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22B1" w14:textId="45514BE0" w:rsidR="007072D5" w:rsidRPr="007072D5" w:rsidRDefault="007072D5" w:rsidP="007072D5">
      <w:pPr>
        <w:tabs>
          <w:tab w:val="left" w:pos="0"/>
          <w:tab w:val="left" w:pos="90"/>
        </w:tabs>
        <w:jc w:val="right"/>
        <w:rPr>
          <w:rFonts w:ascii="Times New Roman" w:eastAsia="Times New Roman" w:hAnsi="Times New Roman"/>
          <w:sz w:val="22"/>
          <w:szCs w:val="22"/>
        </w:rPr>
      </w:pPr>
      <w:r w:rsidRPr="007072D5">
        <w:rPr>
          <w:rFonts w:ascii="Times New Roman" w:eastAsia="Times New Roman" w:hAnsi="Times New Roman"/>
          <w:sz w:val="22"/>
          <w:szCs w:val="22"/>
        </w:rPr>
        <w:t xml:space="preserve">Last Updated: </w:t>
      </w:r>
      <w:r w:rsidR="00B30924">
        <w:rPr>
          <w:rFonts w:ascii="Times New Roman" w:eastAsia="Times New Roman" w:hAnsi="Times New Roman"/>
          <w:sz w:val="22"/>
          <w:szCs w:val="22"/>
        </w:rPr>
        <w:t>11/30</w:t>
      </w:r>
      <w:r w:rsidR="00BA0F3E">
        <w:rPr>
          <w:rFonts w:ascii="Times New Roman" w:eastAsia="Times New Roman" w:hAnsi="Times New Roman"/>
          <w:sz w:val="22"/>
          <w:szCs w:val="22"/>
        </w:rPr>
        <w:t>/2023</w:t>
      </w:r>
    </w:p>
    <w:p w14:paraId="589BCE38" w14:textId="77777777" w:rsidR="007072D5" w:rsidRPr="007072D5" w:rsidRDefault="007072D5" w:rsidP="007072D5">
      <w:pPr>
        <w:tabs>
          <w:tab w:val="left" w:pos="0"/>
          <w:tab w:val="left" w:pos="90"/>
        </w:tabs>
        <w:jc w:val="center"/>
        <w:rPr>
          <w:rFonts w:ascii="Times New Roman" w:eastAsia="Times New Roman" w:hAnsi="Times New Roman"/>
          <w:sz w:val="30"/>
          <w:szCs w:val="30"/>
        </w:rPr>
      </w:pPr>
      <w:r w:rsidRPr="007072D5">
        <w:rPr>
          <w:rFonts w:ascii="Times New Roman" w:eastAsia="Times New Roman" w:hAnsi="Times New Roman"/>
          <w:sz w:val="30"/>
          <w:szCs w:val="30"/>
        </w:rPr>
        <w:t xml:space="preserve">Joseph E. Rower, Ph.D. </w:t>
      </w:r>
    </w:p>
    <w:p w14:paraId="6C432617" w14:textId="77777777" w:rsidR="007072D5" w:rsidRPr="007072D5" w:rsidRDefault="007072D5" w:rsidP="007072D5">
      <w:pPr>
        <w:tabs>
          <w:tab w:val="left" w:pos="0"/>
          <w:tab w:val="left" w:pos="90"/>
        </w:tabs>
        <w:jc w:val="center"/>
        <w:rPr>
          <w:rFonts w:ascii="Times New Roman" w:eastAsia="Times New Roman" w:hAnsi="Times New Roman"/>
          <w:sz w:val="22"/>
          <w:szCs w:val="22"/>
        </w:rPr>
      </w:pPr>
      <w:r w:rsidRPr="007072D5">
        <w:rPr>
          <w:rFonts w:ascii="Times New Roman" w:eastAsia="Times New Roman" w:hAnsi="Times New Roman"/>
          <w:sz w:val="22"/>
          <w:szCs w:val="22"/>
        </w:rPr>
        <w:t xml:space="preserve">2112 S 925 W </w:t>
      </w:r>
    </w:p>
    <w:p w14:paraId="671921D6" w14:textId="77777777" w:rsidR="007072D5" w:rsidRPr="007072D5" w:rsidRDefault="007072D5" w:rsidP="007072D5">
      <w:pPr>
        <w:tabs>
          <w:tab w:val="left" w:pos="0"/>
          <w:tab w:val="left" w:pos="90"/>
        </w:tabs>
        <w:jc w:val="center"/>
        <w:rPr>
          <w:rFonts w:ascii="Times New Roman" w:eastAsia="Times New Roman" w:hAnsi="Times New Roman"/>
          <w:sz w:val="22"/>
          <w:szCs w:val="22"/>
        </w:rPr>
      </w:pPr>
      <w:r w:rsidRPr="007072D5">
        <w:rPr>
          <w:rFonts w:ascii="Times New Roman" w:eastAsia="Times New Roman" w:hAnsi="Times New Roman"/>
          <w:sz w:val="22"/>
          <w:szCs w:val="22"/>
        </w:rPr>
        <w:t xml:space="preserve">Woods Cross, UT 84087 </w:t>
      </w:r>
    </w:p>
    <w:p w14:paraId="4A33F4B8" w14:textId="77777777" w:rsidR="007072D5" w:rsidRPr="007072D5" w:rsidRDefault="007072D5" w:rsidP="007072D5">
      <w:pPr>
        <w:tabs>
          <w:tab w:val="left" w:pos="0"/>
          <w:tab w:val="left" w:pos="90"/>
        </w:tabs>
        <w:jc w:val="center"/>
        <w:rPr>
          <w:rFonts w:ascii="Times New Roman" w:eastAsia="Times New Roman" w:hAnsi="Times New Roman"/>
          <w:sz w:val="22"/>
          <w:szCs w:val="22"/>
        </w:rPr>
      </w:pPr>
      <w:r w:rsidRPr="007072D5">
        <w:rPr>
          <w:rFonts w:ascii="Times New Roman" w:eastAsia="Times New Roman" w:hAnsi="Times New Roman"/>
          <w:sz w:val="22"/>
          <w:szCs w:val="22"/>
        </w:rPr>
        <w:t>Joseph.Rower@hsc.utah.edu</w:t>
      </w:r>
    </w:p>
    <w:p w14:paraId="464018DA"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PERSONAL DATA</w:t>
      </w:r>
    </w:p>
    <w:tbl>
      <w:tblPr>
        <w:tblW w:w="0" w:type="auto"/>
        <w:tblCellMar>
          <w:top w:w="15" w:type="dxa"/>
          <w:left w:w="15" w:type="dxa"/>
          <w:bottom w:w="15" w:type="dxa"/>
          <w:right w:w="15" w:type="dxa"/>
        </w:tblCellMar>
        <w:tblLook w:val="04A0" w:firstRow="1" w:lastRow="0" w:firstColumn="1" w:lastColumn="0" w:noHBand="0" w:noVBand="1"/>
      </w:tblPr>
      <w:tblGrid>
        <w:gridCol w:w="2298"/>
      </w:tblGrid>
      <w:tr w:rsidR="007072D5" w:rsidRPr="007072D5" w14:paraId="1BFEEF5C" w14:textId="77777777" w:rsidTr="007072D5">
        <w:tc>
          <w:tcPr>
            <w:tcW w:w="0" w:type="auto"/>
            <w:tcMar>
              <w:top w:w="0" w:type="dxa"/>
              <w:left w:w="0" w:type="dxa"/>
              <w:bottom w:w="0" w:type="dxa"/>
              <w:right w:w="0" w:type="dxa"/>
            </w:tcMar>
            <w:hideMark/>
          </w:tcPr>
          <w:p w14:paraId="24062D2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Citizenship: United States</w:t>
            </w:r>
          </w:p>
        </w:tc>
      </w:tr>
      <w:tr w:rsidR="007072D5" w:rsidRPr="007072D5" w14:paraId="693409CA" w14:textId="77777777" w:rsidTr="007072D5">
        <w:tc>
          <w:tcPr>
            <w:tcW w:w="0" w:type="auto"/>
            <w:tcMar>
              <w:top w:w="0" w:type="dxa"/>
              <w:left w:w="0" w:type="dxa"/>
              <w:bottom w:w="0" w:type="dxa"/>
              <w:right w:w="0" w:type="dxa"/>
            </w:tcMar>
            <w:hideMark/>
          </w:tcPr>
          <w:p w14:paraId="1E316D1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Languages: English</w:t>
            </w:r>
          </w:p>
        </w:tc>
      </w:tr>
    </w:tbl>
    <w:p w14:paraId="0C6867D2"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EDUCATION</w:t>
      </w:r>
    </w:p>
    <w:tbl>
      <w:tblPr>
        <w:tblW w:w="9720" w:type="dxa"/>
        <w:tblCellMar>
          <w:top w:w="15" w:type="dxa"/>
          <w:left w:w="15" w:type="dxa"/>
          <w:bottom w:w="15" w:type="dxa"/>
          <w:right w:w="15" w:type="dxa"/>
        </w:tblCellMar>
        <w:tblLook w:val="04A0" w:firstRow="1" w:lastRow="0" w:firstColumn="1" w:lastColumn="0" w:noHBand="0" w:noVBand="1"/>
      </w:tblPr>
      <w:tblGrid>
        <w:gridCol w:w="1364"/>
        <w:gridCol w:w="2154"/>
        <w:gridCol w:w="6202"/>
      </w:tblGrid>
      <w:tr w:rsidR="007072D5" w:rsidRPr="007072D5" w14:paraId="7BA971F1" w14:textId="77777777" w:rsidTr="00F041BA">
        <w:tc>
          <w:tcPr>
            <w:tcW w:w="0" w:type="auto"/>
            <w:noWrap/>
            <w:tcMar>
              <w:top w:w="0" w:type="dxa"/>
              <w:left w:w="0" w:type="dxa"/>
              <w:bottom w:w="0" w:type="dxa"/>
              <w:right w:w="300" w:type="dxa"/>
            </w:tcMar>
            <w:hideMark/>
          </w:tcPr>
          <w:p w14:paraId="1C63AA2C" w14:textId="77777777" w:rsidR="007072D5" w:rsidRPr="007072D5" w:rsidRDefault="007072D5" w:rsidP="007072D5">
            <w:pPr>
              <w:tabs>
                <w:tab w:val="left" w:pos="90"/>
              </w:tabs>
              <w:spacing w:line="288" w:lineRule="auto"/>
              <w:rPr>
                <w:rFonts w:ascii="Times New Roman" w:eastAsia="Times New Roman" w:hAnsi="Times New Roman"/>
                <w:sz w:val="22"/>
                <w:szCs w:val="22"/>
                <w:u w:val="single"/>
              </w:rPr>
            </w:pPr>
            <w:r w:rsidRPr="007072D5">
              <w:rPr>
                <w:rFonts w:ascii="Times New Roman" w:eastAsia="Times New Roman" w:hAnsi="Times New Roman"/>
                <w:sz w:val="22"/>
                <w:szCs w:val="22"/>
                <w:u w:val="single"/>
              </w:rPr>
              <w:t>Years</w:t>
            </w:r>
          </w:p>
        </w:tc>
        <w:tc>
          <w:tcPr>
            <w:tcW w:w="2146" w:type="dxa"/>
            <w:noWrap/>
            <w:tcMar>
              <w:top w:w="0" w:type="dxa"/>
              <w:left w:w="0" w:type="dxa"/>
              <w:bottom w:w="0" w:type="dxa"/>
              <w:right w:w="300" w:type="dxa"/>
            </w:tcMar>
            <w:hideMark/>
          </w:tcPr>
          <w:p w14:paraId="36842D61" w14:textId="77777777" w:rsidR="007072D5" w:rsidRPr="007072D5" w:rsidRDefault="007072D5" w:rsidP="007072D5">
            <w:pPr>
              <w:tabs>
                <w:tab w:val="left" w:pos="90"/>
              </w:tabs>
              <w:spacing w:line="288" w:lineRule="auto"/>
              <w:rPr>
                <w:rFonts w:ascii="Times New Roman" w:eastAsia="Times New Roman" w:hAnsi="Times New Roman"/>
                <w:sz w:val="22"/>
                <w:szCs w:val="22"/>
                <w:u w:val="single"/>
              </w:rPr>
            </w:pPr>
            <w:r w:rsidRPr="007072D5">
              <w:rPr>
                <w:rFonts w:ascii="Times New Roman" w:eastAsia="Times New Roman" w:hAnsi="Times New Roman"/>
                <w:sz w:val="22"/>
                <w:szCs w:val="22"/>
                <w:u w:val="single"/>
              </w:rPr>
              <w:t>Degree</w:t>
            </w:r>
          </w:p>
        </w:tc>
        <w:tc>
          <w:tcPr>
            <w:tcW w:w="6210" w:type="dxa"/>
            <w:tcMar>
              <w:top w:w="0" w:type="dxa"/>
              <w:left w:w="0" w:type="dxa"/>
              <w:bottom w:w="0" w:type="dxa"/>
              <w:right w:w="0" w:type="dxa"/>
            </w:tcMar>
            <w:hideMark/>
          </w:tcPr>
          <w:p w14:paraId="07CDC273" w14:textId="77777777" w:rsidR="007072D5" w:rsidRPr="007072D5" w:rsidRDefault="007072D5" w:rsidP="007072D5">
            <w:pPr>
              <w:tabs>
                <w:tab w:val="left" w:pos="90"/>
              </w:tabs>
              <w:spacing w:line="288" w:lineRule="auto"/>
              <w:rPr>
                <w:rFonts w:ascii="Times New Roman" w:eastAsia="Times New Roman" w:hAnsi="Times New Roman"/>
                <w:sz w:val="22"/>
                <w:szCs w:val="22"/>
                <w:u w:val="single"/>
              </w:rPr>
            </w:pPr>
            <w:r w:rsidRPr="007072D5">
              <w:rPr>
                <w:rFonts w:ascii="Times New Roman" w:eastAsia="Times New Roman" w:hAnsi="Times New Roman"/>
                <w:sz w:val="22"/>
                <w:szCs w:val="22"/>
                <w:u w:val="single"/>
              </w:rPr>
              <w:t>Institution (Area of Study)</w:t>
            </w:r>
          </w:p>
        </w:tc>
      </w:tr>
      <w:tr w:rsidR="007072D5" w:rsidRPr="007072D5" w14:paraId="7D0ACE58" w14:textId="77777777" w:rsidTr="00F041BA">
        <w:tc>
          <w:tcPr>
            <w:tcW w:w="0" w:type="auto"/>
            <w:noWrap/>
            <w:tcMar>
              <w:top w:w="0" w:type="dxa"/>
              <w:left w:w="0" w:type="dxa"/>
              <w:bottom w:w="0" w:type="dxa"/>
              <w:right w:w="300" w:type="dxa"/>
            </w:tcMar>
            <w:hideMark/>
          </w:tcPr>
          <w:p w14:paraId="2E852549"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2005 - 2008 </w:t>
            </w:r>
          </w:p>
        </w:tc>
        <w:tc>
          <w:tcPr>
            <w:tcW w:w="2146" w:type="dxa"/>
            <w:noWrap/>
            <w:tcMar>
              <w:top w:w="0" w:type="dxa"/>
              <w:left w:w="0" w:type="dxa"/>
              <w:bottom w:w="0" w:type="dxa"/>
              <w:right w:w="300" w:type="dxa"/>
            </w:tcMar>
            <w:hideMark/>
          </w:tcPr>
          <w:p w14:paraId="44F42960"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B.S. </w:t>
            </w:r>
          </w:p>
        </w:tc>
        <w:tc>
          <w:tcPr>
            <w:tcW w:w="6210" w:type="dxa"/>
            <w:tcMar>
              <w:top w:w="0" w:type="dxa"/>
              <w:left w:w="0" w:type="dxa"/>
              <w:bottom w:w="0" w:type="dxa"/>
              <w:right w:w="0" w:type="dxa"/>
            </w:tcMar>
            <w:hideMark/>
          </w:tcPr>
          <w:p w14:paraId="65E42921"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California Lutheran University (Chemistry, Mathematics) </w:t>
            </w:r>
            <w:r w:rsidRPr="007072D5">
              <w:rPr>
                <w:rFonts w:ascii="Times New Roman" w:eastAsia="Times New Roman" w:hAnsi="Times New Roman"/>
                <w:sz w:val="22"/>
                <w:szCs w:val="22"/>
              </w:rPr>
              <w:br/>
              <w:t xml:space="preserve">Thousand Oaks, CA </w:t>
            </w:r>
          </w:p>
        </w:tc>
      </w:tr>
      <w:tr w:rsidR="007072D5" w:rsidRPr="007072D5" w14:paraId="1B3F6F2A" w14:textId="77777777" w:rsidTr="00F041BA">
        <w:tc>
          <w:tcPr>
            <w:tcW w:w="0" w:type="auto"/>
            <w:noWrap/>
            <w:tcMar>
              <w:top w:w="0" w:type="dxa"/>
              <w:left w:w="0" w:type="dxa"/>
              <w:bottom w:w="0" w:type="dxa"/>
              <w:right w:w="300" w:type="dxa"/>
            </w:tcMar>
            <w:hideMark/>
          </w:tcPr>
          <w:p w14:paraId="229B13BC"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2008 - 2013 </w:t>
            </w:r>
          </w:p>
        </w:tc>
        <w:tc>
          <w:tcPr>
            <w:tcW w:w="2146" w:type="dxa"/>
            <w:noWrap/>
            <w:tcMar>
              <w:top w:w="0" w:type="dxa"/>
              <w:left w:w="0" w:type="dxa"/>
              <w:bottom w:w="0" w:type="dxa"/>
              <w:right w:w="300" w:type="dxa"/>
            </w:tcMar>
            <w:hideMark/>
          </w:tcPr>
          <w:p w14:paraId="3250E040"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Ph.D. </w:t>
            </w:r>
          </w:p>
        </w:tc>
        <w:tc>
          <w:tcPr>
            <w:tcW w:w="6210" w:type="dxa"/>
            <w:tcMar>
              <w:top w:w="0" w:type="dxa"/>
              <w:left w:w="0" w:type="dxa"/>
              <w:bottom w:w="0" w:type="dxa"/>
              <w:right w:w="0" w:type="dxa"/>
            </w:tcMar>
            <w:hideMark/>
          </w:tcPr>
          <w:p w14:paraId="63B7BFA1"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University of Colorado Anschutz Medical Campus (Pharmaceutical Sciences) </w:t>
            </w:r>
            <w:r w:rsidRPr="007072D5">
              <w:rPr>
                <w:rFonts w:ascii="Times New Roman" w:eastAsia="Times New Roman" w:hAnsi="Times New Roman"/>
                <w:sz w:val="22"/>
                <w:szCs w:val="22"/>
              </w:rPr>
              <w:br/>
              <w:t xml:space="preserve">Aurora, CO </w:t>
            </w:r>
          </w:p>
        </w:tc>
      </w:tr>
      <w:tr w:rsidR="007072D5" w:rsidRPr="007072D5" w14:paraId="3BA765F8" w14:textId="77777777" w:rsidTr="00F041BA">
        <w:tc>
          <w:tcPr>
            <w:tcW w:w="0" w:type="auto"/>
            <w:noWrap/>
            <w:tcMar>
              <w:top w:w="0" w:type="dxa"/>
              <w:left w:w="0" w:type="dxa"/>
              <w:bottom w:w="0" w:type="dxa"/>
              <w:right w:w="300" w:type="dxa"/>
            </w:tcMar>
            <w:hideMark/>
          </w:tcPr>
          <w:p w14:paraId="6B985268"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2013 - 2014 </w:t>
            </w:r>
          </w:p>
        </w:tc>
        <w:tc>
          <w:tcPr>
            <w:tcW w:w="2146" w:type="dxa"/>
            <w:noWrap/>
            <w:tcMar>
              <w:top w:w="0" w:type="dxa"/>
              <w:left w:w="0" w:type="dxa"/>
              <w:bottom w:w="0" w:type="dxa"/>
              <w:right w:w="300" w:type="dxa"/>
            </w:tcMar>
            <w:hideMark/>
          </w:tcPr>
          <w:p w14:paraId="4D9E49CE"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Postdoctoral Fellow </w:t>
            </w:r>
          </w:p>
        </w:tc>
        <w:tc>
          <w:tcPr>
            <w:tcW w:w="6210" w:type="dxa"/>
            <w:tcMar>
              <w:top w:w="0" w:type="dxa"/>
              <w:left w:w="0" w:type="dxa"/>
              <w:bottom w:w="0" w:type="dxa"/>
              <w:right w:w="0" w:type="dxa"/>
            </w:tcMar>
            <w:hideMark/>
          </w:tcPr>
          <w:p w14:paraId="4C823E93"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University of Colorado Anschutz Medical Campus (Systems Biology) </w:t>
            </w:r>
            <w:r w:rsidRPr="007072D5">
              <w:rPr>
                <w:rFonts w:ascii="Times New Roman" w:eastAsia="Times New Roman" w:hAnsi="Times New Roman"/>
                <w:sz w:val="22"/>
                <w:szCs w:val="22"/>
              </w:rPr>
              <w:br/>
              <w:t xml:space="preserve">Aurora, CO </w:t>
            </w:r>
          </w:p>
        </w:tc>
      </w:tr>
      <w:tr w:rsidR="007072D5" w:rsidRPr="007072D5" w14:paraId="149B3D0C" w14:textId="77777777" w:rsidTr="00F041BA">
        <w:tc>
          <w:tcPr>
            <w:tcW w:w="0" w:type="auto"/>
            <w:noWrap/>
            <w:tcMar>
              <w:top w:w="0" w:type="dxa"/>
              <w:left w:w="0" w:type="dxa"/>
              <w:bottom w:w="0" w:type="dxa"/>
              <w:right w:w="300" w:type="dxa"/>
            </w:tcMar>
            <w:hideMark/>
          </w:tcPr>
          <w:p w14:paraId="1FFFA965"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2014 - 2015 </w:t>
            </w:r>
          </w:p>
        </w:tc>
        <w:tc>
          <w:tcPr>
            <w:tcW w:w="2146" w:type="dxa"/>
            <w:noWrap/>
            <w:tcMar>
              <w:top w:w="0" w:type="dxa"/>
              <w:left w:w="0" w:type="dxa"/>
              <w:bottom w:w="0" w:type="dxa"/>
              <w:right w:w="300" w:type="dxa"/>
            </w:tcMar>
            <w:hideMark/>
          </w:tcPr>
          <w:p w14:paraId="2E125A6A"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Postdoctoral Fellow </w:t>
            </w:r>
          </w:p>
        </w:tc>
        <w:tc>
          <w:tcPr>
            <w:tcW w:w="6210" w:type="dxa"/>
            <w:tcMar>
              <w:top w:w="0" w:type="dxa"/>
              <w:left w:w="0" w:type="dxa"/>
              <w:bottom w:w="0" w:type="dxa"/>
              <w:right w:w="0" w:type="dxa"/>
            </w:tcMar>
            <w:hideMark/>
          </w:tcPr>
          <w:p w14:paraId="11235C5E"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University of Colorado Anschutz Medical Campus (Antiviral Pharmacology) </w:t>
            </w:r>
            <w:r w:rsidRPr="007072D5">
              <w:rPr>
                <w:rFonts w:ascii="Times New Roman" w:eastAsia="Times New Roman" w:hAnsi="Times New Roman"/>
                <w:sz w:val="22"/>
                <w:szCs w:val="22"/>
              </w:rPr>
              <w:br/>
              <w:t xml:space="preserve">Aurora, CO </w:t>
            </w:r>
          </w:p>
        </w:tc>
      </w:tr>
      <w:tr w:rsidR="007072D5" w:rsidRPr="007072D5" w14:paraId="7EB9FA03" w14:textId="77777777" w:rsidTr="00F041BA">
        <w:tc>
          <w:tcPr>
            <w:tcW w:w="0" w:type="auto"/>
            <w:noWrap/>
            <w:tcMar>
              <w:top w:w="0" w:type="dxa"/>
              <w:left w:w="0" w:type="dxa"/>
              <w:bottom w:w="0" w:type="dxa"/>
              <w:right w:w="300" w:type="dxa"/>
            </w:tcMar>
            <w:hideMark/>
          </w:tcPr>
          <w:p w14:paraId="22819FFF"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2015 - 2016 </w:t>
            </w:r>
          </w:p>
        </w:tc>
        <w:tc>
          <w:tcPr>
            <w:tcW w:w="2146" w:type="dxa"/>
            <w:noWrap/>
            <w:tcMar>
              <w:top w:w="0" w:type="dxa"/>
              <w:left w:w="0" w:type="dxa"/>
              <w:bottom w:w="0" w:type="dxa"/>
              <w:right w:w="300" w:type="dxa"/>
            </w:tcMar>
            <w:hideMark/>
          </w:tcPr>
          <w:p w14:paraId="61E3BAAC"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Postdoctoral Fellow </w:t>
            </w:r>
          </w:p>
        </w:tc>
        <w:tc>
          <w:tcPr>
            <w:tcW w:w="6210" w:type="dxa"/>
            <w:tcMar>
              <w:top w:w="0" w:type="dxa"/>
              <w:left w:w="0" w:type="dxa"/>
              <w:bottom w:w="0" w:type="dxa"/>
              <w:right w:w="0" w:type="dxa"/>
            </w:tcMar>
            <w:hideMark/>
          </w:tcPr>
          <w:p w14:paraId="787D4BCC"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 xml:space="preserve">University of Utah (Pediatric Clinical Pharmacology) </w:t>
            </w:r>
            <w:r w:rsidRPr="007072D5">
              <w:rPr>
                <w:rFonts w:ascii="Times New Roman" w:eastAsia="Times New Roman" w:hAnsi="Times New Roman"/>
                <w:sz w:val="22"/>
                <w:szCs w:val="22"/>
              </w:rPr>
              <w:br/>
              <w:t xml:space="preserve">Salt Lake City, UT </w:t>
            </w:r>
          </w:p>
          <w:p w14:paraId="79D1BFDA" w14:textId="77777777" w:rsidR="007072D5" w:rsidRPr="007072D5" w:rsidRDefault="007072D5" w:rsidP="007072D5">
            <w:pPr>
              <w:tabs>
                <w:tab w:val="left" w:pos="90"/>
              </w:tabs>
              <w:spacing w:line="288" w:lineRule="auto"/>
              <w:rPr>
                <w:rFonts w:ascii="Times New Roman" w:eastAsia="Times New Roman" w:hAnsi="Times New Roman"/>
                <w:sz w:val="22"/>
                <w:szCs w:val="22"/>
              </w:rPr>
            </w:pPr>
            <w:r w:rsidRPr="007072D5">
              <w:rPr>
                <w:rFonts w:ascii="Times New Roman" w:eastAsia="Times New Roman" w:hAnsi="Times New Roman"/>
                <w:sz w:val="22"/>
                <w:szCs w:val="22"/>
              </w:rPr>
              <w:t>Board Certification: American Board of Clinical Pharmacology (2019)</w:t>
            </w:r>
          </w:p>
        </w:tc>
      </w:tr>
    </w:tbl>
    <w:p w14:paraId="3FB953FA"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 xml:space="preserve">PROFESSIONAL EXPERIENCE </w:t>
      </w:r>
    </w:p>
    <w:p w14:paraId="3E554634" w14:textId="77777777"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Full-Time Positions</w:t>
      </w:r>
    </w:p>
    <w:tbl>
      <w:tblPr>
        <w:tblW w:w="0" w:type="auto"/>
        <w:tblCellMar>
          <w:top w:w="15" w:type="dxa"/>
          <w:left w:w="15" w:type="dxa"/>
          <w:bottom w:w="15" w:type="dxa"/>
          <w:right w:w="15" w:type="dxa"/>
        </w:tblCellMar>
        <w:tblLook w:val="04A0" w:firstRow="1" w:lastRow="0" w:firstColumn="1" w:lastColumn="0" w:noHBand="0" w:noVBand="1"/>
      </w:tblPr>
      <w:tblGrid>
        <w:gridCol w:w="1899"/>
        <w:gridCol w:w="7461"/>
      </w:tblGrid>
      <w:tr w:rsidR="007072D5" w:rsidRPr="007072D5" w14:paraId="03AA4079" w14:textId="77777777" w:rsidTr="007072D5">
        <w:tc>
          <w:tcPr>
            <w:tcW w:w="1891" w:type="dxa"/>
            <w:noWrap/>
            <w:tcMar>
              <w:top w:w="0" w:type="dxa"/>
              <w:left w:w="0" w:type="dxa"/>
              <w:bottom w:w="0" w:type="dxa"/>
              <w:right w:w="150" w:type="dxa"/>
            </w:tcMar>
            <w:hideMark/>
          </w:tcPr>
          <w:p w14:paraId="6872FFB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2013 - 2015</w:t>
            </w:r>
          </w:p>
        </w:tc>
        <w:tc>
          <w:tcPr>
            <w:tcW w:w="0" w:type="auto"/>
            <w:tcMar>
              <w:top w:w="0" w:type="dxa"/>
              <w:left w:w="0" w:type="dxa"/>
              <w:bottom w:w="0" w:type="dxa"/>
              <w:right w:w="0" w:type="dxa"/>
            </w:tcMar>
            <w:hideMark/>
          </w:tcPr>
          <w:p w14:paraId="1EC8427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Postdoctoral Fellow, University of Colorado-Anschutz Medical Campus, Aurora, CO </w:t>
            </w:r>
          </w:p>
        </w:tc>
      </w:tr>
      <w:tr w:rsidR="007072D5" w:rsidRPr="007072D5" w14:paraId="72493DE3" w14:textId="77777777" w:rsidTr="007072D5">
        <w:tc>
          <w:tcPr>
            <w:tcW w:w="1891" w:type="dxa"/>
            <w:noWrap/>
            <w:tcMar>
              <w:top w:w="0" w:type="dxa"/>
              <w:left w:w="0" w:type="dxa"/>
              <w:bottom w:w="0" w:type="dxa"/>
              <w:right w:w="150" w:type="dxa"/>
            </w:tcMar>
            <w:hideMark/>
          </w:tcPr>
          <w:p w14:paraId="35781DC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2015 - 2016 </w:t>
            </w:r>
          </w:p>
        </w:tc>
        <w:tc>
          <w:tcPr>
            <w:tcW w:w="0" w:type="auto"/>
            <w:tcMar>
              <w:top w:w="0" w:type="dxa"/>
              <w:left w:w="0" w:type="dxa"/>
              <w:bottom w:w="0" w:type="dxa"/>
              <w:right w:w="0" w:type="dxa"/>
            </w:tcMar>
            <w:hideMark/>
          </w:tcPr>
          <w:p w14:paraId="5C1A26A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Postdoctoral Fellow, University of Utah, Salt Lake City, UT </w:t>
            </w:r>
          </w:p>
        </w:tc>
      </w:tr>
      <w:tr w:rsidR="007072D5" w:rsidRPr="007072D5" w14:paraId="32113354" w14:textId="77777777" w:rsidTr="007072D5">
        <w:tc>
          <w:tcPr>
            <w:tcW w:w="1891" w:type="dxa"/>
            <w:noWrap/>
            <w:tcMar>
              <w:top w:w="0" w:type="dxa"/>
              <w:left w:w="0" w:type="dxa"/>
              <w:bottom w:w="0" w:type="dxa"/>
              <w:right w:w="150" w:type="dxa"/>
            </w:tcMar>
            <w:hideMark/>
          </w:tcPr>
          <w:p w14:paraId="7ED8254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2016 - 2018</w:t>
            </w:r>
          </w:p>
        </w:tc>
        <w:tc>
          <w:tcPr>
            <w:tcW w:w="0" w:type="auto"/>
            <w:tcMar>
              <w:top w:w="0" w:type="dxa"/>
              <w:left w:w="0" w:type="dxa"/>
              <w:bottom w:w="0" w:type="dxa"/>
              <w:right w:w="0" w:type="dxa"/>
            </w:tcMar>
            <w:hideMark/>
          </w:tcPr>
          <w:p w14:paraId="451AD95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Assistant Professor (Research Track), Pediatric Clinical Pharmacology, University of Utah, Salt Lake City, UT </w:t>
            </w:r>
          </w:p>
        </w:tc>
      </w:tr>
      <w:tr w:rsidR="007072D5" w:rsidRPr="007072D5" w14:paraId="5F71B25D" w14:textId="77777777" w:rsidTr="007072D5">
        <w:tc>
          <w:tcPr>
            <w:tcW w:w="1891" w:type="dxa"/>
            <w:noWrap/>
            <w:tcMar>
              <w:top w:w="0" w:type="dxa"/>
              <w:left w:w="0" w:type="dxa"/>
              <w:bottom w:w="0" w:type="dxa"/>
              <w:right w:w="150" w:type="dxa"/>
            </w:tcMar>
          </w:tcPr>
          <w:p w14:paraId="58EAEAF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2018 - current</w:t>
            </w:r>
          </w:p>
        </w:tc>
        <w:tc>
          <w:tcPr>
            <w:tcW w:w="0" w:type="auto"/>
            <w:tcMar>
              <w:top w:w="0" w:type="dxa"/>
              <w:left w:w="0" w:type="dxa"/>
              <w:bottom w:w="0" w:type="dxa"/>
              <w:right w:w="0" w:type="dxa"/>
            </w:tcMar>
          </w:tcPr>
          <w:p w14:paraId="4745E51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Assistant Professor (Research Track), Pharmacology and Toxicology, University of Utah, Salt Lake City, UT </w:t>
            </w:r>
          </w:p>
        </w:tc>
      </w:tr>
      <w:tr w:rsidR="007072D5" w:rsidRPr="007072D5" w14:paraId="4D7AA8B0" w14:textId="77777777" w:rsidTr="007072D5">
        <w:tc>
          <w:tcPr>
            <w:tcW w:w="1891" w:type="dxa"/>
            <w:noWrap/>
            <w:tcMar>
              <w:top w:w="0" w:type="dxa"/>
              <w:left w:w="0" w:type="dxa"/>
              <w:bottom w:w="0" w:type="dxa"/>
              <w:right w:w="150" w:type="dxa"/>
            </w:tcMar>
          </w:tcPr>
          <w:p w14:paraId="27D476E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2018 – current</w:t>
            </w:r>
          </w:p>
        </w:tc>
        <w:tc>
          <w:tcPr>
            <w:tcW w:w="0" w:type="auto"/>
            <w:tcMar>
              <w:top w:w="0" w:type="dxa"/>
              <w:left w:w="0" w:type="dxa"/>
              <w:bottom w:w="0" w:type="dxa"/>
              <w:right w:w="0" w:type="dxa"/>
            </w:tcMar>
          </w:tcPr>
          <w:p w14:paraId="1CE30D1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Adjunct Assistant Professor (Research Track), Pediatric Clinical Pharmacology, University of Utah, Salt Lake City, UT</w:t>
            </w:r>
          </w:p>
        </w:tc>
      </w:tr>
      <w:tr w:rsidR="007072D5" w:rsidRPr="007072D5" w14:paraId="6A480016" w14:textId="77777777" w:rsidTr="007072D5">
        <w:tc>
          <w:tcPr>
            <w:tcW w:w="1891" w:type="dxa"/>
            <w:noWrap/>
            <w:tcMar>
              <w:top w:w="0" w:type="dxa"/>
              <w:left w:w="0" w:type="dxa"/>
              <w:bottom w:w="0" w:type="dxa"/>
              <w:right w:w="150" w:type="dxa"/>
            </w:tcMar>
          </w:tcPr>
          <w:p w14:paraId="75A646A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2020 - current</w:t>
            </w:r>
          </w:p>
        </w:tc>
        <w:tc>
          <w:tcPr>
            <w:tcW w:w="0" w:type="auto"/>
            <w:tcMar>
              <w:top w:w="0" w:type="dxa"/>
              <w:left w:w="0" w:type="dxa"/>
              <w:bottom w:w="0" w:type="dxa"/>
              <w:right w:w="0" w:type="dxa"/>
            </w:tcMar>
          </w:tcPr>
          <w:p w14:paraId="06F1189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Associate Director, Center for Human Toxicology, University of Utah, Salt Lake City, UT</w:t>
            </w:r>
          </w:p>
        </w:tc>
      </w:tr>
    </w:tbl>
    <w:p w14:paraId="67383989" w14:textId="77777777" w:rsidR="007072D5" w:rsidRPr="007072D5" w:rsidRDefault="007072D5" w:rsidP="007072D5">
      <w:pPr>
        <w:tabs>
          <w:tab w:val="left" w:pos="0"/>
          <w:tab w:val="left" w:pos="90"/>
        </w:tabs>
        <w:rPr>
          <w:rFonts w:ascii="Times New Roman" w:eastAsia="Times New Roman" w:hAnsi="Times New Roman"/>
          <w:b/>
          <w:bCs/>
          <w:sz w:val="22"/>
          <w:szCs w:val="22"/>
        </w:rPr>
      </w:pPr>
    </w:p>
    <w:p w14:paraId="73042C09" w14:textId="77777777"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Reviewer Experience</w:t>
      </w:r>
    </w:p>
    <w:tbl>
      <w:tblPr>
        <w:tblW w:w="0" w:type="auto"/>
        <w:tblCellMar>
          <w:top w:w="15" w:type="dxa"/>
          <w:left w:w="15" w:type="dxa"/>
          <w:bottom w:w="15" w:type="dxa"/>
          <w:right w:w="15" w:type="dxa"/>
        </w:tblCellMar>
        <w:tblLook w:val="04A0" w:firstRow="1" w:lastRow="0" w:firstColumn="1" w:lastColumn="0" w:noHBand="0" w:noVBand="1"/>
      </w:tblPr>
      <w:tblGrid>
        <w:gridCol w:w="6916"/>
      </w:tblGrid>
      <w:tr w:rsidR="007072D5" w:rsidRPr="007072D5" w14:paraId="45C9C616" w14:textId="77777777" w:rsidTr="007072D5">
        <w:tc>
          <w:tcPr>
            <w:tcW w:w="0" w:type="auto"/>
            <w:tcMar>
              <w:top w:w="0" w:type="dxa"/>
              <w:left w:w="0" w:type="dxa"/>
              <w:bottom w:w="0" w:type="dxa"/>
              <w:right w:w="0" w:type="dxa"/>
            </w:tcMar>
            <w:hideMark/>
          </w:tcPr>
          <w:p w14:paraId="021A4B5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Reviewer for Antimicrobial Agents and Chemotherapy </w:t>
            </w:r>
          </w:p>
        </w:tc>
      </w:tr>
      <w:tr w:rsidR="007072D5" w:rsidRPr="007072D5" w14:paraId="54F43A98" w14:textId="77777777" w:rsidTr="007072D5">
        <w:tc>
          <w:tcPr>
            <w:tcW w:w="0" w:type="auto"/>
            <w:tcMar>
              <w:top w:w="0" w:type="dxa"/>
              <w:left w:w="0" w:type="dxa"/>
              <w:bottom w:w="0" w:type="dxa"/>
              <w:right w:w="0" w:type="dxa"/>
            </w:tcMar>
            <w:hideMark/>
          </w:tcPr>
          <w:p w14:paraId="68C126A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Associate Editor and Reviewer for BMC Pharmacology and Toxicology </w:t>
            </w:r>
          </w:p>
        </w:tc>
      </w:tr>
      <w:tr w:rsidR="007072D5" w:rsidRPr="007072D5" w14:paraId="0843A618" w14:textId="77777777" w:rsidTr="007072D5">
        <w:tc>
          <w:tcPr>
            <w:tcW w:w="0" w:type="auto"/>
            <w:tcMar>
              <w:top w:w="0" w:type="dxa"/>
              <w:left w:w="0" w:type="dxa"/>
              <w:bottom w:w="0" w:type="dxa"/>
              <w:right w:w="0" w:type="dxa"/>
            </w:tcMar>
            <w:hideMark/>
          </w:tcPr>
          <w:p w14:paraId="3878AAF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Reviewer for Clinical Pharmacokinetics </w:t>
            </w:r>
          </w:p>
        </w:tc>
      </w:tr>
      <w:tr w:rsidR="007072D5" w:rsidRPr="007072D5" w14:paraId="21979CFF" w14:textId="77777777" w:rsidTr="007072D5">
        <w:tc>
          <w:tcPr>
            <w:tcW w:w="0" w:type="auto"/>
            <w:tcMar>
              <w:top w:w="0" w:type="dxa"/>
              <w:left w:w="0" w:type="dxa"/>
              <w:bottom w:w="0" w:type="dxa"/>
              <w:right w:w="0" w:type="dxa"/>
            </w:tcMar>
            <w:hideMark/>
          </w:tcPr>
          <w:p w14:paraId="26478A7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Reviewer for European Journal of Drug Metabolism and Pharmacokinetics </w:t>
            </w:r>
          </w:p>
        </w:tc>
      </w:tr>
      <w:tr w:rsidR="007072D5" w:rsidRPr="007072D5" w14:paraId="40A683FF" w14:textId="77777777" w:rsidTr="007072D5">
        <w:tc>
          <w:tcPr>
            <w:tcW w:w="0" w:type="auto"/>
            <w:tcMar>
              <w:top w:w="0" w:type="dxa"/>
              <w:left w:w="0" w:type="dxa"/>
              <w:bottom w:w="0" w:type="dxa"/>
              <w:right w:w="0" w:type="dxa"/>
            </w:tcMar>
            <w:hideMark/>
          </w:tcPr>
          <w:p w14:paraId="506EAB1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Reviewer for International Journal of Clinical Pharmacology and Therapeutics </w:t>
            </w:r>
          </w:p>
        </w:tc>
      </w:tr>
      <w:tr w:rsidR="007072D5" w:rsidRPr="007072D5" w14:paraId="7EFB8AF0" w14:textId="77777777" w:rsidTr="007072D5">
        <w:tc>
          <w:tcPr>
            <w:tcW w:w="0" w:type="auto"/>
            <w:tcMar>
              <w:top w:w="0" w:type="dxa"/>
              <w:left w:w="0" w:type="dxa"/>
              <w:bottom w:w="0" w:type="dxa"/>
              <w:right w:w="0" w:type="dxa"/>
            </w:tcMar>
            <w:hideMark/>
          </w:tcPr>
          <w:p w14:paraId="4F22A40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Reviewer for Journal of Chromatography B </w:t>
            </w:r>
          </w:p>
        </w:tc>
      </w:tr>
      <w:tr w:rsidR="007072D5" w:rsidRPr="007072D5" w14:paraId="1E8967BC" w14:textId="77777777" w:rsidTr="007072D5">
        <w:tc>
          <w:tcPr>
            <w:tcW w:w="0" w:type="auto"/>
            <w:tcMar>
              <w:top w:w="0" w:type="dxa"/>
              <w:left w:w="0" w:type="dxa"/>
              <w:bottom w:w="0" w:type="dxa"/>
              <w:right w:w="0" w:type="dxa"/>
            </w:tcMar>
          </w:tcPr>
          <w:p w14:paraId="130E16B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Reviewer for British Journal of Clinical Pharmacology</w:t>
            </w:r>
          </w:p>
        </w:tc>
      </w:tr>
    </w:tbl>
    <w:p w14:paraId="44846FE6" w14:textId="3E058759" w:rsidR="008468FC" w:rsidRDefault="00F948EE" w:rsidP="007072D5">
      <w:pPr>
        <w:tabs>
          <w:tab w:val="left" w:pos="0"/>
          <w:tab w:val="left" w:pos="90"/>
        </w:tabs>
        <w:rPr>
          <w:rFonts w:ascii="Times New Roman" w:eastAsia="Times New Roman" w:hAnsi="Times New Roman"/>
          <w:sz w:val="22"/>
          <w:szCs w:val="22"/>
        </w:rPr>
      </w:pPr>
      <w:r>
        <w:rPr>
          <w:rFonts w:ascii="Times New Roman" w:eastAsia="Times New Roman" w:hAnsi="Times New Roman"/>
          <w:sz w:val="22"/>
          <w:szCs w:val="22"/>
        </w:rPr>
        <w:lastRenderedPageBreak/>
        <w:t>Reviewer for Journal of Pharmaceutical and Biomedical Analysis</w:t>
      </w:r>
    </w:p>
    <w:p w14:paraId="68847923" w14:textId="6A6A325F" w:rsidR="004D41A3" w:rsidRPr="00F948EE" w:rsidRDefault="004D41A3" w:rsidP="007072D5">
      <w:pPr>
        <w:tabs>
          <w:tab w:val="left" w:pos="0"/>
          <w:tab w:val="left" w:pos="90"/>
        </w:tabs>
        <w:rPr>
          <w:rFonts w:ascii="Times New Roman" w:eastAsia="Times New Roman" w:hAnsi="Times New Roman"/>
          <w:sz w:val="22"/>
          <w:szCs w:val="22"/>
        </w:rPr>
      </w:pPr>
      <w:r>
        <w:rPr>
          <w:rFonts w:ascii="Times New Roman" w:eastAsia="Times New Roman" w:hAnsi="Times New Roman"/>
          <w:sz w:val="22"/>
          <w:szCs w:val="22"/>
        </w:rPr>
        <w:t>Reviewer for Therapeutic Drug Monitoring</w:t>
      </w:r>
    </w:p>
    <w:p w14:paraId="185D4C33" w14:textId="27C5AA77" w:rsidR="007072D5" w:rsidRPr="007072D5" w:rsidRDefault="008468FC" w:rsidP="007072D5">
      <w:pPr>
        <w:tabs>
          <w:tab w:val="left" w:pos="0"/>
          <w:tab w:val="left" w:pos="90"/>
        </w:tabs>
        <w:rPr>
          <w:rFonts w:ascii="Times New Roman" w:eastAsia="Times New Roman" w:hAnsi="Times New Roman"/>
          <w:b/>
          <w:bCs/>
          <w:sz w:val="22"/>
          <w:szCs w:val="22"/>
          <w:u w:val="single"/>
        </w:rPr>
      </w:pPr>
      <w:r>
        <w:rPr>
          <w:rFonts w:ascii="Times New Roman" w:eastAsia="Times New Roman" w:hAnsi="Times New Roman"/>
          <w:b/>
          <w:bCs/>
          <w:sz w:val="22"/>
          <w:szCs w:val="22"/>
          <w:u w:val="single"/>
        </w:rPr>
        <w:br w:type="page"/>
      </w:r>
      <w:r w:rsidR="007072D5" w:rsidRPr="007072D5">
        <w:rPr>
          <w:rFonts w:ascii="Times New Roman" w:eastAsia="Times New Roman" w:hAnsi="Times New Roman"/>
          <w:b/>
          <w:bCs/>
          <w:sz w:val="22"/>
          <w:szCs w:val="22"/>
          <w:u w:val="single"/>
        </w:rPr>
        <w:lastRenderedPageBreak/>
        <w:t>SCHOLASTIC HONORS</w:t>
      </w:r>
    </w:p>
    <w:tbl>
      <w:tblPr>
        <w:tblW w:w="9900" w:type="dxa"/>
        <w:tblCellMar>
          <w:top w:w="15" w:type="dxa"/>
          <w:left w:w="15" w:type="dxa"/>
          <w:bottom w:w="15" w:type="dxa"/>
          <w:right w:w="15" w:type="dxa"/>
        </w:tblCellMar>
        <w:tblLook w:val="04A0" w:firstRow="1" w:lastRow="0" w:firstColumn="1" w:lastColumn="0" w:noHBand="0" w:noVBand="1"/>
      </w:tblPr>
      <w:tblGrid>
        <w:gridCol w:w="1891"/>
        <w:gridCol w:w="8009"/>
      </w:tblGrid>
      <w:tr w:rsidR="007072D5" w:rsidRPr="007072D5" w14:paraId="5A465552" w14:textId="77777777" w:rsidTr="008468FC">
        <w:tc>
          <w:tcPr>
            <w:tcW w:w="1883" w:type="dxa"/>
            <w:noWrap/>
            <w:tcMar>
              <w:top w:w="0" w:type="dxa"/>
              <w:left w:w="0" w:type="dxa"/>
              <w:bottom w:w="0" w:type="dxa"/>
              <w:right w:w="150" w:type="dxa"/>
            </w:tcMar>
            <w:hideMark/>
          </w:tcPr>
          <w:p w14:paraId="4E40FD2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2005 - 2006 </w:t>
            </w:r>
          </w:p>
        </w:tc>
        <w:tc>
          <w:tcPr>
            <w:tcW w:w="8017" w:type="dxa"/>
            <w:tcMar>
              <w:top w:w="0" w:type="dxa"/>
              <w:left w:w="0" w:type="dxa"/>
              <w:bottom w:w="0" w:type="dxa"/>
              <w:right w:w="0" w:type="dxa"/>
            </w:tcMar>
            <w:hideMark/>
          </w:tcPr>
          <w:p w14:paraId="2E3C4C4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Academic Scholarship, California Lutheran University, Thousand Oaks, CA </w:t>
            </w:r>
          </w:p>
        </w:tc>
      </w:tr>
      <w:tr w:rsidR="007072D5" w:rsidRPr="007072D5" w14:paraId="1D187885" w14:textId="77777777" w:rsidTr="008468FC">
        <w:tc>
          <w:tcPr>
            <w:tcW w:w="1883" w:type="dxa"/>
            <w:noWrap/>
            <w:tcMar>
              <w:top w:w="0" w:type="dxa"/>
              <w:left w:w="0" w:type="dxa"/>
              <w:bottom w:w="0" w:type="dxa"/>
              <w:right w:w="150" w:type="dxa"/>
            </w:tcMar>
            <w:hideMark/>
          </w:tcPr>
          <w:p w14:paraId="5744005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2005 - 2008 </w:t>
            </w:r>
          </w:p>
        </w:tc>
        <w:tc>
          <w:tcPr>
            <w:tcW w:w="8017" w:type="dxa"/>
            <w:tcMar>
              <w:top w:w="0" w:type="dxa"/>
              <w:left w:w="0" w:type="dxa"/>
              <w:bottom w:w="0" w:type="dxa"/>
              <w:right w:w="0" w:type="dxa"/>
            </w:tcMar>
            <w:hideMark/>
          </w:tcPr>
          <w:p w14:paraId="66CE8D8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Dean’s List, California Lutheran University, Thousand Oaks, CA </w:t>
            </w:r>
          </w:p>
        </w:tc>
      </w:tr>
      <w:tr w:rsidR="007072D5" w:rsidRPr="007072D5" w14:paraId="02639464" w14:textId="77777777" w:rsidTr="008468FC">
        <w:tc>
          <w:tcPr>
            <w:tcW w:w="1883" w:type="dxa"/>
            <w:noWrap/>
            <w:tcMar>
              <w:top w:w="0" w:type="dxa"/>
              <w:left w:w="0" w:type="dxa"/>
              <w:bottom w:w="0" w:type="dxa"/>
              <w:right w:w="150" w:type="dxa"/>
            </w:tcMar>
            <w:hideMark/>
          </w:tcPr>
          <w:p w14:paraId="4ED43F3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2006 - 2008 </w:t>
            </w:r>
          </w:p>
        </w:tc>
        <w:tc>
          <w:tcPr>
            <w:tcW w:w="8017" w:type="dxa"/>
            <w:tcMar>
              <w:top w:w="0" w:type="dxa"/>
              <w:left w:w="0" w:type="dxa"/>
              <w:bottom w:w="0" w:type="dxa"/>
              <w:right w:w="0" w:type="dxa"/>
            </w:tcMar>
            <w:hideMark/>
          </w:tcPr>
          <w:p w14:paraId="3F88E91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Harold Sunde Memorial Scholarship, California Lutheran University, Thousand Oaks, CA </w:t>
            </w:r>
          </w:p>
        </w:tc>
      </w:tr>
      <w:tr w:rsidR="007072D5" w:rsidRPr="007072D5" w14:paraId="62037234" w14:textId="77777777" w:rsidTr="008468FC">
        <w:tc>
          <w:tcPr>
            <w:tcW w:w="1883" w:type="dxa"/>
            <w:noWrap/>
            <w:tcMar>
              <w:top w:w="0" w:type="dxa"/>
              <w:left w:w="0" w:type="dxa"/>
              <w:bottom w:w="0" w:type="dxa"/>
              <w:right w:w="150" w:type="dxa"/>
            </w:tcMar>
            <w:hideMark/>
          </w:tcPr>
          <w:p w14:paraId="4140832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2006 - 2008 </w:t>
            </w:r>
          </w:p>
        </w:tc>
        <w:tc>
          <w:tcPr>
            <w:tcW w:w="8017" w:type="dxa"/>
            <w:tcMar>
              <w:top w:w="0" w:type="dxa"/>
              <w:left w:w="0" w:type="dxa"/>
              <w:bottom w:w="0" w:type="dxa"/>
              <w:right w:w="0" w:type="dxa"/>
            </w:tcMar>
            <w:hideMark/>
          </w:tcPr>
          <w:p w14:paraId="62F4BCF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Fredrickson-Overton Scholarship, California Lutheran University, Thousand Oaks, CA </w:t>
            </w:r>
          </w:p>
        </w:tc>
      </w:tr>
      <w:tr w:rsidR="007072D5" w:rsidRPr="007072D5" w14:paraId="0D7E34CA" w14:textId="77777777" w:rsidTr="008468FC">
        <w:tc>
          <w:tcPr>
            <w:tcW w:w="1883" w:type="dxa"/>
            <w:noWrap/>
            <w:tcMar>
              <w:top w:w="0" w:type="dxa"/>
              <w:left w:w="0" w:type="dxa"/>
              <w:bottom w:w="0" w:type="dxa"/>
              <w:right w:w="150" w:type="dxa"/>
            </w:tcMar>
            <w:hideMark/>
          </w:tcPr>
          <w:p w14:paraId="3941207D"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2006 - 2008 </w:t>
            </w:r>
          </w:p>
        </w:tc>
        <w:tc>
          <w:tcPr>
            <w:tcW w:w="8017" w:type="dxa"/>
            <w:tcMar>
              <w:top w:w="0" w:type="dxa"/>
              <w:left w:w="0" w:type="dxa"/>
              <w:bottom w:w="0" w:type="dxa"/>
              <w:right w:w="0" w:type="dxa"/>
            </w:tcMar>
            <w:hideMark/>
          </w:tcPr>
          <w:p w14:paraId="12882EF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Alvin E. Walz Chemistry Scholarship, California Lutheran University, Thousand Oaks, CA </w:t>
            </w:r>
          </w:p>
        </w:tc>
      </w:tr>
      <w:tr w:rsidR="007072D5" w:rsidRPr="007072D5" w14:paraId="2A2DDCF4" w14:textId="77777777" w:rsidTr="008468FC">
        <w:tc>
          <w:tcPr>
            <w:tcW w:w="1883" w:type="dxa"/>
            <w:noWrap/>
            <w:tcMar>
              <w:top w:w="0" w:type="dxa"/>
              <w:left w:w="0" w:type="dxa"/>
              <w:bottom w:w="0" w:type="dxa"/>
              <w:right w:w="150" w:type="dxa"/>
            </w:tcMar>
            <w:hideMark/>
          </w:tcPr>
          <w:p w14:paraId="3DBBDD4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2010 - 2011 </w:t>
            </w:r>
          </w:p>
        </w:tc>
        <w:tc>
          <w:tcPr>
            <w:tcW w:w="8017" w:type="dxa"/>
            <w:tcMar>
              <w:top w:w="0" w:type="dxa"/>
              <w:left w:w="0" w:type="dxa"/>
              <w:bottom w:w="0" w:type="dxa"/>
              <w:right w:w="0" w:type="dxa"/>
            </w:tcMar>
            <w:hideMark/>
          </w:tcPr>
          <w:p w14:paraId="6B25F4D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TL1 Pre-Doctoral Fellow, University of Colorado, Aurora, CO </w:t>
            </w:r>
          </w:p>
        </w:tc>
      </w:tr>
      <w:tr w:rsidR="007072D5" w:rsidRPr="007072D5" w14:paraId="14ACF802" w14:textId="77777777" w:rsidTr="008468FC">
        <w:tc>
          <w:tcPr>
            <w:tcW w:w="1883" w:type="dxa"/>
            <w:noWrap/>
            <w:tcMar>
              <w:top w:w="0" w:type="dxa"/>
              <w:left w:w="0" w:type="dxa"/>
              <w:bottom w:w="0" w:type="dxa"/>
              <w:right w:w="150" w:type="dxa"/>
            </w:tcMar>
            <w:hideMark/>
          </w:tcPr>
          <w:p w14:paraId="3C824D3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2011 </w:t>
            </w:r>
          </w:p>
        </w:tc>
        <w:tc>
          <w:tcPr>
            <w:tcW w:w="8017" w:type="dxa"/>
            <w:tcMar>
              <w:top w:w="0" w:type="dxa"/>
              <w:left w:w="0" w:type="dxa"/>
              <w:bottom w:w="0" w:type="dxa"/>
              <w:right w:w="0" w:type="dxa"/>
            </w:tcMar>
            <w:hideMark/>
          </w:tcPr>
          <w:p w14:paraId="6DD80E6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International Workshop on the Clinical Pharmacology of HIV Therapy Young Investigator Travel Award </w:t>
            </w:r>
          </w:p>
        </w:tc>
      </w:tr>
      <w:tr w:rsidR="007072D5" w:rsidRPr="007072D5" w14:paraId="78E05A5D" w14:textId="77777777" w:rsidTr="008468FC">
        <w:tc>
          <w:tcPr>
            <w:tcW w:w="1883" w:type="dxa"/>
            <w:noWrap/>
            <w:tcMar>
              <w:top w:w="0" w:type="dxa"/>
              <w:left w:w="0" w:type="dxa"/>
              <w:bottom w:w="0" w:type="dxa"/>
              <w:right w:w="150" w:type="dxa"/>
            </w:tcMar>
            <w:hideMark/>
          </w:tcPr>
          <w:p w14:paraId="4AB32AE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2011 </w:t>
            </w:r>
          </w:p>
        </w:tc>
        <w:tc>
          <w:tcPr>
            <w:tcW w:w="8017" w:type="dxa"/>
            <w:tcMar>
              <w:top w:w="0" w:type="dxa"/>
              <w:left w:w="0" w:type="dxa"/>
              <w:bottom w:w="0" w:type="dxa"/>
              <w:right w:w="0" w:type="dxa"/>
            </w:tcMar>
            <w:hideMark/>
          </w:tcPr>
          <w:p w14:paraId="5682F43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Conference on Retroviruses and Opportunistic Infections Young Investigator Travel Award </w:t>
            </w:r>
          </w:p>
        </w:tc>
      </w:tr>
      <w:tr w:rsidR="007072D5" w:rsidRPr="007072D5" w14:paraId="662AA37F" w14:textId="77777777" w:rsidTr="008468FC">
        <w:tc>
          <w:tcPr>
            <w:tcW w:w="1883" w:type="dxa"/>
            <w:noWrap/>
            <w:tcMar>
              <w:top w:w="0" w:type="dxa"/>
              <w:left w:w="0" w:type="dxa"/>
              <w:bottom w:w="0" w:type="dxa"/>
              <w:right w:w="150" w:type="dxa"/>
            </w:tcMar>
            <w:hideMark/>
          </w:tcPr>
          <w:p w14:paraId="51F7A74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2013 </w:t>
            </w:r>
          </w:p>
        </w:tc>
        <w:tc>
          <w:tcPr>
            <w:tcW w:w="8017" w:type="dxa"/>
            <w:tcMar>
              <w:top w:w="0" w:type="dxa"/>
              <w:left w:w="0" w:type="dxa"/>
              <w:bottom w:w="0" w:type="dxa"/>
              <w:right w:w="0" w:type="dxa"/>
            </w:tcMar>
            <w:hideMark/>
          </w:tcPr>
          <w:p w14:paraId="24DA4F8D"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International Workshop on the Clinical Pharmacology of HIV Therapy Young Investigator Travel Award </w:t>
            </w:r>
          </w:p>
        </w:tc>
      </w:tr>
      <w:tr w:rsidR="007072D5" w:rsidRPr="007072D5" w14:paraId="1326F553" w14:textId="77777777" w:rsidTr="008468FC">
        <w:tc>
          <w:tcPr>
            <w:tcW w:w="1883" w:type="dxa"/>
            <w:noWrap/>
            <w:tcMar>
              <w:top w:w="0" w:type="dxa"/>
              <w:left w:w="0" w:type="dxa"/>
              <w:bottom w:w="0" w:type="dxa"/>
              <w:right w:w="150" w:type="dxa"/>
            </w:tcMar>
            <w:hideMark/>
          </w:tcPr>
          <w:p w14:paraId="0CCF1FB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2013 - 2014 </w:t>
            </w:r>
          </w:p>
        </w:tc>
        <w:tc>
          <w:tcPr>
            <w:tcW w:w="8017" w:type="dxa"/>
            <w:tcMar>
              <w:top w:w="0" w:type="dxa"/>
              <w:left w:w="0" w:type="dxa"/>
              <w:bottom w:w="0" w:type="dxa"/>
              <w:right w:w="0" w:type="dxa"/>
            </w:tcMar>
            <w:hideMark/>
          </w:tcPr>
          <w:p w14:paraId="0100B4D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T15 Post-Doctoral Fellow, University of Colorado, Aurora, CO </w:t>
            </w:r>
          </w:p>
        </w:tc>
      </w:tr>
      <w:tr w:rsidR="007072D5" w:rsidRPr="007072D5" w14:paraId="39066E37" w14:textId="77777777" w:rsidTr="008468FC">
        <w:tc>
          <w:tcPr>
            <w:tcW w:w="1883" w:type="dxa"/>
            <w:noWrap/>
            <w:tcMar>
              <w:top w:w="0" w:type="dxa"/>
              <w:left w:w="0" w:type="dxa"/>
              <w:bottom w:w="0" w:type="dxa"/>
              <w:right w:w="150" w:type="dxa"/>
            </w:tcMar>
            <w:hideMark/>
          </w:tcPr>
          <w:p w14:paraId="589E3AB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w:t>
            </w:r>
          </w:p>
        </w:tc>
        <w:tc>
          <w:tcPr>
            <w:tcW w:w="8017" w:type="dxa"/>
            <w:tcMar>
              <w:top w:w="0" w:type="dxa"/>
              <w:left w:w="0" w:type="dxa"/>
              <w:bottom w:w="0" w:type="dxa"/>
              <w:right w:w="0" w:type="dxa"/>
            </w:tcMar>
            <w:hideMark/>
          </w:tcPr>
          <w:p w14:paraId="49400B8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Conference on Retroviruses and Opportunistic Infections Young Investigator Travel Award </w:t>
            </w:r>
          </w:p>
        </w:tc>
      </w:tr>
      <w:tr w:rsidR="007072D5" w:rsidRPr="007072D5" w14:paraId="7A067EB2" w14:textId="77777777" w:rsidTr="008468FC">
        <w:tc>
          <w:tcPr>
            <w:tcW w:w="1883" w:type="dxa"/>
            <w:noWrap/>
            <w:tcMar>
              <w:top w:w="0" w:type="dxa"/>
              <w:left w:w="0" w:type="dxa"/>
              <w:bottom w:w="0" w:type="dxa"/>
              <w:right w:w="150" w:type="dxa"/>
            </w:tcMar>
            <w:hideMark/>
          </w:tcPr>
          <w:p w14:paraId="46BF14B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w:t>
            </w:r>
          </w:p>
        </w:tc>
        <w:tc>
          <w:tcPr>
            <w:tcW w:w="8017" w:type="dxa"/>
            <w:tcMar>
              <w:top w:w="0" w:type="dxa"/>
              <w:left w:w="0" w:type="dxa"/>
              <w:bottom w:w="0" w:type="dxa"/>
              <w:right w:w="0" w:type="dxa"/>
            </w:tcMar>
            <w:hideMark/>
          </w:tcPr>
          <w:p w14:paraId="2B8A771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International Workshop on the Clinical Pharmacology of HIV Therapy Young Investigator Travel Award </w:t>
            </w:r>
          </w:p>
        </w:tc>
      </w:tr>
    </w:tbl>
    <w:p w14:paraId="6637635B"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 xml:space="preserve">ADMINISTRATIVE EXPERIENCE </w:t>
      </w:r>
    </w:p>
    <w:p w14:paraId="75EB7B16" w14:textId="77777777"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Professional Organization &amp; Scientific Activities</w:t>
      </w:r>
    </w:p>
    <w:tbl>
      <w:tblPr>
        <w:tblW w:w="0" w:type="auto"/>
        <w:tblCellMar>
          <w:top w:w="15" w:type="dxa"/>
          <w:left w:w="15" w:type="dxa"/>
          <w:bottom w:w="15" w:type="dxa"/>
          <w:right w:w="15" w:type="dxa"/>
        </w:tblCellMar>
        <w:tblLook w:val="04A0" w:firstRow="1" w:lastRow="0" w:firstColumn="1" w:lastColumn="0" w:noHBand="0" w:noVBand="1"/>
      </w:tblPr>
      <w:tblGrid>
        <w:gridCol w:w="1883"/>
        <w:gridCol w:w="6262"/>
      </w:tblGrid>
      <w:tr w:rsidR="007072D5" w:rsidRPr="007072D5" w14:paraId="2188024D" w14:textId="77777777" w:rsidTr="007072D5">
        <w:tc>
          <w:tcPr>
            <w:tcW w:w="1875" w:type="dxa"/>
            <w:noWrap/>
            <w:tcMar>
              <w:top w:w="0" w:type="dxa"/>
              <w:left w:w="0" w:type="dxa"/>
              <w:bottom w:w="0" w:type="dxa"/>
              <w:right w:w="150" w:type="dxa"/>
            </w:tcMar>
            <w:hideMark/>
          </w:tcPr>
          <w:p w14:paraId="65DE03C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2015 - 2018</w:t>
            </w:r>
          </w:p>
        </w:tc>
        <w:tc>
          <w:tcPr>
            <w:tcW w:w="0" w:type="auto"/>
            <w:tcMar>
              <w:top w:w="0" w:type="dxa"/>
              <w:left w:w="0" w:type="dxa"/>
              <w:bottom w:w="0" w:type="dxa"/>
              <w:right w:w="0" w:type="dxa"/>
            </w:tcMar>
            <w:hideMark/>
          </w:tcPr>
          <w:p w14:paraId="1145101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Abstract Reviewer, American Association of Pharmaceutical Scientists </w:t>
            </w:r>
          </w:p>
        </w:tc>
      </w:tr>
      <w:tr w:rsidR="007072D5" w:rsidRPr="007072D5" w14:paraId="3183F746" w14:textId="77777777" w:rsidTr="007072D5">
        <w:tc>
          <w:tcPr>
            <w:tcW w:w="1875" w:type="dxa"/>
            <w:noWrap/>
            <w:tcMar>
              <w:top w:w="0" w:type="dxa"/>
              <w:left w:w="0" w:type="dxa"/>
              <w:bottom w:w="0" w:type="dxa"/>
              <w:right w:w="150" w:type="dxa"/>
            </w:tcMar>
            <w:hideMark/>
          </w:tcPr>
          <w:p w14:paraId="79CD0EA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2016 - 2018 </w:t>
            </w:r>
          </w:p>
        </w:tc>
        <w:tc>
          <w:tcPr>
            <w:tcW w:w="0" w:type="auto"/>
            <w:tcMar>
              <w:top w:w="0" w:type="dxa"/>
              <w:left w:w="0" w:type="dxa"/>
              <w:bottom w:w="0" w:type="dxa"/>
              <w:right w:w="0" w:type="dxa"/>
            </w:tcMar>
            <w:hideMark/>
          </w:tcPr>
          <w:p w14:paraId="4AB8E05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Abstract Screener, American Association of Pharmaceutical Scientists </w:t>
            </w:r>
          </w:p>
        </w:tc>
      </w:tr>
    </w:tbl>
    <w:p w14:paraId="2EB207B5"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 xml:space="preserve">UNIVERSITY COMMUNITY ACTIVITIES </w:t>
      </w:r>
    </w:p>
    <w:p w14:paraId="7EDE64F8" w14:textId="77777777"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University Level</w:t>
      </w:r>
    </w:p>
    <w:tbl>
      <w:tblPr>
        <w:tblW w:w="0" w:type="auto"/>
        <w:tblCellMar>
          <w:top w:w="15" w:type="dxa"/>
          <w:left w:w="15" w:type="dxa"/>
          <w:bottom w:w="15" w:type="dxa"/>
          <w:right w:w="15" w:type="dxa"/>
        </w:tblCellMar>
        <w:tblLook w:val="04A0" w:firstRow="1" w:lastRow="0" w:firstColumn="1" w:lastColumn="0" w:noHBand="0" w:noVBand="1"/>
      </w:tblPr>
      <w:tblGrid>
        <w:gridCol w:w="1898"/>
        <w:gridCol w:w="7462"/>
      </w:tblGrid>
      <w:tr w:rsidR="007072D5" w:rsidRPr="007072D5" w14:paraId="21985D01" w14:textId="77777777" w:rsidTr="00196B55">
        <w:tc>
          <w:tcPr>
            <w:tcW w:w="1890" w:type="dxa"/>
            <w:noWrap/>
            <w:tcMar>
              <w:top w:w="0" w:type="dxa"/>
              <w:left w:w="0" w:type="dxa"/>
              <w:bottom w:w="0" w:type="dxa"/>
              <w:right w:w="150" w:type="dxa"/>
            </w:tcMar>
            <w:hideMark/>
          </w:tcPr>
          <w:p w14:paraId="34D4837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w:t>
            </w:r>
          </w:p>
        </w:tc>
        <w:tc>
          <w:tcPr>
            <w:tcW w:w="7470" w:type="dxa"/>
            <w:tcMar>
              <w:top w:w="0" w:type="dxa"/>
              <w:left w:w="0" w:type="dxa"/>
              <w:bottom w:w="0" w:type="dxa"/>
              <w:right w:w="0" w:type="dxa"/>
            </w:tcMar>
            <w:hideMark/>
          </w:tcPr>
          <w:p w14:paraId="57C4525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Facilitator, University of Utah, Life Cycle Unit </w:t>
            </w:r>
          </w:p>
        </w:tc>
      </w:tr>
      <w:tr w:rsidR="007072D5" w:rsidRPr="007072D5" w14:paraId="7A0CB9E8" w14:textId="77777777" w:rsidTr="00196B55">
        <w:tc>
          <w:tcPr>
            <w:tcW w:w="1890" w:type="dxa"/>
            <w:noWrap/>
            <w:tcMar>
              <w:top w:w="0" w:type="dxa"/>
              <w:left w:w="0" w:type="dxa"/>
              <w:bottom w:w="0" w:type="dxa"/>
              <w:right w:w="150" w:type="dxa"/>
            </w:tcMar>
            <w:hideMark/>
          </w:tcPr>
          <w:p w14:paraId="6D34B11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2015 - 2017</w:t>
            </w:r>
          </w:p>
        </w:tc>
        <w:tc>
          <w:tcPr>
            <w:tcW w:w="7470" w:type="dxa"/>
            <w:tcMar>
              <w:top w:w="0" w:type="dxa"/>
              <w:left w:w="0" w:type="dxa"/>
              <w:bottom w:w="0" w:type="dxa"/>
              <w:right w:w="0" w:type="dxa"/>
            </w:tcMar>
            <w:hideMark/>
          </w:tcPr>
          <w:p w14:paraId="197A0B3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Facilitator, University of Utah, NIH Principles of Clinical Pharmacology Course </w:t>
            </w:r>
          </w:p>
        </w:tc>
      </w:tr>
      <w:tr w:rsidR="007072D5" w:rsidRPr="007072D5" w14:paraId="1FBA0204" w14:textId="77777777" w:rsidTr="00196B55">
        <w:tc>
          <w:tcPr>
            <w:tcW w:w="1890" w:type="dxa"/>
            <w:noWrap/>
            <w:tcMar>
              <w:top w:w="0" w:type="dxa"/>
              <w:left w:w="0" w:type="dxa"/>
              <w:bottom w:w="0" w:type="dxa"/>
              <w:right w:w="150" w:type="dxa"/>
            </w:tcMar>
            <w:hideMark/>
          </w:tcPr>
          <w:p w14:paraId="5544E85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2015 - 2017 </w:t>
            </w:r>
          </w:p>
        </w:tc>
        <w:tc>
          <w:tcPr>
            <w:tcW w:w="7470" w:type="dxa"/>
            <w:tcMar>
              <w:top w:w="0" w:type="dxa"/>
              <w:left w:w="0" w:type="dxa"/>
              <w:bottom w:w="0" w:type="dxa"/>
              <w:right w:w="0" w:type="dxa"/>
            </w:tcMar>
            <w:hideMark/>
          </w:tcPr>
          <w:p w14:paraId="4F91997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Facilitator, University of Utah, NIH Principles of Pediatric Clinical Pharmacology Course </w:t>
            </w:r>
          </w:p>
        </w:tc>
      </w:tr>
      <w:tr w:rsidR="007072D5" w:rsidRPr="007072D5" w14:paraId="4D7DD1F7" w14:textId="77777777" w:rsidTr="00196B55">
        <w:tc>
          <w:tcPr>
            <w:tcW w:w="1890" w:type="dxa"/>
            <w:noWrap/>
            <w:tcMar>
              <w:top w:w="0" w:type="dxa"/>
              <w:left w:w="0" w:type="dxa"/>
              <w:bottom w:w="0" w:type="dxa"/>
              <w:right w:w="150" w:type="dxa"/>
            </w:tcMar>
          </w:tcPr>
          <w:p w14:paraId="3DEC105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2019 – current</w:t>
            </w:r>
          </w:p>
        </w:tc>
        <w:tc>
          <w:tcPr>
            <w:tcW w:w="7470" w:type="dxa"/>
            <w:tcMar>
              <w:top w:w="0" w:type="dxa"/>
              <w:left w:w="0" w:type="dxa"/>
              <w:bottom w:w="0" w:type="dxa"/>
              <w:right w:w="0" w:type="dxa"/>
            </w:tcMar>
          </w:tcPr>
          <w:p w14:paraId="243CD9D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Member, University of Utah College of Pharmacy Pharm.D. Scholarship Committee</w:t>
            </w:r>
          </w:p>
        </w:tc>
      </w:tr>
      <w:tr w:rsidR="007072D5" w:rsidRPr="007072D5" w14:paraId="4C0E15A0" w14:textId="77777777" w:rsidTr="00196B55">
        <w:tc>
          <w:tcPr>
            <w:tcW w:w="1890" w:type="dxa"/>
            <w:noWrap/>
            <w:tcMar>
              <w:top w:w="0" w:type="dxa"/>
              <w:left w:w="0" w:type="dxa"/>
              <w:bottom w:w="0" w:type="dxa"/>
              <w:right w:w="150" w:type="dxa"/>
            </w:tcMar>
          </w:tcPr>
          <w:p w14:paraId="6EECC7C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2020 – current</w:t>
            </w:r>
          </w:p>
        </w:tc>
        <w:tc>
          <w:tcPr>
            <w:tcW w:w="7470" w:type="dxa"/>
            <w:tcMar>
              <w:top w:w="0" w:type="dxa"/>
              <w:left w:w="0" w:type="dxa"/>
              <w:bottom w:w="0" w:type="dxa"/>
              <w:right w:w="0" w:type="dxa"/>
            </w:tcMar>
          </w:tcPr>
          <w:p w14:paraId="0CB9B98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Member, University of Utah College of Pharmacy Safety Committee</w:t>
            </w:r>
          </w:p>
        </w:tc>
      </w:tr>
    </w:tbl>
    <w:p w14:paraId="536088D2"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SERVICE AT PREVIOUS INSTITUTIONS</w:t>
      </w:r>
    </w:p>
    <w:tbl>
      <w:tblPr>
        <w:tblW w:w="0" w:type="auto"/>
        <w:tblCellMar>
          <w:top w:w="15" w:type="dxa"/>
          <w:left w:w="15" w:type="dxa"/>
          <w:bottom w:w="15" w:type="dxa"/>
          <w:right w:w="15" w:type="dxa"/>
        </w:tblCellMar>
        <w:tblLook w:val="04A0" w:firstRow="1" w:lastRow="0" w:firstColumn="1" w:lastColumn="0" w:noHBand="0" w:noVBand="1"/>
      </w:tblPr>
      <w:tblGrid>
        <w:gridCol w:w="1883"/>
        <w:gridCol w:w="7477"/>
      </w:tblGrid>
      <w:tr w:rsidR="007072D5" w:rsidRPr="007072D5" w14:paraId="38048229" w14:textId="77777777" w:rsidTr="007072D5">
        <w:tc>
          <w:tcPr>
            <w:tcW w:w="1875" w:type="dxa"/>
            <w:noWrap/>
            <w:tcMar>
              <w:top w:w="0" w:type="dxa"/>
              <w:left w:w="0" w:type="dxa"/>
              <w:bottom w:w="0" w:type="dxa"/>
              <w:right w:w="150" w:type="dxa"/>
            </w:tcMar>
            <w:hideMark/>
          </w:tcPr>
          <w:p w14:paraId="396DB72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2008 </w:t>
            </w:r>
          </w:p>
        </w:tc>
        <w:tc>
          <w:tcPr>
            <w:tcW w:w="0" w:type="auto"/>
            <w:tcMar>
              <w:top w:w="0" w:type="dxa"/>
              <w:left w:w="0" w:type="dxa"/>
              <w:bottom w:w="0" w:type="dxa"/>
              <w:right w:w="0" w:type="dxa"/>
            </w:tcMar>
            <w:hideMark/>
          </w:tcPr>
          <w:p w14:paraId="41175AD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Teaching Assistant, University of Colorado Denver, Anschutz Medical Campus, Science Foundations I (PharmD) </w:t>
            </w:r>
          </w:p>
        </w:tc>
      </w:tr>
      <w:tr w:rsidR="007072D5" w:rsidRPr="007072D5" w14:paraId="30150D4D" w14:textId="77777777" w:rsidTr="007072D5">
        <w:tc>
          <w:tcPr>
            <w:tcW w:w="1875" w:type="dxa"/>
            <w:noWrap/>
            <w:tcMar>
              <w:top w:w="0" w:type="dxa"/>
              <w:left w:w="0" w:type="dxa"/>
              <w:bottom w:w="0" w:type="dxa"/>
              <w:right w:w="150" w:type="dxa"/>
            </w:tcMar>
            <w:hideMark/>
          </w:tcPr>
          <w:p w14:paraId="20021E2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2009 </w:t>
            </w:r>
          </w:p>
        </w:tc>
        <w:tc>
          <w:tcPr>
            <w:tcW w:w="0" w:type="auto"/>
            <w:tcMar>
              <w:top w:w="0" w:type="dxa"/>
              <w:left w:w="0" w:type="dxa"/>
              <w:bottom w:w="0" w:type="dxa"/>
              <w:right w:w="0" w:type="dxa"/>
            </w:tcMar>
            <w:hideMark/>
          </w:tcPr>
          <w:p w14:paraId="0C4AE3E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Teaching Assistant, University of Colorado Denver, Anschutz Medical Campus, Integrated Organ Systems (PharmD) </w:t>
            </w:r>
          </w:p>
        </w:tc>
      </w:tr>
      <w:tr w:rsidR="007072D5" w:rsidRPr="007072D5" w14:paraId="070DC345" w14:textId="77777777" w:rsidTr="007072D5">
        <w:tc>
          <w:tcPr>
            <w:tcW w:w="1875" w:type="dxa"/>
            <w:noWrap/>
            <w:tcMar>
              <w:top w:w="0" w:type="dxa"/>
              <w:left w:w="0" w:type="dxa"/>
              <w:bottom w:w="0" w:type="dxa"/>
              <w:right w:w="150" w:type="dxa"/>
            </w:tcMar>
            <w:hideMark/>
          </w:tcPr>
          <w:p w14:paraId="32ABFF4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2009 </w:t>
            </w:r>
          </w:p>
        </w:tc>
        <w:tc>
          <w:tcPr>
            <w:tcW w:w="0" w:type="auto"/>
            <w:tcMar>
              <w:top w:w="0" w:type="dxa"/>
              <w:left w:w="0" w:type="dxa"/>
              <w:bottom w:w="0" w:type="dxa"/>
              <w:right w:w="0" w:type="dxa"/>
            </w:tcMar>
            <w:hideMark/>
          </w:tcPr>
          <w:p w14:paraId="0B6D9C3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Teaching Assistant, University of Colorado Denver, Anschutz Medical Campus, PHRD 3650: Principles of Drug Action (PharmD) </w:t>
            </w:r>
          </w:p>
        </w:tc>
      </w:tr>
      <w:tr w:rsidR="007072D5" w:rsidRPr="007072D5" w14:paraId="23D8686E" w14:textId="77777777" w:rsidTr="007072D5">
        <w:tc>
          <w:tcPr>
            <w:tcW w:w="1875" w:type="dxa"/>
            <w:noWrap/>
            <w:tcMar>
              <w:top w:w="0" w:type="dxa"/>
              <w:left w:w="0" w:type="dxa"/>
              <w:bottom w:w="0" w:type="dxa"/>
              <w:right w:w="150" w:type="dxa"/>
            </w:tcMar>
            <w:hideMark/>
          </w:tcPr>
          <w:p w14:paraId="3608DBC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2009 - 2010 </w:t>
            </w:r>
          </w:p>
        </w:tc>
        <w:tc>
          <w:tcPr>
            <w:tcW w:w="0" w:type="auto"/>
            <w:tcMar>
              <w:top w:w="0" w:type="dxa"/>
              <w:left w:w="0" w:type="dxa"/>
              <w:bottom w:w="0" w:type="dxa"/>
              <w:right w:w="0" w:type="dxa"/>
            </w:tcMar>
            <w:hideMark/>
          </w:tcPr>
          <w:p w14:paraId="0CE40D2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Organizer, University of Colorado Denver, Anschutz Medical Campus, Rowland and Tozer Clinical Pharmacokinetics and Pharmacodynamics Book Study </w:t>
            </w:r>
          </w:p>
        </w:tc>
      </w:tr>
      <w:tr w:rsidR="007072D5" w:rsidRPr="007072D5" w14:paraId="39EEB6E5" w14:textId="77777777" w:rsidTr="007072D5">
        <w:tc>
          <w:tcPr>
            <w:tcW w:w="1875" w:type="dxa"/>
            <w:noWrap/>
            <w:tcMar>
              <w:top w:w="0" w:type="dxa"/>
              <w:left w:w="0" w:type="dxa"/>
              <w:bottom w:w="0" w:type="dxa"/>
              <w:right w:w="150" w:type="dxa"/>
            </w:tcMar>
            <w:hideMark/>
          </w:tcPr>
          <w:p w14:paraId="402B1BB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2014 </w:t>
            </w:r>
          </w:p>
        </w:tc>
        <w:tc>
          <w:tcPr>
            <w:tcW w:w="0" w:type="auto"/>
            <w:tcMar>
              <w:top w:w="0" w:type="dxa"/>
              <w:left w:w="0" w:type="dxa"/>
              <w:bottom w:w="0" w:type="dxa"/>
              <w:right w:w="0" w:type="dxa"/>
            </w:tcMar>
            <w:hideMark/>
          </w:tcPr>
          <w:p w14:paraId="50D296C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Teaching Assistant, University of Colorado Denver, Anschutz Medical Campus, PHSC/TXCL 7665: Pharmacokinetic Principles and Applications (PhD) </w:t>
            </w:r>
          </w:p>
        </w:tc>
      </w:tr>
    </w:tbl>
    <w:p w14:paraId="15EB32EE"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MEMBERSHIPS IN PROFESSIONAL SOCIETIES</w:t>
      </w:r>
    </w:p>
    <w:tbl>
      <w:tblPr>
        <w:tblW w:w="0" w:type="auto"/>
        <w:tblCellMar>
          <w:top w:w="15" w:type="dxa"/>
          <w:left w:w="15" w:type="dxa"/>
          <w:bottom w:w="15" w:type="dxa"/>
          <w:right w:w="15" w:type="dxa"/>
        </w:tblCellMar>
        <w:tblLook w:val="04A0" w:firstRow="1" w:lastRow="0" w:firstColumn="1" w:lastColumn="0" w:noHBand="0" w:noVBand="1"/>
      </w:tblPr>
      <w:tblGrid>
        <w:gridCol w:w="1891"/>
        <w:gridCol w:w="7469"/>
      </w:tblGrid>
      <w:tr w:rsidR="007072D5" w:rsidRPr="007072D5" w14:paraId="597B7D17" w14:textId="77777777" w:rsidTr="008468FC">
        <w:tc>
          <w:tcPr>
            <w:tcW w:w="1883" w:type="dxa"/>
            <w:noWrap/>
            <w:tcMar>
              <w:top w:w="0" w:type="dxa"/>
              <w:left w:w="0" w:type="dxa"/>
              <w:bottom w:w="0" w:type="dxa"/>
              <w:right w:w="150" w:type="dxa"/>
            </w:tcMar>
            <w:hideMark/>
          </w:tcPr>
          <w:p w14:paraId="7B0D8FB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2011 </w:t>
            </w:r>
          </w:p>
        </w:tc>
        <w:tc>
          <w:tcPr>
            <w:tcW w:w="7477" w:type="dxa"/>
            <w:tcMar>
              <w:top w:w="0" w:type="dxa"/>
              <w:left w:w="0" w:type="dxa"/>
              <w:bottom w:w="0" w:type="dxa"/>
              <w:right w:w="0" w:type="dxa"/>
            </w:tcMar>
            <w:hideMark/>
          </w:tcPr>
          <w:p w14:paraId="524FC66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Member, American Society for Clinical Pharmacology and Therapeutics </w:t>
            </w:r>
          </w:p>
        </w:tc>
      </w:tr>
      <w:tr w:rsidR="007072D5" w:rsidRPr="007072D5" w14:paraId="7DFADCF0" w14:textId="77777777" w:rsidTr="008468FC">
        <w:tc>
          <w:tcPr>
            <w:tcW w:w="1883" w:type="dxa"/>
            <w:noWrap/>
            <w:tcMar>
              <w:top w:w="0" w:type="dxa"/>
              <w:left w:w="0" w:type="dxa"/>
              <w:bottom w:w="0" w:type="dxa"/>
              <w:right w:w="150" w:type="dxa"/>
            </w:tcMar>
            <w:hideMark/>
          </w:tcPr>
          <w:p w14:paraId="717AB81D"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2013 - 2014 </w:t>
            </w:r>
          </w:p>
        </w:tc>
        <w:tc>
          <w:tcPr>
            <w:tcW w:w="7477" w:type="dxa"/>
            <w:tcMar>
              <w:top w:w="0" w:type="dxa"/>
              <w:left w:w="0" w:type="dxa"/>
              <w:bottom w:w="0" w:type="dxa"/>
              <w:right w:w="0" w:type="dxa"/>
            </w:tcMar>
            <w:hideMark/>
          </w:tcPr>
          <w:p w14:paraId="0BF62BC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Member, American Association for Cancer Research </w:t>
            </w:r>
          </w:p>
        </w:tc>
      </w:tr>
      <w:tr w:rsidR="007072D5" w:rsidRPr="007072D5" w14:paraId="6DE2EDD8" w14:textId="77777777" w:rsidTr="008468FC">
        <w:tc>
          <w:tcPr>
            <w:tcW w:w="1883" w:type="dxa"/>
            <w:noWrap/>
            <w:tcMar>
              <w:top w:w="0" w:type="dxa"/>
              <w:left w:w="0" w:type="dxa"/>
              <w:bottom w:w="0" w:type="dxa"/>
              <w:right w:w="150" w:type="dxa"/>
            </w:tcMar>
            <w:hideMark/>
          </w:tcPr>
          <w:p w14:paraId="1BFAED5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2014 - 2015 </w:t>
            </w:r>
          </w:p>
        </w:tc>
        <w:tc>
          <w:tcPr>
            <w:tcW w:w="7477" w:type="dxa"/>
            <w:tcMar>
              <w:top w:w="0" w:type="dxa"/>
              <w:left w:w="0" w:type="dxa"/>
              <w:bottom w:w="0" w:type="dxa"/>
              <w:right w:w="0" w:type="dxa"/>
            </w:tcMar>
            <w:hideMark/>
          </w:tcPr>
          <w:p w14:paraId="047093C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Member, American Association for the Study of Liver Diseases </w:t>
            </w:r>
          </w:p>
        </w:tc>
      </w:tr>
      <w:tr w:rsidR="007072D5" w:rsidRPr="007072D5" w14:paraId="12B98B03" w14:textId="77777777" w:rsidTr="008468FC">
        <w:tc>
          <w:tcPr>
            <w:tcW w:w="1883" w:type="dxa"/>
            <w:noWrap/>
            <w:tcMar>
              <w:top w:w="0" w:type="dxa"/>
              <w:left w:w="0" w:type="dxa"/>
              <w:bottom w:w="0" w:type="dxa"/>
              <w:right w:w="150" w:type="dxa"/>
            </w:tcMar>
            <w:hideMark/>
          </w:tcPr>
          <w:p w14:paraId="35CB778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2014 - 2018</w:t>
            </w:r>
          </w:p>
        </w:tc>
        <w:tc>
          <w:tcPr>
            <w:tcW w:w="7477" w:type="dxa"/>
            <w:tcMar>
              <w:top w:w="0" w:type="dxa"/>
              <w:left w:w="0" w:type="dxa"/>
              <w:bottom w:w="0" w:type="dxa"/>
              <w:right w:w="0" w:type="dxa"/>
            </w:tcMar>
            <w:hideMark/>
          </w:tcPr>
          <w:p w14:paraId="59B5137D"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Member, American Society for Clinical Pharmacology and Therapeutics </w:t>
            </w:r>
          </w:p>
        </w:tc>
      </w:tr>
      <w:tr w:rsidR="007072D5" w:rsidRPr="007072D5" w14:paraId="0F5860F3" w14:textId="77777777" w:rsidTr="008468FC">
        <w:tc>
          <w:tcPr>
            <w:tcW w:w="1883" w:type="dxa"/>
            <w:noWrap/>
            <w:tcMar>
              <w:top w:w="0" w:type="dxa"/>
              <w:left w:w="0" w:type="dxa"/>
              <w:bottom w:w="0" w:type="dxa"/>
              <w:right w:w="150" w:type="dxa"/>
            </w:tcMar>
            <w:hideMark/>
          </w:tcPr>
          <w:p w14:paraId="7316BB7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2016 - 2018</w:t>
            </w:r>
          </w:p>
        </w:tc>
        <w:tc>
          <w:tcPr>
            <w:tcW w:w="7477" w:type="dxa"/>
            <w:tcMar>
              <w:top w:w="0" w:type="dxa"/>
              <w:left w:w="0" w:type="dxa"/>
              <w:bottom w:w="0" w:type="dxa"/>
              <w:right w:w="0" w:type="dxa"/>
            </w:tcMar>
            <w:hideMark/>
          </w:tcPr>
          <w:p w14:paraId="4A21D79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Member, American College of Clinical Pharmacology </w:t>
            </w:r>
          </w:p>
        </w:tc>
      </w:tr>
    </w:tbl>
    <w:p w14:paraId="4073F91D" w14:textId="77777777" w:rsidR="008468FC" w:rsidRDefault="008468FC" w:rsidP="007072D5">
      <w:pPr>
        <w:tabs>
          <w:tab w:val="left" w:pos="0"/>
          <w:tab w:val="left" w:pos="90"/>
        </w:tabs>
        <w:rPr>
          <w:rFonts w:ascii="Times New Roman" w:eastAsia="Times New Roman" w:hAnsi="Times New Roman"/>
          <w:b/>
          <w:bCs/>
          <w:sz w:val="22"/>
          <w:szCs w:val="22"/>
          <w:u w:val="single"/>
        </w:rPr>
      </w:pPr>
    </w:p>
    <w:p w14:paraId="4C8BFA62" w14:textId="3C28A401" w:rsidR="007072D5" w:rsidRPr="007072D5" w:rsidRDefault="008468FC" w:rsidP="007072D5">
      <w:pPr>
        <w:tabs>
          <w:tab w:val="left" w:pos="0"/>
          <w:tab w:val="left" w:pos="90"/>
        </w:tabs>
        <w:rPr>
          <w:rFonts w:ascii="Times New Roman" w:eastAsia="Times New Roman" w:hAnsi="Times New Roman"/>
          <w:b/>
          <w:bCs/>
          <w:sz w:val="22"/>
          <w:szCs w:val="22"/>
          <w:u w:val="single"/>
        </w:rPr>
      </w:pPr>
      <w:r>
        <w:rPr>
          <w:rFonts w:ascii="Times New Roman" w:eastAsia="Times New Roman" w:hAnsi="Times New Roman"/>
          <w:b/>
          <w:bCs/>
          <w:sz w:val="22"/>
          <w:szCs w:val="22"/>
          <w:u w:val="single"/>
        </w:rPr>
        <w:br w:type="page"/>
      </w:r>
      <w:r w:rsidR="007072D5" w:rsidRPr="007072D5">
        <w:rPr>
          <w:rFonts w:ascii="Times New Roman" w:eastAsia="Times New Roman" w:hAnsi="Times New Roman"/>
          <w:b/>
          <w:bCs/>
          <w:sz w:val="22"/>
          <w:szCs w:val="22"/>
          <w:u w:val="single"/>
        </w:rPr>
        <w:lastRenderedPageBreak/>
        <w:t xml:space="preserve">FUNDING </w:t>
      </w:r>
    </w:p>
    <w:p w14:paraId="31114C9B" w14:textId="77777777" w:rsid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Pending/Submitted Grants</w:t>
      </w:r>
    </w:p>
    <w:tbl>
      <w:tblPr>
        <w:tblW w:w="0" w:type="auto"/>
        <w:tblCellMar>
          <w:top w:w="15" w:type="dxa"/>
          <w:left w:w="15" w:type="dxa"/>
          <w:bottom w:w="15" w:type="dxa"/>
          <w:right w:w="15" w:type="dxa"/>
        </w:tblCellMar>
        <w:tblLook w:val="04A0" w:firstRow="1" w:lastRow="0" w:firstColumn="1" w:lastColumn="0" w:noHBand="0" w:noVBand="1"/>
      </w:tblPr>
      <w:tblGrid>
        <w:gridCol w:w="2161"/>
        <w:gridCol w:w="7199"/>
      </w:tblGrid>
      <w:tr w:rsidR="00B26AF1" w:rsidRPr="007072D5" w14:paraId="33C950DD" w14:textId="77777777" w:rsidTr="00B26AF1">
        <w:trPr>
          <w:trHeight w:val="1530"/>
        </w:trPr>
        <w:tc>
          <w:tcPr>
            <w:tcW w:w="2153" w:type="dxa"/>
            <w:noWrap/>
            <w:tcMar>
              <w:top w:w="0" w:type="dxa"/>
              <w:left w:w="0" w:type="dxa"/>
              <w:bottom w:w="0" w:type="dxa"/>
              <w:right w:w="150" w:type="dxa"/>
            </w:tcMar>
          </w:tcPr>
          <w:p w14:paraId="0FE468E7" w14:textId="6FA3C5AF" w:rsidR="00B26AF1" w:rsidRDefault="00B26AF1" w:rsidP="00B26AF1">
            <w:pPr>
              <w:tabs>
                <w:tab w:val="left" w:pos="90"/>
              </w:tabs>
              <w:rPr>
                <w:rFonts w:ascii="Times New Roman" w:eastAsia="Times New Roman" w:hAnsi="Times New Roman"/>
                <w:sz w:val="22"/>
                <w:szCs w:val="22"/>
              </w:rPr>
            </w:pPr>
            <w:r>
              <w:rPr>
                <w:rFonts w:ascii="Times New Roman" w:eastAsia="Times New Roman" w:hAnsi="Times New Roman"/>
                <w:sz w:val="22"/>
                <w:szCs w:val="22"/>
              </w:rPr>
              <w:t>07/01/24-06/30/28</w:t>
            </w:r>
          </w:p>
        </w:tc>
        <w:tc>
          <w:tcPr>
            <w:tcW w:w="7207" w:type="dxa"/>
            <w:tcMar>
              <w:top w:w="0" w:type="dxa"/>
              <w:left w:w="0" w:type="dxa"/>
              <w:bottom w:w="0" w:type="dxa"/>
              <w:right w:w="0" w:type="dxa"/>
            </w:tcMar>
          </w:tcPr>
          <w:p w14:paraId="78E3AE3A" w14:textId="77777777" w:rsidR="00B26AF1" w:rsidRDefault="00B26AF1" w:rsidP="00B26AF1">
            <w:pPr>
              <w:tabs>
                <w:tab w:val="left" w:pos="90"/>
              </w:tabs>
              <w:rPr>
                <w:rFonts w:ascii="Times New Roman" w:eastAsia="Times New Roman" w:hAnsi="Times New Roman"/>
                <w:i/>
                <w:sz w:val="22"/>
                <w:szCs w:val="22"/>
              </w:rPr>
            </w:pPr>
            <w:r>
              <w:rPr>
                <w:rFonts w:ascii="Times New Roman" w:eastAsia="Times New Roman" w:hAnsi="Times New Roman"/>
                <w:i/>
                <w:sz w:val="22"/>
                <w:szCs w:val="22"/>
              </w:rPr>
              <w:t>Pharmacokinetic and Pharmacodynamic (PK/PD) Studies of mTOR Inhibitors on Aging-Related Indications (U01 AG089241)</w:t>
            </w:r>
          </w:p>
          <w:p w14:paraId="519FD763" w14:textId="77777777" w:rsidR="00B26AF1" w:rsidRDefault="00B26AF1" w:rsidP="00B26AF1">
            <w:pPr>
              <w:tabs>
                <w:tab w:val="left" w:pos="90"/>
              </w:tabs>
              <w:rPr>
                <w:rFonts w:ascii="Times New Roman" w:eastAsia="Times New Roman" w:hAnsi="Times New Roman"/>
                <w:iCs/>
                <w:sz w:val="22"/>
                <w:szCs w:val="22"/>
              </w:rPr>
            </w:pPr>
            <w:r>
              <w:rPr>
                <w:rFonts w:ascii="Times New Roman" w:eastAsia="Times New Roman" w:hAnsi="Times New Roman"/>
                <w:iCs/>
                <w:sz w:val="22"/>
                <w:szCs w:val="22"/>
              </w:rPr>
              <w:t>Principal Investigator: Venkata Yellepeddi (contact), Joseph Rower</w:t>
            </w:r>
          </w:p>
          <w:p w14:paraId="7C16D597" w14:textId="77777777" w:rsidR="00B26AF1" w:rsidRDefault="00B26AF1" w:rsidP="00B26AF1">
            <w:pPr>
              <w:tabs>
                <w:tab w:val="left" w:pos="90"/>
              </w:tabs>
              <w:rPr>
                <w:rFonts w:ascii="Times New Roman" w:eastAsia="Times New Roman" w:hAnsi="Times New Roman"/>
                <w:iCs/>
                <w:sz w:val="22"/>
                <w:szCs w:val="22"/>
              </w:rPr>
            </w:pPr>
            <w:r>
              <w:rPr>
                <w:rFonts w:ascii="Times New Roman" w:eastAsia="Times New Roman" w:hAnsi="Times New Roman"/>
                <w:iCs/>
                <w:sz w:val="22"/>
                <w:szCs w:val="22"/>
              </w:rPr>
              <w:t>Direct Costs: $1,307,748 Total Costs: $2,013,923</w:t>
            </w:r>
          </w:p>
          <w:p w14:paraId="130CFFE3" w14:textId="77777777" w:rsidR="00B26AF1" w:rsidRDefault="00B26AF1" w:rsidP="00B26AF1">
            <w:pPr>
              <w:tabs>
                <w:tab w:val="left" w:pos="90"/>
              </w:tabs>
              <w:rPr>
                <w:rFonts w:ascii="Times New Roman" w:eastAsia="Times New Roman" w:hAnsi="Times New Roman"/>
                <w:iCs/>
                <w:sz w:val="22"/>
                <w:szCs w:val="22"/>
              </w:rPr>
            </w:pPr>
            <w:r>
              <w:rPr>
                <w:rFonts w:ascii="Times New Roman" w:eastAsia="Times New Roman" w:hAnsi="Times New Roman"/>
                <w:iCs/>
                <w:sz w:val="22"/>
                <w:szCs w:val="22"/>
              </w:rPr>
              <w:t>NIH/NIA</w:t>
            </w:r>
          </w:p>
          <w:p w14:paraId="74C16F05" w14:textId="77777777" w:rsidR="00B26AF1" w:rsidRDefault="00B26AF1" w:rsidP="00B26AF1">
            <w:pPr>
              <w:tabs>
                <w:tab w:val="left" w:pos="90"/>
              </w:tabs>
              <w:rPr>
                <w:rFonts w:ascii="Times New Roman" w:eastAsia="Times New Roman" w:hAnsi="Times New Roman"/>
                <w:iCs/>
                <w:sz w:val="22"/>
                <w:szCs w:val="22"/>
                <w:u w:val="single"/>
              </w:rPr>
            </w:pPr>
            <w:r>
              <w:rPr>
                <w:rFonts w:ascii="Times New Roman" w:eastAsia="Times New Roman" w:hAnsi="Times New Roman"/>
                <w:iCs/>
                <w:sz w:val="22"/>
                <w:szCs w:val="22"/>
                <w:u w:val="single"/>
              </w:rPr>
              <w:t>Role: co-Principal Investigator</w:t>
            </w:r>
          </w:p>
          <w:p w14:paraId="4899150C" w14:textId="23FD5BE4" w:rsidR="00B26AF1" w:rsidRPr="00B26AF1" w:rsidRDefault="00B26AF1" w:rsidP="00B26AF1">
            <w:pPr>
              <w:tabs>
                <w:tab w:val="left" w:pos="90"/>
              </w:tabs>
              <w:rPr>
                <w:rFonts w:ascii="Times New Roman" w:eastAsia="Times New Roman" w:hAnsi="Times New Roman"/>
                <w:iCs/>
                <w:sz w:val="22"/>
                <w:szCs w:val="22"/>
                <w:u w:val="single"/>
              </w:rPr>
            </w:pPr>
          </w:p>
        </w:tc>
      </w:tr>
      <w:tr w:rsidR="00B26AF1" w:rsidRPr="007072D5" w14:paraId="37AA2775" w14:textId="77777777" w:rsidTr="00B26AF1">
        <w:trPr>
          <w:trHeight w:val="1530"/>
        </w:trPr>
        <w:tc>
          <w:tcPr>
            <w:tcW w:w="2153" w:type="dxa"/>
            <w:noWrap/>
            <w:tcMar>
              <w:top w:w="0" w:type="dxa"/>
              <w:left w:w="0" w:type="dxa"/>
              <w:bottom w:w="0" w:type="dxa"/>
              <w:right w:w="150" w:type="dxa"/>
            </w:tcMar>
          </w:tcPr>
          <w:p w14:paraId="676E046D" w14:textId="08F05C7A" w:rsidR="00B26AF1" w:rsidRDefault="00B26AF1" w:rsidP="00B26AF1">
            <w:pPr>
              <w:tabs>
                <w:tab w:val="left" w:pos="90"/>
              </w:tabs>
              <w:rPr>
                <w:rFonts w:ascii="Times New Roman" w:eastAsia="Times New Roman" w:hAnsi="Times New Roman"/>
                <w:sz w:val="22"/>
                <w:szCs w:val="22"/>
              </w:rPr>
            </w:pPr>
            <w:r>
              <w:rPr>
                <w:rFonts w:ascii="Times New Roman" w:eastAsia="Times New Roman" w:hAnsi="Times New Roman"/>
                <w:sz w:val="22"/>
                <w:szCs w:val="22"/>
              </w:rPr>
              <w:t>07/01/24-06/30/29</w:t>
            </w:r>
          </w:p>
        </w:tc>
        <w:tc>
          <w:tcPr>
            <w:tcW w:w="7207" w:type="dxa"/>
            <w:tcMar>
              <w:top w:w="0" w:type="dxa"/>
              <w:left w:w="0" w:type="dxa"/>
              <w:bottom w:w="0" w:type="dxa"/>
              <w:right w:w="0" w:type="dxa"/>
            </w:tcMar>
          </w:tcPr>
          <w:p w14:paraId="51BB48B4" w14:textId="78BC0B94" w:rsidR="005B7C23" w:rsidRDefault="00B26AF1" w:rsidP="00B26AF1">
            <w:pPr>
              <w:tabs>
                <w:tab w:val="left" w:pos="90"/>
              </w:tabs>
              <w:rPr>
                <w:rFonts w:ascii="Times New Roman" w:eastAsia="Times New Roman" w:hAnsi="Times New Roman"/>
                <w:i/>
                <w:sz w:val="22"/>
                <w:szCs w:val="22"/>
              </w:rPr>
            </w:pPr>
            <w:r>
              <w:rPr>
                <w:rFonts w:ascii="Times New Roman" w:eastAsia="Times New Roman" w:hAnsi="Times New Roman"/>
                <w:i/>
                <w:sz w:val="22"/>
                <w:szCs w:val="22"/>
              </w:rPr>
              <w:t xml:space="preserve">Interplay of </w:t>
            </w:r>
            <w:r w:rsidR="005B7C23">
              <w:rPr>
                <w:rFonts w:ascii="Times New Roman" w:eastAsia="Times New Roman" w:hAnsi="Times New Roman"/>
                <w:i/>
                <w:sz w:val="22"/>
                <w:szCs w:val="22"/>
              </w:rPr>
              <w:t>biological</w:t>
            </w:r>
            <w:r>
              <w:rPr>
                <w:rFonts w:ascii="Times New Roman" w:eastAsia="Times New Roman" w:hAnsi="Times New Roman"/>
                <w:i/>
                <w:sz w:val="22"/>
                <w:szCs w:val="22"/>
              </w:rPr>
              <w:t xml:space="preserve"> sex and cannabis use on the developing </w:t>
            </w:r>
            <w:proofErr w:type="gramStart"/>
            <w:r>
              <w:rPr>
                <w:rFonts w:ascii="Times New Roman" w:eastAsia="Times New Roman" w:hAnsi="Times New Roman"/>
                <w:i/>
                <w:sz w:val="22"/>
                <w:szCs w:val="22"/>
              </w:rPr>
              <w:t>brain</w:t>
            </w:r>
            <w:proofErr w:type="gramEnd"/>
          </w:p>
          <w:p w14:paraId="5EC891E9" w14:textId="0E2EAEDF" w:rsidR="00B26AF1" w:rsidRDefault="00B26AF1" w:rsidP="00B26AF1">
            <w:pPr>
              <w:tabs>
                <w:tab w:val="left" w:pos="90"/>
              </w:tabs>
              <w:rPr>
                <w:rFonts w:ascii="Times New Roman" w:eastAsia="Times New Roman" w:hAnsi="Times New Roman"/>
                <w:i/>
                <w:sz w:val="22"/>
                <w:szCs w:val="22"/>
              </w:rPr>
            </w:pPr>
            <w:r>
              <w:rPr>
                <w:rFonts w:ascii="Times New Roman" w:eastAsia="Times New Roman" w:hAnsi="Times New Roman"/>
                <w:i/>
                <w:sz w:val="22"/>
                <w:szCs w:val="22"/>
              </w:rPr>
              <w:t xml:space="preserve">(R01 </w:t>
            </w:r>
            <w:r w:rsidR="005B7C23">
              <w:rPr>
                <w:rFonts w:ascii="Times New Roman" w:eastAsia="Times New Roman" w:hAnsi="Times New Roman"/>
                <w:i/>
                <w:sz w:val="22"/>
                <w:szCs w:val="22"/>
              </w:rPr>
              <w:t>DA060847</w:t>
            </w:r>
            <w:r>
              <w:rPr>
                <w:rFonts w:ascii="Times New Roman" w:eastAsia="Times New Roman" w:hAnsi="Times New Roman"/>
                <w:i/>
                <w:sz w:val="22"/>
                <w:szCs w:val="22"/>
              </w:rPr>
              <w:t>)</w:t>
            </w:r>
          </w:p>
          <w:p w14:paraId="4F928F61" w14:textId="2FF765CC" w:rsidR="00B26AF1" w:rsidRDefault="00B26AF1" w:rsidP="00B26AF1">
            <w:pPr>
              <w:tabs>
                <w:tab w:val="left" w:pos="90"/>
              </w:tabs>
              <w:rPr>
                <w:rFonts w:ascii="Times New Roman" w:eastAsia="Times New Roman" w:hAnsi="Times New Roman"/>
                <w:iCs/>
                <w:sz w:val="22"/>
                <w:szCs w:val="22"/>
              </w:rPr>
            </w:pPr>
            <w:r>
              <w:rPr>
                <w:rFonts w:ascii="Times New Roman" w:eastAsia="Times New Roman" w:hAnsi="Times New Roman"/>
                <w:iCs/>
                <w:sz w:val="22"/>
                <w:szCs w:val="22"/>
              </w:rPr>
              <w:t>Principal Investigator: Joseph Rower</w:t>
            </w:r>
          </w:p>
          <w:p w14:paraId="4493601E" w14:textId="55147E7E" w:rsidR="00B26AF1" w:rsidRDefault="00B26AF1" w:rsidP="00B26AF1">
            <w:pPr>
              <w:tabs>
                <w:tab w:val="left" w:pos="90"/>
              </w:tabs>
              <w:rPr>
                <w:rFonts w:ascii="Times New Roman" w:eastAsia="Times New Roman" w:hAnsi="Times New Roman"/>
                <w:iCs/>
                <w:sz w:val="22"/>
                <w:szCs w:val="22"/>
              </w:rPr>
            </w:pPr>
            <w:r>
              <w:rPr>
                <w:rFonts w:ascii="Times New Roman" w:eastAsia="Times New Roman" w:hAnsi="Times New Roman"/>
                <w:iCs/>
                <w:sz w:val="22"/>
                <w:szCs w:val="22"/>
              </w:rPr>
              <w:t>Direct Costs: $</w:t>
            </w:r>
            <w:r w:rsidR="005B7C23">
              <w:rPr>
                <w:rFonts w:ascii="Times New Roman" w:eastAsia="Times New Roman" w:hAnsi="Times New Roman"/>
                <w:iCs/>
                <w:sz w:val="22"/>
                <w:szCs w:val="22"/>
              </w:rPr>
              <w:t>2,281,089</w:t>
            </w:r>
            <w:r>
              <w:rPr>
                <w:rFonts w:ascii="Times New Roman" w:eastAsia="Times New Roman" w:hAnsi="Times New Roman"/>
                <w:iCs/>
                <w:sz w:val="22"/>
                <w:szCs w:val="22"/>
              </w:rPr>
              <w:t xml:space="preserve"> Total Costs: $</w:t>
            </w:r>
            <w:r w:rsidR="005B7C23">
              <w:rPr>
                <w:rFonts w:ascii="Times New Roman" w:eastAsia="Times New Roman" w:hAnsi="Times New Roman"/>
                <w:iCs/>
                <w:sz w:val="22"/>
                <w:szCs w:val="22"/>
              </w:rPr>
              <w:t>3,512,877</w:t>
            </w:r>
          </w:p>
          <w:p w14:paraId="64DB3D9B" w14:textId="78E6E8E1" w:rsidR="00B26AF1" w:rsidRDefault="00B26AF1" w:rsidP="00B26AF1">
            <w:pPr>
              <w:tabs>
                <w:tab w:val="left" w:pos="90"/>
              </w:tabs>
              <w:rPr>
                <w:rFonts w:ascii="Times New Roman" w:eastAsia="Times New Roman" w:hAnsi="Times New Roman"/>
                <w:iCs/>
                <w:sz w:val="22"/>
                <w:szCs w:val="22"/>
              </w:rPr>
            </w:pPr>
            <w:r>
              <w:rPr>
                <w:rFonts w:ascii="Times New Roman" w:eastAsia="Times New Roman" w:hAnsi="Times New Roman"/>
                <w:iCs/>
                <w:sz w:val="22"/>
                <w:szCs w:val="22"/>
              </w:rPr>
              <w:t>NIH/NI</w:t>
            </w:r>
            <w:r w:rsidR="005B7C23">
              <w:rPr>
                <w:rFonts w:ascii="Times New Roman" w:eastAsia="Times New Roman" w:hAnsi="Times New Roman"/>
                <w:iCs/>
                <w:sz w:val="22"/>
                <w:szCs w:val="22"/>
              </w:rPr>
              <w:t>DA</w:t>
            </w:r>
          </w:p>
          <w:p w14:paraId="49D753ED" w14:textId="604FFBDF" w:rsidR="00B26AF1" w:rsidRDefault="00B26AF1" w:rsidP="00B26AF1">
            <w:pPr>
              <w:tabs>
                <w:tab w:val="left" w:pos="90"/>
              </w:tabs>
              <w:rPr>
                <w:rFonts w:ascii="Times New Roman" w:eastAsia="Times New Roman" w:hAnsi="Times New Roman"/>
                <w:iCs/>
                <w:sz w:val="22"/>
                <w:szCs w:val="22"/>
                <w:u w:val="single"/>
              </w:rPr>
            </w:pPr>
            <w:r>
              <w:rPr>
                <w:rFonts w:ascii="Times New Roman" w:eastAsia="Times New Roman" w:hAnsi="Times New Roman"/>
                <w:iCs/>
                <w:sz w:val="22"/>
                <w:szCs w:val="22"/>
                <w:u w:val="single"/>
              </w:rPr>
              <w:t>Role: Principal Investigator</w:t>
            </w:r>
          </w:p>
          <w:p w14:paraId="02ACBBB8" w14:textId="77777777" w:rsidR="00B26AF1" w:rsidRDefault="00B26AF1" w:rsidP="00B26AF1">
            <w:pPr>
              <w:tabs>
                <w:tab w:val="left" w:pos="90"/>
              </w:tabs>
              <w:rPr>
                <w:rFonts w:ascii="Times New Roman" w:eastAsia="Times New Roman" w:hAnsi="Times New Roman"/>
                <w:i/>
                <w:sz w:val="22"/>
                <w:szCs w:val="22"/>
              </w:rPr>
            </w:pPr>
          </w:p>
        </w:tc>
      </w:tr>
      <w:tr w:rsidR="00B26AF1" w:rsidRPr="007072D5" w14:paraId="734246F5" w14:textId="77777777" w:rsidTr="00B26AF1">
        <w:trPr>
          <w:trHeight w:val="1530"/>
        </w:trPr>
        <w:tc>
          <w:tcPr>
            <w:tcW w:w="2153" w:type="dxa"/>
            <w:noWrap/>
            <w:tcMar>
              <w:top w:w="0" w:type="dxa"/>
              <w:left w:w="0" w:type="dxa"/>
              <w:bottom w:w="0" w:type="dxa"/>
              <w:right w:w="150" w:type="dxa"/>
            </w:tcMar>
          </w:tcPr>
          <w:p w14:paraId="15B89464" w14:textId="60510EAC" w:rsidR="00B26AF1" w:rsidRDefault="00B26AF1" w:rsidP="00B26AF1">
            <w:pPr>
              <w:tabs>
                <w:tab w:val="left" w:pos="90"/>
              </w:tabs>
              <w:rPr>
                <w:rFonts w:ascii="Times New Roman" w:eastAsia="Times New Roman" w:hAnsi="Times New Roman"/>
                <w:sz w:val="22"/>
                <w:szCs w:val="22"/>
              </w:rPr>
            </w:pPr>
            <w:r>
              <w:rPr>
                <w:rFonts w:ascii="Times New Roman" w:eastAsia="Times New Roman" w:hAnsi="Times New Roman"/>
                <w:sz w:val="22"/>
                <w:szCs w:val="22"/>
              </w:rPr>
              <w:t>04/01/24-03/31/26</w:t>
            </w:r>
          </w:p>
          <w:p w14:paraId="6521857C" w14:textId="77777777" w:rsidR="00B26AF1" w:rsidRDefault="00B26AF1" w:rsidP="00B26AF1">
            <w:pPr>
              <w:tabs>
                <w:tab w:val="left" w:pos="90"/>
              </w:tabs>
              <w:rPr>
                <w:rFonts w:ascii="Times New Roman" w:eastAsia="Times New Roman" w:hAnsi="Times New Roman"/>
                <w:sz w:val="22"/>
                <w:szCs w:val="22"/>
              </w:rPr>
            </w:pPr>
          </w:p>
        </w:tc>
        <w:tc>
          <w:tcPr>
            <w:tcW w:w="7207" w:type="dxa"/>
            <w:tcMar>
              <w:top w:w="0" w:type="dxa"/>
              <w:left w:w="0" w:type="dxa"/>
              <w:bottom w:w="0" w:type="dxa"/>
              <w:right w:w="0" w:type="dxa"/>
            </w:tcMar>
          </w:tcPr>
          <w:p w14:paraId="05D235EE" w14:textId="77777777" w:rsidR="00B26AF1" w:rsidRDefault="00B26AF1" w:rsidP="00B26AF1">
            <w:pPr>
              <w:tabs>
                <w:tab w:val="left" w:pos="90"/>
              </w:tabs>
              <w:rPr>
                <w:rFonts w:ascii="Times New Roman" w:eastAsia="Times New Roman" w:hAnsi="Times New Roman"/>
                <w:i/>
                <w:sz w:val="22"/>
                <w:szCs w:val="22"/>
              </w:rPr>
            </w:pPr>
            <w:proofErr w:type="gramStart"/>
            <w:r>
              <w:rPr>
                <w:rFonts w:ascii="Times New Roman" w:eastAsia="Times New Roman" w:hAnsi="Times New Roman"/>
                <w:i/>
                <w:sz w:val="22"/>
                <w:szCs w:val="22"/>
              </w:rPr>
              <w:t>Extended release</w:t>
            </w:r>
            <w:proofErr w:type="gramEnd"/>
            <w:r>
              <w:rPr>
                <w:rFonts w:ascii="Times New Roman" w:eastAsia="Times New Roman" w:hAnsi="Times New Roman"/>
                <w:i/>
                <w:sz w:val="22"/>
                <w:szCs w:val="22"/>
              </w:rPr>
              <w:t xml:space="preserve"> buprenorphine as a novel low-dose induction strategy</w:t>
            </w:r>
          </w:p>
          <w:p w14:paraId="520AD8FC" w14:textId="470D6A55" w:rsidR="00B26AF1" w:rsidRPr="007072D5" w:rsidRDefault="00B26AF1" w:rsidP="00B26AF1">
            <w:pPr>
              <w:tabs>
                <w:tab w:val="left" w:pos="90"/>
              </w:tabs>
              <w:rPr>
                <w:rFonts w:ascii="Times New Roman" w:eastAsia="Times New Roman" w:hAnsi="Times New Roman"/>
                <w:sz w:val="22"/>
                <w:szCs w:val="22"/>
              </w:rPr>
            </w:pPr>
            <w:r>
              <w:rPr>
                <w:rFonts w:ascii="Times New Roman" w:eastAsia="Times New Roman" w:hAnsi="Times New Roman"/>
                <w:i/>
                <w:sz w:val="22"/>
                <w:szCs w:val="22"/>
              </w:rPr>
              <w:t>(R21 DA060411</w:t>
            </w:r>
            <w:r w:rsidRPr="007072D5">
              <w:rPr>
                <w:rFonts w:ascii="Times New Roman" w:eastAsia="Times New Roman" w:hAnsi="Times New Roman"/>
                <w:i/>
                <w:sz w:val="22"/>
                <w:szCs w:val="22"/>
              </w:rPr>
              <w:t>)</w:t>
            </w:r>
            <w:r w:rsidRPr="007072D5">
              <w:rPr>
                <w:rFonts w:ascii="Times New Roman" w:eastAsia="Times New Roman" w:hAnsi="Times New Roman"/>
                <w:sz w:val="22"/>
                <w:szCs w:val="22"/>
              </w:rPr>
              <w:br/>
              <w:t xml:space="preserve">Principal Investigator: </w:t>
            </w:r>
            <w:r>
              <w:rPr>
                <w:rFonts w:ascii="Times New Roman" w:eastAsia="Times New Roman" w:hAnsi="Times New Roman"/>
                <w:sz w:val="22"/>
                <w:szCs w:val="22"/>
              </w:rPr>
              <w:t>Joji Suzuki</w:t>
            </w:r>
            <w:r w:rsidRPr="007072D5">
              <w:rPr>
                <w:rFonts w:ascii="Times New Roman" w:eastAsia="Times New Roman" w:hAnsi="Times New Roman"/>
                <w:sz w:val="22"/>
                <w:szCs w:val="22"/>
              </w:rPr>
              <w:t xml:space="preserve"> </w:t>
            </w:r>
            <w:r w:rsidRPr="007072D5">
              <w:rPr>
                <w:rFonts w:ascii="Times New Roman" w:eastAsia="Times New Roman" w:hAnsi="Times New Roman"/>
                <w:sz w:val="22"/>
                <w:szCs w:val="22"/>
              </w:rPr>
              <w:br/>
              <w:t>Direct Costs: $</w:t>
            </w:r>
            <w:r>
              <w:rPr>
                <w:rFonts w:ascii="Times New Roman" w:eastAsia="Times New Roman" w:hAnsi="Times New Roman"/>
                <w:sz w:val="22"/>
                <w:szCs w:val="22"/>
              </w:rPr>
              <w:t>275,000</w:t>
            </w:r>
            <w:r w:rsidRPr="007072D5">
              <w:rPr>
                <w:rFonts w:ascii="Times New Roman" w:eastAsia="Times New Roman" w:hAnsi="Times New Roman"/>
                <w:sz w:val="22"/>
                <w:szCs w:val="22"/>
              </w:rPr>
              <w:t xml:space="preserve">    Total Costs: $</w:t>
            </w:r>
            <w:r>
              <w:rPr>
                <w:rFonts w:ascii="Times New Roman" w:eastAsia="Times New Roman" w:hAnsi="Times New Roman"/>
                <w:sz w:val="22"/>
                <w:szCs w:val="22"/>
              </w:rPr>
              <w:t>496,317</w:t>
            </w:r>
            <w:r w:rsidRPr="007072D5">
              <w:rPr>
                <w:rFonts w:ascii="Times New Roman" w:eastAsia="Times New Roman" w:hAnsi="Times New Roman"/>
                <w:sz w:val="22"/>
                <w:szCs w:val="22"/>
              </w:rPr>
              <w:t xml:space="preserve"> </w:t>
            </w:r>
            <w:r w:rsidRPr="007072D5">
              <w:rPr>
                <w:rFonts w:ascii="Times New Roman" w:eastAsia="Times New Roman" w:hAnsi="Times New Roman"/>
                <w:sz w:val="22"/>
                <w:szCs w:val="22"/>
              </w:rPr>
              <w:br/>
              <w:t>NIH/N</w:t>
            </w:r>
            <w:r>
              <w:rPr>
                <w:rFonts w:ascii="Times New Roman" w:eastAsia="Times New Roman" w:hAnsi="Times New Roman"/>
                <w:sz w:val="22"/>
                <w:szCs w:val="22"/>
              </w:rPr>
              <w:t>IDA</w:t>
            </w:r>
            <w:r w:rsidRPr="007072D5">
              <w:rPr>
                <w:rFonts w:ascii="Times New Roman" w:eastAsia="Times New Roman" w:hAnsi="Times New Roman"/>
                <w:sz w:val="22"/>
                <w:szCs w:val="22"/>
              </w:rPr>
              <w:t xml:space="preserve"> </w:t>
            </w:r>
          </w:p>
          <w:p w14:paraId="069AA841" w14:textId="77777777" w:rsidR="00B26AF1" w:rsidRDefault="00B26AF1" w:rsidP="00B26AF1">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u w:val="single"/>
              </w:rPr>
              <w:t>Role: co-Investigator</w:t>
            </w:r>
            <w:r w:rsidRPr="007072D5">
              <w:rPr>
                <w:rFonts w:ascii="Times New Roman" w:eastAsia="Times New Roman" w:hAnsi="Times New Roman"/>
                <w:sz w:val="22"/>
                <w:szCs w:val="22"/>
              </w:rPr>
              <w:t xml:space="preserve"> </w:t>
            </w:r>
          </w:p>
          <w:p w14:paraId="17715E7B" w14:textId="49BB0116" w:rsidR="00B26AF1" w:rsidRPr="007072D5" w:rsidRDefault="00B26AF1" w:rsidP="00B26AF1">
            <w:pPr>
              <w:tabs>
                <w:tab w:val="left" w:pos="90"/>
              </w:tabs>
              <w:rPr>
                <w:rFonts w:ascii="Times New Roman" w:eastAsia="Times New Roman" w:hAnsi="Times New Roman"/>
                <w:i/>
                <w:sz w:val="22"/>
                <w:szCs w:val="22"/>
              </w:rPr>
            </w:pPr>
          </w:p>
        </w:tc>
      </w:tr>
    </w:tbl>
    <w:p w14:paraId="7BE6A569" w14:textId="77777777" w:rsidR="004430F1" w:rsidRPr="007072D5" w:rsidRDefault="004430F1" w:rsidP="007072D5">
      <w:pPr>
        <w:tabs>
          <w:tab w:val="left" w:pos="0"/>
          <w:tab w:val="left" w:pos="90"/>
        </w:tabs>
        <w:rPr>
          <w:rFonts w:ascii="Times New Roman" w:eastAsia="Times New Roman" w:hAnsi="Times New Roman"/>
          <w:b/>
          <w:bCs/>
          <w:sz w:val="22"/>
          <w:szCs w:val="22"/>
        </w:rPr>
      </w:pPr>
    </w:p>
    <w:p w14:paraId="7FB4A953" w14:textId="77777777"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Ongoing Funding</w:t>
      </w:r>
    </w:p>
    <w:tbl>
      <w:tblPr>
        <w:tblW w:w="0" w:type="auto"/>
        <w:tblCellMar>
          <w:top w:w="15" w:type="dxa"/>
          <w:left w:w="15" w:type="dxa"/>
          <w:bottom w:w="15" w:type="dxa"/>
          <w:right w:w="15" w:type="dxa"/>
        </w:tblCellMar>
        <w:tblLook w:val="04A0" w:firstRow="1" w:lastRow="0" w:firstColumn="1" w:lastColumn="0" w:noHBand="0" w:noVBand="1"/>
      </w:tblPr>
      <w:tblGrid>
        <w:gridCol w:w="2153"/>
        <w:gridCol w:w="7207"/>
      </w:tblGrid>
      <w:tr w:rsidR="005B7C23" w:rsidRPr="007072D5" w14:paraId="7A8C7580" w14:textId="77777777" w:rsidTr="005B7C23">
        <w:trPr>
          <w:trHeight w:val="1530"/>
        </w:trPr>
        <w:tc>
          <w:tcPr>
            <w:tcW w:w="2145" w:type="dxa"/>
            <w:noWrap/>
            <w:tcMar>
              <w:top w:w="0" w:type="dxa"/>
              <w:left w:w="0" w:type="dxa"/>
              <w:bottom w:w="0" w:type="dxa"/>
              <w:right w:w="150" w:type="dxa"/>
            </w:tcMar>
          </w:tcPr>
          <w:p w14:paraId="5ECF77F0" w14:textId="77777777" w:rsidR="005B7C23" w:rsidRDefault="005B7C23" w:rsidP="005B7C23">
            <w:pPr>
              <w:tabs>
                <w:tab w:val="left" w:pos="90"/>
              </w:tabs>
              <w:rPr>
                <w:rFonts w:ascii="Times New Roman" w:eastAsia="Times New Roman" w:hAnsi="Times New Roman"/>
                <w:sz w:val="22"/>
                <w:szCs w:val="22"/>
              </w:rPr>
            </w:pPr>
            <w:r>
              <w:rPr>
                <w:rFonts w:ascii="Times New Roman" w:eastAsia="Times New Roman" w:hAnsi="Times New Roman"/>
                <w:sz w:val="22"/>
                <w:szCs w:val="22"/>
              </w:rPr>
              <w:t>04/01/24-03/31/26</w:t>
            </w:r>
          </w:p>
          <w:p w14:paraId="221E5702" w14:textId="77777777" w:rsidR="005B7C23" w:rsidRDefault="005B7C23" w:rsidP="005B7C23">
            <w:pPr>
              <w:tabs>
                <w:tab w:val="left" w:pos="90"/>
              </w:tabs>
              <w:rPr>
                <w:rFonts w:ascii="Times New Roman" w:eastAsia="Times New Roman" w:hAnsi="Times New Roman"/>
                <w:sz w:val="22"/>
                <w:szCs w:val="22"/>
              </w:rPr>
            </w:pPr>
          </w:p>
        </w:tc>
        <w:tc>
          <w:tcPr>
            <w:tcW w:w="7215" w:type="dxa"/>
            <w:tcMar>
              <w:top w:w="0" w:type="dxa"/>
              <w:left w:w="0" w:type="dxa"/>
              <w:bottom w:w="0" w:type="dxa"/>
              <w:right w:w="0" w:type="dxa"/>
            </w:tcMar>
          </w:tcPr>
          <w:p w14:paraId="241B65D7" w14:textId="547F29CC" w:rsidR="005B7C23" w:rsidRPr="007072D5" w:rsidRDefault="005B7C23" w:rsidP="005B7C23">
            <w:pPr>
              <w:tabs>
                <w:tab w:val="left" w:pos="90"/>
              </w:tabs>
              <w:rPr>
                <w:rFonts w:ascii="Times New Roman" w:eastAsia="Times New Roman" w:hAnsi="Times New Roman"/>
                <w:sz w:val="22"/>
                <w:szCs w:val="22"/>
              </w:rPr>
            </w:pPr>
            <w:r>
              <w:rPr>
                <w:rFonts w:ascii="Times New Roman" w:eastAsia="Times New Roman" w:hAnsi="Times New Roman"/>
                <w:i/>
                <w:sz w:val="22"/>
                <w:szCs w:val="22"/>
              </w:rPr>
              <w:t>Oral buprenorphine as a novel low-dose induction strategy for individuals with opioid use disorder (R21 DA060411</w:t>
            </w:r>
            <w:r w:rsidRPr="007072D5">
              <w:rPr>
                <w:rFonts w:ascii="Times New Roman" w:eastAsia="Times New Roman" w:hAnsi="Times New Roman"/>
                <w:i/>
                <w:sz w:val="22"/>
                <w:szCs w:val="22"/>
              </w:rPr>
              <w:t>)</w:t>
            </w:r>
            <w:r w:rsidRPr="007072D5">
              <w:rPr>
                <w:rFonts w:ascii="Times New Roman" w:eastAsia="Times New Roman" w:hAnsi="Times New Roman"/>
                <w:sz w:val="22"/>
                <w:szCs w:val="22"/>
              </w:rPr>
              <w:br/>
              <w:t xml:space="preserve">Principal Investigator: </w:t>
            </w:r>
            <w:r>
              <w:rPr>
                <w:rFonts w:ascii="Times New Roman" w:eastAsia="Times New Roman" w:hAnsi="Times New Roman"/>
                <w:sz w:val="22"/>
                <w:szCs w:val="22"/>
              </w:rPr>
              <w:t>Joji Suzuki</w:t>
            </w:r>
            <w:r w:rsidRPr="007072D5">
              <w:rPr>
                <w:rFonts w:ascii="Times New Roman" w:eastAsia="Times New Roman" w:hAnsi="Times New Roman"/>
                <w:sz w:val="22"/>
                <w:szCs w:val="22"/>
              </w:rPr>
              <w:t xml:space="preserve"> </w:t>
            </w:r>
            <w:r w:rsidRPr="007072D5">
              <w:rPr>
                <w:rFonts w:ascii="Times New Roman" w:eastAsia="Times New Roman" w:hAnsi="Times New Roman"/>
                <w:sz w:val="22"/>
                <w:szCs w:val="22"/>
              </w:rPr>
              <w:br/>
              <w:t>Direct Costs: $</w:t>
            </w:r>
            <w:r>
              <w:rPr>
                <w:rFonts w:ascii="Times New Roman" w:eastAsia="Times New Roman" w:hAnsi="Times New Roman"/>
                <w:sz w:val="22"/>
                <w:szCs w:val="22"/>
              </w:rPr>
              <w:t>275,000</w:t>
            </w:r>
            <w:r w:rsidRPr="007072D5">
              <w:rPr>
                <w:rFonts w:ascii="Times New Roman" w:eastAsia="Times New Roman" w:hAnsi="Times New Roman"/>
                <w:sz w:val="22"/>
                <w:szCs w:val="22"/>
              </w:rPr>
              <w:t xml:space="preserve">    Total Costs: $</w:t>
            </w:r>
            <w:r>
              <w:rPr>
                <w:rFonts w:ascii="Times New Roman" w:eastAsia="Times New Roman" w:hAnsi="Times New Roman"/>
                <w:sz w:val="22"/>
                <w:szCs w:val="22"/>
              </w:rPr>
              <w:t>500,293</w:t>
            </w:r>
            <w:r w:rsidRPr="007072D5">
              <w:rPr>
                <w:rFonts w:ascii="Times New Roman" w:eastAsia="Times New Roman" w:hAnsi="Times New Roman"/>
                <w:sz w:val="22"/>
                <w:szCs w:val="22"/>
              </w:rPr>
              <w:t xml:space="preserve"> </w:t>
            </w:r>
            <w:r w:rsidRPr="007072D5">
              <w:rPr>
                <w:rFonts w:ascii="Times New Roman" w:eastAsia="Times New Roman" w:hAnsi="Times New Roman"/>
                <w:sz w:val="22"/>
                <w:szCs w:val="22"/>
              </w:rPr>
              <w:br/>
              <w:t>NIH/N</w:t>
            </w:r>
            <w:r>
              <w:rPr>
                <w:rFonts w:ascii="Times New Roman" w:eastAsia="Times New Roman" w:hAnsi="Times New Roman"/>
                <w:sz w:val="22"/>
                <w:szCs w:val="22"/>
              </w:rPr>
              <w:t>IDA</w:t>
            </w:r>
            <w:r w:rsidRPr="007072D5">
              <w:rPr>
                <w:rFonts w:ascii="Times New Roman" w:eastAsia="Times New Roman" w:hAnsi="Times New Roman"/>
                <w:sz w:val="22"/>
                <w:szCs w:val="22"/>
              </w:rPr>
              <w:t xml:space="preserve"> </w:t>
            </w:r>
          </w:p>
          <w:p w14:paraId="4A1EAF17" w14:textId="77777777" w:rsidR="005B7C23"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u w:val="single"/>
              </w:rPr>
              <w:t>Role: co-Investigator</w:t>
            </w:r>
            <w:r w:rsidRPr="007072D5">
              <w:rPr>
                <w:rFonts w:ascii="Times New Roman" w:eastAsia="Times New Roman" w:hAnsi="Times New Roman"/>
                <w:sz w:val="22"/>
                <w:szCs w:val="22"/>
              </w:rPr>
              <w:t xml:space="preserve"> </w:t>
            </w:r>
          </w:p>
          <w:p w14:paraId="00FCBA87" w14:textId="77777777" w:rsidR="005B7C23" w:rsidRDefault="005B7C23" w:rsidP="005B7C23">
            <w:pPr>
              <w:tabs>
                <w:tab w:val="left" w:pos="90"/>
              </w:tabs>
              <w:rPr>
                <w:rFonts w:ascii="Times New Roman" w:eastAsia="Times New Roman" w:hAnsi="Times New Roman"/>
                <w:i/>
                <w:sz w:val="22"/>
                <w:szCs w:val="22"/>
              </w:rPr>
            </w:pPr>
          </w:p>
        </w:tc>
      </w:tr>
      <w:tr w:rsidR="005B7C23" w:rsidRPr="007072D5" w14:paraId="26736E84" w14:textId="77777777" w:rsidTr="005B7C23">
        <w:trPr>
          <w:trHeight w:val="1530"/>
        </w:trPr>
        <w:tc>
          <w:tcPr>
            <w:tcW w:w="2145" w:type="dxa"/>
            <w:noWrap/>
            <w:tcMar>
              <w:top w:w="0" w:type="dxa"/>
              <w:left w:w="0" w:type="dxa"/>
              <w:bottom w:w="0" w:type="dxa"/>
              <w:right w:w="150" w:type="dxa"/>
            </w:tcMar>
          </w:tcPr>
          <w:p w14:paraId="73F82D58" w14:textId="1F0906BD" w:rsidR="005B7C23" w:rsidRDefault="005B7C23" w:rsidP="005B7C23">
            <w:pPr>
              <w:tabs>
                <w:tab w:val="left" w:pos="90"/>
              </w:tabs>
              <w:rPr>
                <w:rFonts w:ascii="Times New Roman" w:eastAsia="Times New Roman" w:hAnsi="Times New Roman"/>
                <w:sz w:val="22"/>
                <w:szCs w:val="22"/>
              </w:rPr>
            </w:pPr>
            <w:r>
              <w:rPr>
                <w:rFonts w:ascii="Times New Roman" w:eastAsia="Times New Roman" w:hAnsi="Times New Roman"/>
                <w:sz w:val="22"/>
                <w:szCs w:val="22"/>
              </w:rPr>
              <w:t>09/15/22-06/30/27</w:t>
            </w:r>
          </w:p>
          <w:p w14:paraId="1C1A0246" w14:textId="77777777" w:rsidR="005B7C23" w:rsidRDefault="005B7C23" w:rsidP="005B7C23">
            <w:pPr>
              <w:tabs>
                <w:tab w:val="left" w:pos="90"/>
              </w:tabs>
              <w:rPr>
                <w:rFonts w:ascii="Times New Roman" w:eastAsia="Times New Roman" w:hAnsi="Times New Roman"/>
                <w:sz w:val="22"/>
                <w:szCs w:val="22"/>
              </w:rPr>
            </w:pPr>
          </w:p>
        </w:tc>
        <w:tc>
          <w:tcPr>
            <w:tcW w:w="7215" w:type="dxa"/>
            <w:tcMar>
              <w:top w:w="0" w:type="dxa"/>
              <w:left w:w="0" w:type="dxa"/>
              <w:bottom w:w="0" w:type="dxa"/>
              <w:right w:w="0" w:type="dxa"/>
            </w:tcMar>
          </w:tcPr>
          <w:p w14:paraId="12F08DD2" w14:textId="2ADAEEFF" w:rsidR="005B7C23" w:rsidRPr="007072D5" w:rsidRDefault="005B7C23" w:rsidP="005B7C23">
            <w:pPr>
              <w:tabs>
                <w:tab w:val="left" w:pos="90"/>
              </w:tabs>
              <w:rPr>
                <w:rFonts w:ascii="Times New Roman" w:eastAsia="Times New Roman" w:hAnsi="Times New Roman"/>
                <w:sz w:val="22"/>
                <w:szCs w:val="22"/>
              </w:rPr>
            </w:pPr>
            <w:r>
              <w:rPr>
                <w:rFonts w:ascii="Times New Roman" w:eastAsia="Times New Roman" w:hAnsi="Times New Roman"/>
                <w:i/>
                <w:sz w:val="22"/>
                <w:szCs w:val="22"/>
              </w:rPr>
              <w:t xml:space="preserve">Heavy cannabis use, neurocognition and </w:t>
            </w:r>
            <w:proofErr w:type="spellStart"/>
            <w:r>
              <w:rPr>
                <w:rFonts w:ascii="Times New Roman" w:eastAsia="Times New Roman" w:hAnsi="Times New Roman"/>
                <w:i/>
                <w:sz w:val="22"/>
                <w:szCs w:val="22"/>
              </w:rPr>
              <w:t>PrEP</w:t>
            </w:r>
            <w:proofErr w:type="spellEnd"/>
            <w:r>
              <w:rPr>
                <w:rFonts w:ascii="Times New Roman" w:eastAsia="Times New Roman" w:hAnsi="Times New Roman"/>
                <w:i/>
                <w:sz w:val="22"/>
                <w:szCs w:val="22"/>
              </w:rPr>
              <w:t xml:space="preserve"> care engagement among young Black sexual minority men (R01 DA057351</w:t>
            </w:r>
            <w:r w:rsidRPr="007072D5">
              <w:rPr>
                <w:rFonts w:ascii="Times New Roman" w:eastAsia="Times New Roman" w:hAnsi="Times New Roman"/>
                <w:i/>
                <w:sz w:val="22"/>
                <w:szCs w:val="22"/>
              </w:rPr>
              <w:t>)</w:t>
            </w:r>
            <w:r w:rsidRPr="007072D5">
              <w:rPr>
                <w:rFonts w:ascii="Times New Roman" w:eastAsia="Times New Roman" w:hAnsi="Times New Roman"/>
                <w:sz w:val="22"/>
                <w:szCs w:val="22"/>
              </w:rPr>
              <w:br/>
              <w:t xml:space="preserve">Principal Investigator: </w:t>
            </w:r>
            <w:r>
              <w:rPr>
                <w:rFonts w:ascii="Times New Roman" w:eastAsia="Times New Roman" w:hAnsi="Times New Roman"/>
                <w:sz w:val="22"/>
                <w:szCs w:val="22"/>
              </w:rPr>
              <w:t>John Schneider (contact), Justin Knox</w:t>
            </w:r>
            <w:r w:rsidRPr="007072D5">
              <w:rPr>
                <w:rFonts w:ascii="Times New Roman" w:eastAsia="Times New Roman" w:hAnsi="Times New Roman"/>
                <w:sz w:val="22"/>
                <w:szCs w:val="22"/>
              </w:rPr>
              <w:t xml:space="preserve"> </w:t>
            </w:r>
            <w:r w:rsidRPr="007072D5">
              <w:rPr>
                <w:rFonts w:ascii="Times New Roman" w:eastAsia="Times New Roman" w:hAnsi="Times New Roman"/>
                <w:sz w:val="22"/>
                <w:szCs w:val="22"/>
              </w:rPr>
              <w:br/>
              <w:t>Direct Costs: $</w:t>
            </w:r>
            <w:r>
              <w:rPr>
                <w:rFonts w:ascii="Times New Roman" w:eastAsia="Times New Roman" w:hAnsi="Times New Roman"/>
                <w:sz w:val="22"/>
                <w:szCs w:val="22"/>
              </w:rPr>
              <w:t>3,022,364</w:t>
            </w:r>
            <w:r w:rsidRPr="007072D5">
              <w:rPr>
                <w:rFonts w:ascii="Times New Roman" w:eastAsia="Times New Roman" w:hAnsi="Times New Roman"/>
                <w:sz w:val="22"/>
                <w:szCs w:val="22"/>
              </w:rPr>
              <w:t xml:space="preserve">    Total Costs: $</w:t>
            </w:r>
            <w:r>
              <w:rPr>
                <w:rFonts w:ascii="Times New Roman" w:eastAsia="Times New Roman" w:hAnsi="Times New Roman"/>
                <w:sz w:val="22"/>
                <w:szCs w:val="22"/>
              </w:rPr>
              <w:t>4,986,904</w:t>
            </w:r>
            <w:r w:rsidRPr="007072D5">
              <w:rPr>
                <w:rFonts w:ascii="Times New Roman" w:eastAsia="Times New Roman" w:hAnsi="Times New Roman"/>
                <w:sz w:val="22"/>
                <w:szCs w:val="22"/>
              </w:rPr>
              <w:t xml:space="preserve"> </w:t>
            </w:r>
            <w:r w:rsidRPr="007072D5">
              <w:rPr>
                <w:rFonts w:ascii="Times New Roman" w:eastAsia="Times New Roman" w:hAnsi="Times New Roman"/>
                <w:sz w:val="22"/>
                <w:szCs w:val="22"/>
              </w:rPr>
              <w:br/>
              <w:t>NIH/N</w:t>
            </w:r>
            <w:r>
              <w:rPr>
                <w:rFonts w:ascii="Times New Roman" w:eastAsia="Times New Roman" w:hAnsi="Times New Roman"/>
                <w:sz w:val="22"/>
                <w:szCs w:val="22"/>
              </w:rPr>
              <w:t>IDA</w:t>
            </w:r>
            <w:r w:rsidRPr="007072D5">
              <w:rPr>
                <w:rFonts w:ascii="Times New Roman" w:eastAsia="Times New Roman" w:hAnsi="Times New Roman"/>
                <w:sz w:val="22"/>
                <w:szCs w:val="22"/>
              </w:rPr>
              <w:t xml:space="preserve"> </w:t>
            </w:r>
          </w:p>
          <w:p w14:paraId="317D66B7" w14:textId="77777777" w:rsidR="005B7C23"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u w:val="single"/>
              </w:rPr>
              <w:t>Role: co-Investigator</w:t>
            </w:r>
            <w:r w:rsidRPr="007072D5">
              <w:rPr>
                <w:rFonts w:ascii="Times New Roman" w:eastAsia="Times New Roman" w:hAnsi="Times New Roman"/>
                <w:sz w:val="22"/>
                <w:szCs w:val="22"/>
              </w:rPr>
              <w:t xml:space="preserve"> </w:t>
            </w:r>
          </w:p>
          <w:p w14:paraId="2CD5F060" w14:textId="77777777" w:rsidR="005B7C23" w:rsidRPr="007072D5" w:rsidRDefault="005B7C23" w:rsidP="005B7C23">
            <w:pPr>
              <w:tabs>
                <w:tab w:val="left" w:pos="90"/>
              </w:tabs>
              <w:rPr>
                <w:rFonts w:ascii="Times New Roman" w:eastAsia="Times New Roman" w:hAnsi="Times New Roman"/>
                <w:i/>
                <w:sz w:val="22"/>
                <w:szCs w:val="22"/>
              </w:rPr>
            </w:pPr>
          </w:p>
        </w:tc>
      </w:tr>
      <w:tr w:rsidR="005B7C23" w:rsidRPr="007072D5" w14:paraId="5091432F" w14:textId="77777777" w:rsidTr="005B7C23">
        <w:trPr>
          <w:trHeight w:val="1530"/>
        </w:trPr>
        <w:tc>
          <w:tcPr>
            <w:tcW w:w="2145" w:type="dxa"/>
            <w:noWrap/>
            <w:tcMar>
              <w:top w:w="0" w:type="dxa"/>
              <w:left w:w="0" w:type="dxa"/>
              <w:bottom w:w="0" w:type="dxa"/>
              <w:right w:w="150" w:type="dxa"/>
            </w:tcMar>
          </w:tcPr>
          <w:p w14:paraId="6177706A" w14:textId="336F5FC7" w:rsidR="005B7C23" w:rsidRDefault="005B7C23" w:rsidP="005B7C23">
            <w:pPr>
              <w:tabs>
                <w:tab w:val="left" w:pos="90"/>
              </w:tabs>
              <w:rPr>
                <w:rFonts w:ascii="Times New Roman" w:eastAsia="Times New Roman" w:hAnsi="Times New Roman"/>
                <w:sz w:val="22"/>
                <w:szCs w:val="22"/>
              </w:rPr>
            </w:pPr>
            <w:r>
              <w:rPr>
                <w:rFonts w:ascii="Times New Roman" w:eastAsia="Times New Roman" w:hAnsi="Times New Roman"/>
                <w:sz w:val="22"/>
                <w:szCs w:val="22"/>
              </w:rPr>
              <w:t>04</w:t>
            </w:r>
            <w:r w:rsidRPr="007072D5">
              <w:rPr>
                <w:rFonts w:ascii="Times New Roman" w:eastAsia="Times New Roman" w:hAnsi="Times New Roman"/>
                <w:sz w:val="22"/>
                <w:szCs w:val="22"/>
              </w:rPr>
              <w:t>/01/2</w:t>
            </w:r>
            <w:r>
              <w:rPr>
                <w:rFonts w:ascii="Times New Roman" w:eastAsia="Times New Roman" w:hAnsi="Times New Roman"/>
                <w:sz w:val="22"/>
                <w:szCs w:val="22"/>
              </w:rPr>
              <w:t>2</w:t>
            </w:r>
            <w:r w:rsidRPr="007072D5">
              <w:rPr>
                <w:rFonts w:ascii="Times New Roman" w:eastAsia="Times New Roman" w:hAnsi="Times New Roman"/>
                <w:sz w:val="22"/>
                <w:szCs w:val="22"/>
              </w:rPr>
              <w:t>-</w:t>
            </w:r>
            <w:r>
              <w:rPr>
                <w:rFonts w:ascii="Times New Roman" w:eastAsia="Times New Roman" w:hAnsi="Times New Roman"/>
                <w:sz w:val="22"/>
                <w:szCs w:val="22"/>
              </w:rPr>
              <w:t>03</w:t>
            </w:r>
            <w:r w:rsidRPr="007072D5">
              <w:rPr>
                <w:rFonts w:ascii="Times New Roman" w:eastAsia="Times New Roman" w:hAnsi="Times New Roman"/>
                <w:sz w:val="22"/>
                <w:szCs w:val="22"/>
              </w:rPr>
              <w:t>/3</w:t>
            </w:r>
            <w:r>
              <w:rPr>
                <w:rFonts w:ascii="Times New Roman" w:eastAsia="Times New Roman" w:hAnsi="Times New Roman"/>
                <w:sz w:val="22"/>
                <w:szCs w:val="22"/>
              </w:rPr>
              <w:t>1</w:t>
            </w:r>
            <w:r w:rsidRPr="007072D5">
              <w:rPr>
                <w:rFonts w:ascii="Times New Roman" w:eastAsia="Times New Roman" w:hAnsi="Times New Roman"/>
                <w:sz w:val="22"/>
                <w:szCs w:val="22"/>
              </w:rPr>
              <w:t>/2</w:t>
            </w:r>
            <w:r>
              <w:rPr>
                <w:rFonts w:ascii="Times New Roman" w:eastAsia="Times New Roman" w:hAnsi="Times New Roman"/>
                <w:sz w:val="22"/>
                <w:szCs w:val="22"/>
              </w:rPr>
              <w:t>4</w:t>
            </w:r>
          </w:p>
          <w:p w14:paraId="50D0DF3F" w14:textId="54B92FAD" w:rsidR="005B7C23" w:rsidRPr="007072D5" w:rsidRDefault="005B7C23" w:rsidP="005B7C23">
            <w:pPr>
              <w:tabs>
                <w:tab w:val="left" w:pos="90"/>
              </w:tabs>
              <w:rPr>
                <w:rFonts w:ascii="Times New Roman" w:eastAsia="Times New Roman" w:hAnsi="Times New Roman"/>
                <w:sz w:val="22"/>
                <w:szCs w:val="22"/>
              </w:rPr>
            </w:pPr>
          </w:p>
        </w:tc>
        <w:tc>
          <w:tcPr>
            <w:tcW w:w="7215" w:type="dxa"/>
            <w:tcMar>
              <w:top w:w="0" w:type="dxa"/>
              <w:left w:w="0" w:type="dxa"/>
              <w:bottom w:w="0" w:type="dxa"/>
              <w:right w:w="0" w:type="dxa"/>
            </w:tcMar>
          </w:tcPr>
          <w:p w14:paraId="772E56A4" w14:textId="5AFF295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i/>
                <w:sz w:val="22"/>
                <w:szCs w:val="22"/>
              </w:rPr>
              <w:t>Intravenous Magnesium: Prompt Use for Asthma in Children Treated in the Emergency Department (R34</w:t>
            </w:r>
            <w:r>
              <w:rPr>
                <w:rFonts w:ascii="Times New Roman" w:eastAsia="Times New Roman" w:hAnsi="Times New Roman"/>
                <w:i/>
                <w:sz w:val="22"/>
                <w:szCs w:val="22"/>
              </w:rPr>
              <w:t xml:space="preserve"> HL152047</w:t>
            </w:r>
            <w:r w:rsidRPr="007072D5">
              <w:rPr>
                <w:rFonts w:ascii="Times New Roman" w:eastAsia="Times New Roman" w:hAnsi="Times New Roman"/>
                <w:i/>
                <w:sz w:val="22"/>
                <w:szCs w:val="22"/>
              </w:rPr>
              <w:t>)</w:t>
            </w:r>
            <w:r w:rsidRPr="007072D5">
              <w:rPr>
                <w:rFonts w:ascii="Times New Roman" w:eastAsia="Times New Roman" w:hAnsi="Times New Roman"/>
                <w:sz w:val="22"/>
                <w:szCs w:val="22"/>
              </w:rPr>
              <w:br/>
              <w:t xml:space="preserve">Principal Investigator: Michael D. Johnson </w:t>
            </w:r>
            <w:r w:rsidRPr="007072D5">
              <w:rPr>
                <w:rFonts w:ascii="Times New Roman" w:eastAsia="Times New Roman" w:hAnsi="Times New Roman"/>
                <w:sz w:val="22"/>
                <w:szCs w:val="22"/>
              </w:rPr>
              <w:br/>
              <w:t xml:space="preserve">Direct Costs: $450,000    Total Costs: $733,538 </w:t>
            </w:r>
            <w:r w:rsidRPr="007072D5">
              <w:rPr>
                <w:rFonts w:ascii="Times New Roman" w:eastAsia="Times New Roman" w:hAnsi="Times New Roman"/>
                <w:sz w:val="22"/>
                <w:szCs w:val="22"/>
              </w:rPr>
              <w:br/>
              <w:t xml:space="preserve">NIH/NHLBI </w:t>
            </w:r>
          </w:p>
          <w:p w14:paraId="18DD8E8E" w14:textId="77777777" w:rsidR="005B7C23"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u w:val="single"/>
              </w:rPr>
              <w:t>Role: co-Investigator</w:t>
            </w:r>
            <w:r w:rsidRPr="007072D5">
              <w:rPr>
                <w:rFonts w:ascii="Times New Roman" w:eastAsia="Times New Roman" w:hAnsi="Times New Roman"/>
                <w:sz w:val="22"/>
                <w:szCs w:val="22"/>
              </w:rPr>
              <w:t xml:space="preserve"> </w:t>
            </w:r>
          </w:p>
          <w:p w14:paraId="4986B9C3" w14:textId="67B7FFCF" w:rsidR="005B7C23" w:rsidRPr="007072D5" w:rsidRDefault="005B7C23" w:rsidP="005B7C23">
            <w:pPr>
              <w:tabs>
                <w:tab w:val="left" w:pos="90"/>
              </w:tabs>
              <w:rPr>
                <w:rFonts w:ascii="Times New Roman" w:eastAsia="Times New Roman" w:hAnsi="Times New Roman"/>
                <w:sz w:val="22"/>
                <w:szCs w:val="22"/>
              </w:rPr>
            </w:pPr>
          </w:p>
        </w:tc>
      </w:tr>
      <w:tr w:rsidR="005B7C23" w:rsidRPr="007072D5" w14:paraId="4BDD50A5" w14:textId="77777777" w:rsidTr="005B7C23">
        <w:trPr>
          <w:trHeight w:val="1530"/>
        </w:trPr>
        <w:tc>
          <w:tcPr>
            <w:tcW w:w="2145" w:type="dxa"/>
            <w:noWrap/>
            <w:tcMar>
              <w:top w:w="0" w:type="dxa"/>
              <w:left w:w="0" w:type="dxa"/>
              <w:bottom w:w="0" w:type="dxa"/>
              <w:right w:w="150" w:type="dxa"/>
            </w:tcMar>
          </w:tcPr>
          <w:p w14:paraId="1710EA39" w14:textId="1C81258B" w:rsidR="005B7C23" w:rsidRPr="007072D5" w:rsidRDefault="005B7C23" w:rsidP="005B7C23">
            <w:pPr>
              <w:tabs>
                <w:tab w:val="left" w:pos="90"/>
              </w:tabs>
              <w:rPr>
                <w:rFonts w:ascii="Times New Roman" w:hAnsi="Times New Roman"/>
                <w:sz w:val="22"/>
                <w:szCs w:val="22"/>
              </w:rPr>
            </w:pPr>
            <w:r>
              <w:rPr>
                <w:rFonts w:ascii="Times New Roman" w:hAnsi="Times New Roman"/>
                <w:sz w:val="22"/>
                <w:szCs w:val="22"/>
              </w:rPr>
              <w:lastRenderedPageBreak/>
              <w:t>03/23/22-03/22/27</w:t>
            </w:r>
          </w:p>
        </w:tc>
        <w:tc>
          <w:tcPr>
            <w:tcW w:w="7215" w:type="dxa"/>
            <w:tcMar>
              <w:top w:w="0" w:type="dxa"/>
              <w:left w:w="0" w:type="dxa"/>
              <w:bottom w:w="0" w:type="dxa"/>
              <w:right w:w="0" w:type="dxa"/>
            </w:tcMar>
          </w:tcPr>
          <w:p w14:paraId="41D24B65" w14:textId="7D585A3F" w:rsidR="005B7C23" w:rsidRDefault="005B7C23" w:rsidP="005B7C23">
            <w:pPr>
              <w:tabs>
                <w:tab w:val="left" w:pos="90"/>
              </w:tabs>
              <w:rPr>
                <w:rFonts w:ascii="Times New Roman" w:eastAsia="Times New Roman" w:hAnsi="Times New Roman"/>
                <w:i/>
                <w:sz w:val="22"/>
                <w:szCs w:val="22"/>
              </w:rPr>
            </w:pPr>
            <w:r>
              <w:rPr>
                <w:rFonts w:ascii="Times New Roman" w:eastAsia="Times New Roman" w:hAnsi="Times New Roman"/>
                <w:i/>
                <w:sz w:val="22"/>
                <w:szCs w:val="22"/>
              </w:rPr>
              <w:t>Bioanalytical Core for the Epilepsy Therapeutic Screening Program (</w:t>
            </w:r>
            <w:r w:rsidRPr="00015AFD">
              <w:rPr>
                <w:rFonts w:ascii="Times New Roman" w:eastAsia="Times New Roman" w:hAnsi="Times New Roman"/>
                <w:i/>
                <w:sz w:val="22"/>
                <w:szCs w:val="22"/>
              </w:rPr>
              <w:t>75N95022C00007</w:t>
            </w:r>
            <w:r>
              <w:rPr>
                <w:rFonts w:ascii="Times New Roman" w:eastAsia="Times New Roman" w:hAnsi="Times New Roman"/>
                <w:i/>
                <w:sz w:val="22"/>
                <w:szCs w:val="22"/>
              </w:rPr>
              <w:t>)</w:t>
            </w:r>
          </w:p>
          <w:p w14:paraId="11907A7E" w14:textId="77777777" w:rsidR="005B7C23" w:rsidRDefault="005B7C23" w:rsidP="005B7C23">
            <w:pPr>
              <w:tabs>
                <w:tab w:val="left" w:pos="90"/>
              </w:tabs>
              <w:rPr>
                <w:rFonts w:ascii="Times New Roman" w:eastAsia="Times New Roman" w:hAnsi="Times New Roman"/>
                <w:iCs/>
                <w:sz w:val="22"/>
                <w:szCs w:val="22"/>
              </w:rPr>
            </w:pPr>
            <w:r>
              <w:rPr>
                <w:rFonts w:ascii="Times New Roman" w:eastAsia="Times New Roman" w:hAnsi="Times New Roman"/>
                <w:iCs/>
                <w:sz w:val="22"/>
                <w:szCs w:val="22"/>
              </w:rPr>
              <w:t>Principal Investigator: Karen Wilcox</w:t>
            </w:r>
          </w:p>
          <w:p w14:paraId="7D877172" w14:textId="77777777" w:rsidR="005B7C23" w:rsidRDefault="005B7C23" w:rsidP="005B7C23">
            <w:pPr>
              <w:tabs>
                <w:tab w:val="left" w:pos="90"/>
              </w:tabs>
              <w:rPr>
                <w:rFonts w:ascii="Times New Roman" w:eastAsia="Times New Roman" w:hAnsi="Times New Roman"/>
                <w:iCs/>
                <w:sz w:val="22"/>
                <w:szCs w:val="22"/>
              </w:rPr>
            </w:pPr>
            <w:r>
              <w:rPr>
                <w:rFonts w:ascii="Times New Roman" w:eastAsia="Times New Roman" w:hAnsi="Times New Roman"/>
                <w:iCs/>
                <w:sz w:val="22"/>
                <w:szCs w:val="22"/>
              </w:rPr>
              <w:t>Direct Costs: $245,135.73    Total Costs: $373,831.99</w:t>
            </w:r>
          </w:p>
          <w:p w14:paraId="611621DF" w14:textId="77777777" w:rsidR="005B7C23" w:rsidRDefault="005B7C23" w:rsidP="005B7C23">
            <w:pPr>
              <w:tabs>
                <w:tab w:val="left" w:pos="90"/>
              </w:tabs>
              <w:rPr>
                <w:rFonts w:ascii="Times New Roman" w:eastAsia="Times New Roman" w:hAnsi="Times New Roman"/>
                <w:iCs/>
                <w:sz w:val="22"/>
                <w:szCs w:val="22"/>
              </w:rPr>
            </w:pPr>
            <w:r>
              <w:rPr>
                <w:rFonts w:ascii="Times New Roman" w:eastAsia="Times New Roman" w:hAnsi="Times New Roman"/>
                <w:iCs/>
                <w:sz w:val="22"/>
                <w:szCs w:val="22"/>
              </w:rPr>
              <w:t>NIH/NINDS</w:t>
            </w:r>
          </w:p>
          <w:p w14:paraId="46455E20" w14:textId="77777777" w:rsidR="005B7C23" w:rsidRDefault="005B7C23" w:rsidP="005B7C23">
            <w:pPr>
              <w:tabs>
                <w:tab w:val="left" w:pos="90"/>
              </w:tabs>
              <w:rPr>
                <w:rFonts w:ascii="Times New Roman" w:eastAsia="Times New Roman" w:hAnsi="Times New Roman"/>
                <w:iCs/>
                <w:sz w:val="22"/>
                <w:szCs w:val="22"/>
                <w:u w:val="single"/>
              </w:rPr>
            </w:pPr>
            <w:r>
              <w:rPr>
                <w:rFonts w:ascii="Times New Roman" w:eastAsia="Times New Roman" w:hAnsi="Times New Roman"/>
                <w:iCs/>
                <w:sz w:val="22"/>
                <w:szCs w:val="22"/>
                <w:u w:val="single"/>
              </w:rPr>
              <w:t>Role: co-Investigator</w:t>
            </w:r>
          </w:p>
          <w:p w14:paraId="7EF659BB" w14:textId="682A9FE7" w:rsidR="005B7C23" w:rsidRPr="00777458" w:rsidRDefault="005B7C23" w:rsidP="005B7C23">
            <w:pPr>
              <w:tabs>
                <w:tab w:val="left" w:pos="90"/>
              </w:tabs>
              <w:rPr>
                <w:rFonts w:ascii="Times New Roman" w:eastAsia="Times New Roman" w:hAnsi="Times New Roman"/>
                <w:iCs/>
                <w:sz w:val="22"/>
                <w:szCs w:val="22"/>
                <w:u w:val="single"/>
              </w:rPr>
            </w:pPr>
          </w:p>
        </w:tc>
      </w:tr>
      <w:tr w:rsidR="005B7C23" w:rsidRPr="007072D5" w14:paraId="5F8AC5E8" w14:textId="77777777" w:rsidTr="005B7C23">
        <w:trPr>
          <w:trHeight w:val="1530"/>
        </w:trPr>
        <w:tc>
          <w:tcPr>
            <w:tcW w:w="2145" w:type="dxa"/>
            <w:noWrap/>
            <w:tcMar>
              <w:top w:w="0" w:type="dxa"/>
              <w:left w:w="0" w:type="dxa"/>
              <w:bottom w:w="0" w:type="dxa"/>
              <w:right w:w="150" w:type="dxa"/>
            </w:tcMar>
          </w:tcPr>
          <w:p w14:paraId="6FCB37A4" w14:textId="67A5575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hAnsi="Times New Roman"/>
                <w:sz w:val="22"/>
                <w:szCs w:val="22"/>
              </w:rPr>
              <w:t>10/01/21-09/30/2</w:t>
            </w:r>
            <w:r>
              <w:rPr>
                <w:rFonts w:ascii="Times New Roman" w:hAnsi="Times New Roman"/>
                <w:sz w:val="22"/>
                <w:szCs w:val="22"/>
              </w:rPr>
              <w:t>4</w:t>
            </w:r>
          </w:p>
        </w:tc>
        <w:tc>
          <w:tcPr>
            <w:tcW w:w="7215" w:type="dxa"/>
            <w:tcMar>
              <w:top w:w="0" w:type="dxa"/>
              <w:left w:w="0" w:type="dxa"/>
              <w:bottom w:w="0" w:type="dxa"/>
              <w:right w:w="0" w:type="dxa"/>
            </w:tcMar>
          </w:tcPr>
          <w:p w14:paraId="6222790D"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i/>
                <w:sz w:val="22"/>
                <w:szCs w:val="22"/>
              </w:rPr>
              <w:t>Repurposing Valganciclovir to Treat Cytomegalovirus-Induced Hearing Loss</w:t>
            </w:r>
            <w:r w:rsidRPr="007072D5">
              <w:rPr>
                <w:rFonts w:ascii="Times New Roman" w:eastAsia="Times New Roman" w:hAnsi="Times New Roman"/>
                <w:sz w:val="22"/>
                <w:szCs w:val="22"/>
              </w:rPr>
              <w:br/>
              <w:t xml:space="preserve">Principal Investigator: Joseph E. Rower </w:t>
            </w:r>
            <w:r w:rsidRPr="007072D5">
              <w:rPr>
                <w:rFonts w:ascii="Times New Roman" w:eastAsia="Times New Roman" w:hAnsi="Times New Roman"/>
                <w:sz w:val="22"/>
                <w:szCs w:val="22"/>
              </w:rPr>
              <w:br/>
              <w:t xml:space="preserve">Direct Costs: $40,000    Total Costs: $40,000 </w:t>
            </w:r>
            <w:r w:rsidRPr="007072D5">
              <w:rPr>
                <w:rFonts w:ascii="Times New Roman" w:eastAsia="Times New Roman" w:hAnsi="Times New Roman"/>
                <w:sz w:val="22"/>
                <w:szCs w:val="22"/>
              </w:rPr>
              <w:br/>
              <w:t xml:space="preserve">Cures Within Reach </w:t>
            </w:r>
            <w:r w:rsidRPr="007072D5">
              <w:rPr>
                <w:rFonts w:ascii="Times New Roman" w:eastAsia="Times New Roman" w:hAnsi="Times New Roman"/>
                <w:sz w:val="22"/>
                <w:szCs w:val="22"/>
              </w:rPr>
              <w:br/>
            </w:r>
            <w:r w:rsidRPr="007072D5">
              <w:rPr>
                <w:rFonts w:ascii="Times New Roman" w:eastAsia="Times New Roman" w:hAnsi="Times New Roman"/>
                <w:sz w:val="22"/>
                <w:szCs w:val="22"/>
                <w:u w:val="single"/>
              </w:rPr>
              <w:t>Role: Principal Investigator</w:t>
            </w:r>
            <w:r w:rsidRPr="007072D5">
              <w:rPr>
                <w:rFonts w:ascii="Times New Roman" w:eastAsia="Times New Roman" w:hAnsi="Times New Roman"/>
                <w:sz w:val="22"/>
                <w:szCs w:val="22"/>
              </w:rPr>
              <w:t xml:space="preserve"> </w:t>
            </w:r>
          </w:p>
        </w:tc>
      </w:tr>
      <w:tr w:rsidR="005B7C23" w:rsidRPr="007072D5" w14:paraId="2415AF2D" w14:textId="77777777" w:rsidTr="005B7C23">
        <w:trPr>
          <w:trHeight w:val="1530"/>
        </w:trPr>
        <w:tc>
          <w:tcPr>
            <w:tcW w:w="2145" w:type="dxa"/>
            <w:noWrap/>
            <w:tcMar>
              <w:top w:w="0" w:type="dxa"/>
              <w:left w:w="0" w:type="dxa"/>
              <w:bottom w:w="0" w:type="dxa"/>
              <w:right w:w="150" w:type="dxa"/>
            </w:tcMar>
          </w:tcPr>
          <w:p w14:paraId="69D73B7B" w14:textId="3C871254"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03/01/21-0</w:t>
            </w:r>
            <w:r>
              <w:rPr>
                <w:rFonts w:ascii="Times New Roman" w:eastAsia="Times New Roman" w:hAnsi="Times New Roman"/>
                <w:sz w:val="22"/>
                <w:szCs w:val="22"/>
              </w:rPr>
              <w:t>3/14</w:t>
            </w:r>
            <w:r w:rsidRPr="007072D5">
              <w:rPr>
                <w:rFonts w:ascii="Times New Roman" w:eastAsia="Times New Roman" w:hAnsi="Times New Roman"/>
                <w:sz w:val="22"/>
                <w:szCs w:val="22"/>
              </w:rPr>
              <w:t>/2</w:t>
            </w:r>
            <w:r>
              <w:rPr>
                <w:rFonts w:ascii="Times New Roman" w:eastAsia="Times New Roman" w:hAnsi="Times New Roman"/>
                <w:sz w:val="22"/>
                <w:szCs w:val="22"/>
              </w:rPr>
              <w:t>4</w:t>
            </w:r>
          </w:p>
        </w:tc>
        <w:tc>
          <w:tcPr>
            <w:tcW w:w="7215" w:type="dxa"/>
            <w:tcMar>
              <w:top w:w="0" w:type="dxa"/>
              <w:left w:w="0" w:type="dxa"/>
              <w:bottom w:w="0" w:type="dxa"/>
              <w:right w:w="0" w:type="dxa"/>
            </w:tcMar>
          </w:tcPr>
          <w:p w14:paraId="3F2D805C" w14:textId="7B4D4B1D" w:rsidR="005B7C23"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i/>
                <w:sz w:val="22"/>
                <w:szCs w:val="22"/>
              </w:rPr>
              <w:t>Quantification of Drugs of Abuse and Related Compound in Biological Specimens</w:t>
            </w:r>
            <w:r>
              <w:rPr>
                <w:rFonts w:ascii="Times New Roman" w:eastAsia="Times New Roman" w:hAnsi="Times New Roman"/>
                <w:i/>
                <w:sz w:val="22"/>
                <w:szCs w:val="22"/>
              </w:rPr>
              <w:t xml:space="preserve"> (</w:t>
            </w:r>
            <w:r w:rsidRPr="00015AFD">
              <w:rPr>
                <w:rFonts w:ascii="Times New Roman" w:eastAsia="Times New Roman" w:hAnsi="Times New Roman"/>
                <w:i/>
                <w:sz w:val="22"/>
                <w:szCs w:val="22"/>
              </w:rPr>
              <w:t>75N95019C00016</w:t>
            </w:r>
            <w:r>
              <w:rPr>
                <w:rFonts w:ascii="Times New Roman" w:eastAsia="Times New Roman" w:hAnsi="Times New Roman"/>
                <w:i/>
                <w:sz w:val="22"/>
                <w:szCs w:val="22"/>
              </w:rPr>
              <w:t>)</w:t>
            </w:r>
            <w:r w:rsidRPr="007072D5">
              <w:rPr>
                <w:rFonts w:ascii="Times New Roman" w:eastAsia="Times New Roman" w:hAnsi="Times New Roman"/>
                <w:sz w:val="22"/>
                <w:szCs w:val="22"/>
              </w:rPr>
              <w:br/>
              <w:t>Principal Investigator(s): Christopher A. Reilly</w:t>
            </w:r>
            <w:r w:rsidRPr="007072D5">
              <w:rPr>
                <w:rFonts w:ascii="Times New Roman" w:eastAsia="Times New Roman" w:hAnsi="Times New Roman"/>
                <w:sz w:val="22"/>
                <w:szCs w:val="22"/>
              </w:rPr>
              <w:br/>
              <w:t xml:space="preserve">Direct Costs: $384,708    Total Costs: $586,680 </w:t>
            </w:r>
            <w:r w:rsidRPr="007072D5">
              <w:rPr>
                <w:rFonts w:ascii="Times New Roman" w:eastAsia="Times New Roman" w:hAnsi="Times New Roman"/>
                <w:sz w:val="22"/>
                <w:szCs w:val="22"/>
              </w:rPr>
              <w:br/>
              <w:t xml:space="preserve">NIH/NIDA </w:t>
            </w:r>
            <w:r w:rsidRPr="007072D5">
              <w:rPr>
                <w:rFonts w:ascii="Times New Roman" w:eastAsia="Times New Roman" w:hAnsi="Times New Roman"/>
                <w:sz w:val="22"/>
                <w:szCs w:val="22"/>
              </w:rPr>
              <w:br/>
            </w:r>
            <w:r w:rsidRPr="007072D5">
              <w:rPr>
                <w:rFonts w:ascii="Times New Roman" w:eastAsia="Times New Roman" w:hAnsi="Times New Roman"/>
                <w:sz w:val="22"/>
                <w:szCs w:val="22"/>
                <w:u w:val="single"/>
              </w:rPr>
              <w:t>Role: co-Investigator</w:t>
            </w:r>
            <w:r w:rsidRPr="007072D5">
              <w:rPr>
                <w:rFonts w:ascii="Times New Roman" w:eastAsia="Times New Roman" w:hAnsi="Times New Roman"/>
                <w:sz w:val="22"/>
                <w:szCs w:val="22"/>
              </w:rPr>
              <w:t xml:space="preserve"> </w:t>
            </w:r>
          </w:p>
          <w:p w14:paraId="0111D499" w14:textId="295F1175" w:rsidR="005B7C23" w:rsidRPr="007072D5" w:rsidRDefault="005B7C23" w:rsidP="005B7C23">
            <w:pPr>
              <w:tabs>
                <w:tab w:val="left" w:pos="90"/>
              </w:tabs>
              <w:rPr>
                <w:rFonts w:ascii="Times New Roman" w:eastAsia="Times New Roman" w:hAnsi="Times New Roman"/>
                <w:sz w:val="22"/>
                <w:szCs w:val="22"/>
              </w:rPr>
            </w:pPr>
          </w:p>
        </w:tc>
      </w:tr>
      <w:tr w:rsidR="005B7C23" w:rsidRPr="007072D5" w14:paraId="71E1B473" w14:textId="77777777" w:rsidTr="005B7C23">
        <w:trPr>
          <w:trHeight w:val="1530"/>
        </w:trPr>
        <w:tc>
          <w:tcPr>
            <w:tcW w:w="2145" w:type="dxa"/>
            <w:noWrap/>
            <w:tcMar>
              <w:top w:w="0" w:type="dxa"/>
              <w:left w:w="0" w:type="dxa"/>
              <w:bottom w:w="0" w:type="dxa"/>
              <w:right w:w="150" w:type="dxa"/>
            </w:tcMar>
          </w:tcPr>
          <w:p w14:paraId="6EEE10A9"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05/01/20-04/30/25</w:t>
            </w:r>
          </w:p>
        </w:tc>
        <w:tc>
          <w:tcPr>
            <w:tcW w:w="7215" w:type="dxa"/>
            <w:tcMar>
              <w:top w:w="0" w:type="dxa"/>
              <w:left w:w="0" w:type="dxa"/>
              <w:bottom w:w="0" w:type="dxa"/>
              <w:right w:w="0" w:type="dxa"/>
            </w:tcMar>
          </w:tcPr>
          <w:p w14:paraId="171356D6" w14:textId="75EE3E6F" w:rsidR="005B7C23"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i/>
                <w:sz w:val="22"/>
                <w:szCs w:val="22"/>
              </w:rPr>
              <w:t>Precision Pharmacokinetic-Guided Tacrolimus Dosing to Improve Pediatric Heart Transplant Outcomes (K01</w:t>
            </w:r>
            <w:r>
              <w:t xml:space="preserve"> </w:t>
            </w:r>
            <w:r w:rsidRPr="00015AFD">
              <w:rPr>
                <w:rFonts w:ascii="Times New Roman" w:eastAsia="Times New Roman" w:hAnsi="Times New Roman"/>
                <w:i/>
                <w:sz w:val="22"/>
                <w:szCs w:val="22"/>
              </w:rPr>
              <w:t>HL148402</w:t>
            </w:r>
            <w:r w:rsidRPr="007072D5">
              <w:rPr>
                <w:rFonts w:ascii="Times New Roman" w:eastAsia="Times New Roman" w:hAnsi="Times New Roman"/>
                <w:i/>
                <w:sz w:val="22"/>
                <w:szCs w:val="22"/>
              </w:rPr>
              <w:t>)</w:t>
            </w:r>
            <w:r w:rsidRPr="007072D5">
              <w:rPr>
                <w:rFonts w:ascii="Times New Roman" w:eastAsia="Times New Roman" w:hAnsi="Times New Roman"/>
                <w:sz w:val="22"/>
                <w:szCs w:val="22"/>
              </w:rPr>
              <w:br/>
              <w:t>Principal Investigator(s): Joseph E. Rower</w:t>
            </w:r>
            <w:r w:rsidRPr="007072D5">
              <w:rPr>
                <w:rFonts w:ascii="Times New Roman" w:eastAsia="Times New Roman" w:hAnsi="Times New Roman"/>
                <w:sz w:val="22"/>
                <w:szCs w:val="22"/>
              </w:rPr>
              <w:br/>
              <w:t xml:space="preserve">Direct Costs: $772,940    Total Costs: $834,776 </w:t>
            </w:r>
            <w:r w:rsidRPr="007072D5">
              <w:rPr>
                <w:rFonts w:ascii="Times New Roman" w:eastAsia="Times New Roman" w:hAnsi="Times New Roman"/>
                <w:sz w:val="22"/>
                <w:szCs w:val="22"/>
              </w:rPr>
              <w:br/>
              <w:t xml:space="preserve">NIH/NHLBI </w:t>
            </w:r>
            <w:r w:rsidRPr="007072D5">
              <w:rPr>
                <w:rFonts w:ascii="Times New Roman" w:eastAsia="Times New Roman" w:hAnsi="Times New Roman"/>
                <w:sz w:val="22"/>
                <w:szCs w:val="22"/>
              </w:rPr>
              <w:br/>
              <w:t xml:space="preserve">Role: </w:t>
            </w:r>
            <w:r w:rsidRPr="007072D5">
              <w:rPr>
                <w:rFonts w:ascii="Times New Roman" w:eastAsia="Times New Roman" w:hAnsi="Times New Roman"/>
                <w:sz w:val="22"/>
                <w:szCs w:val="22"/>
                <w:u w:val="single"/>
              </w:rPr>
              <w:t>Principal Investigator</w:t>
            </w:r>
            <w:r w:rsidRPr="007072D5">
              <w:rPr>
                <w:rFonts w:ascii="Times New Roman" w:eastAsia="Times New Roman" w:hAnsi="Times New Roman"/>
                <w:sz w:val="22"/>
                <w:szCs w:val="22"/>
              </w:rPr>
              <w:t xml:space="preserve"> </w:t>
            </w:r>
          </w:p>
          <w:p w14:paraId="3E021B65" w14:textId="4FA20E81" w:rsidR="005B7C23" w:rsidRPr="007072D5" w:rsidRDefault="005B7C23" w:rsidP="005B7C23">
            <w:pPr>
              <w:tabs>
                <w:tab w:val="left" w:pos="90"/>
              </w:tabs>
              <w:rPr>
                <w:rFonts w:ascii="Times New Roman" w:eastAsia="Times New Roman" w:hAnsi="Times New Roman"/>
                <w:sz w:val="22"/>
                <w:szCs w:val="22"/>
              </w:rPr>
            </w:pPr>
          </w:p>
        </w:tc>
      </w:tr>
      <w:tr w:rsidR="005B7C23" w:rsidRPr="007072D5" w14:paraId="33D6286E" w14:textId="77777777" w:rsidTr="005B7C23">
        <w:trPr>
          <w:trHeight w:val="1350"/>
        </w:trPr>
        <w:tc>
          <w:tcPr>
            <w:tcW w:w="2145" w:type="dxa"/>
            <w:noWrap/>
            <w:tcMar>
              <w:top w:w="0" w:type="dxa"/>
              <w:left w:w="0" w:type="dxa"/>
              <w:bottom w:w="0" w:type="dxa"/>
              <w:right w:w="150" w:type="dxa"/>
            </w:tcMar>
            <w:hideMark/>
          </w:tcPr>
          <w:p w14:paraId="328A7BBE" w14:textId="77777777" w:rsidR="005B7C23"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03/01/19 – 02/28/22</w:t>
            </w:r>
          </w:p>
          <w:p w14:paraId="5523CD06" w14:textId="41BCDDCE" w:rsidR="005B7C23" w:rsidRPr="007072D5" w:rsidRDefault="005B7C23" w:rsidP="005B7C23">
            <w:pPr>
              <w:tabs>
                <w:tab w:val="left" w:pos="90"/>
              </w:tabs>
              <w:rPr>
                <w:rFonts w:ascii="Times New Roman" w:eastAsia="Times New Roman" w:hAnsi="Times New Roman"/>
                <w:sz w:val="22"/>
                <w:szCs w:val="22"/>
              </w:rPr>
            </w:pPr>
            <w:r>
              <w:rPr>
                <w:rFonts w:ascii="Times New Roman" w:eastAsia="Times New Roman" w:hAnsi="Times New Roman"/>
                <w:sz w:val="22"/>
                <w:szCs w:val="22"/>
              </w:rPr>
              <w:t>(NCE to 12/31/23)</w:t>
            </w:r>
          </w:p>
        </w:tc>
        <w:tc>
          <w:tcPr>
            <w:tcW w:w="7215" w:type="dxa"/>
            <w:tcMar>
              <w:top w:w="0" w:type="dxa"/>
              <w:left w:w="0" w:type="dxa"/>
              <w:bottom w:w="0" w:type="dxa"/>
              <w:right w:w="0" w:type="dxa"/>
            </w:tcMar>
            <w:hideMark/>
          </w:tcPr>
          <w:p w14:paraId="597D37E5" w14:textId="687861AC" w:rsidR="005B7C23" w:rsidRPr="007072D5" w:rsidRDefault="005B7C23" w:rsidP="005B7C23">
            <w:pPr>
              <w:tabs>
                <w:tab w:val="left" w:pos="90"/>
              </w:tabs>
              <w:rPr>
                <w:rFonts w:ascii="Times New Roman" w:eastAsia="Times New Roman" w:hAnsi="Times New Roman"/>
                <w:sz w:val="22"/>
                <w:szCs w:val="22"/>
              </w:rPr>
            </w:pPr>
            <w:r w:rsidRPr="00F948EE">
              <w:rPr>
                <w:rFonts w:ascii="Times New Roman" w:eastAsia="Times New Roman" w:hAnsi="Times New Roman"/>
                <w:i/>
                <w:iCs/>
                <w:sz w:val="22"/>
                <w:szCs w:val="22"/>
              </w:rPr>
              <w:t>Oxandrolone Pharmacokinetics Core Lab</w:t>
            </w:r>
            <w:r w:rsidRPr="007072D5">
              <w:rPr>
                <w:rFonts w:ascii="Times New Roman" w:eastAsia="Times New Roman" w:hAnsi="Times New Roman"/>
                <w:sz w:val="22"/>
                <w:szCs w:val="22"/>
              </w:rPr>
              <w:br/>
              <w:t>Principal Investigator(s): Joseph E. Rower</w:t>
            </w:r>
            <w:r w:rsidRPr="007072D5">
              <w:rPr>
                <w:rFonts w:ascii="Times New Roman" w:eastAsia="Times New Roman" w:hAnsi="Times New Roman"/>
                <w:sz w:val="22"/>
                <w:szCs w:val="22"/>
              </w:rPr>
              <w:br/>
              <w:t>Direct Costs: $</w:t>
            </w:r>
            <w:r>
              <w:rPr>
                <w:rFonts w:ascii="Times New Roman" w:eastAsia="Times New Roman" w:hAnsi="Times New Roman"/>
                <w:sz w:val="22"/>
                <w:szCs w:val="22"/>
              </w:rPr>
              <w:t>32,081</w:t>
            </w:r>
            <w:r w:rsidRPr="007072D5">
              <w:rPr>
                <w:rFonts w:ascii="Times New Roman" w:eastAsia="Times New Roman" w:hAnsi="Times New Roman"/>
                <w:sz w:val="22"/>
                <w:szCs w:val="22"/>
              </w:rPr>
              <w:t xml:space="preserve">    Total Costs: $</w:t>
            </w:r>
            <w:r>
              <w:rPr>
                <w:rFonts w:ascii="Times New Roman" w:eastAsia="Times New Roman" w:hAnsi="Times New Roman"/>
                <w:sz w:val="22"/>
                <w:szCs w:val="22"/>
              </w:rPr>
              <w:t>41,064</w:t>
            </w:r>
            <w:r w:rsidRPr="007072D5">
              <w:rPr>
                <w:rFonts w:ascii="Times New Roman" w:eastAsia="Times New Roman" w:hAnsi="Times New Roman"/>
                <w:sz w:val="22"/>
                <w:szCs w:val="22"/>
              </w:rPr>
              <w:t xml:space="preserve"> </w:t>
            </w:r>
            <w:r w:rsidRPr="007072D5">
              <w:rPr>
                <w:rFonts w:ascii="Times New Roman" w:eastAsia="Times New Roman" w:hAnsi="Times New Roman"/>
                <w:sz w:val="22"/>
                <w:szCs w:val="22"/>
              </w:rPr>
              <w:br/>
              <w:t>New England Research Institutes</w:t>
            </w:r>
            <w:r w:rsidRPr="007072D5">
              <w:rPr>
                <w:rFonts w:ascii="Times New Roman" w:eastAsia="Times New Roman" w:hAnsi="Times New Roman"/>
                <w:sz w:val="22"/>
                <w:szCs w:val="22"/>
              </w:rPr>
              <w:br/>
              <w:t xml:space="preserve">Role: </w:t>
            </w:r>
            <w:r w:rsidRPr="007072D5">
              <w:rPr>
                <w:rFonts w:ascii="Times New Roman" w:eastAsia="Times New Roman" w:hAnsi="Times New Roman"/>
                <w:sz w:val="22"/>
                <w:szCs w:val="22"/>
                <w:u w:val="single"/>
              </w:rPr>
              <w:t>Principal Investigator</w:t>
            </w:r>
            <w:r w:rsidRPr="007072D5">
              <w:rPr>
                <w:rFonts w:ascii="Times New Roman" w:eastAsia="Times New Roman" w:hAnsi="Times New Roman"/>
                <w:sz w:val="22"/>
                <w:szCs w:val="22"/>
              </w:rPr>
              <w:t xml:space="preserve"> </w:t>
            </w:r>
          </w:p>
        </w:tc>
      </w:tr>
    </w:tbl>
    <w:p w14:paraId="73D18DA7" w14:textId="403D597F" w:rsid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Completed Grants</w:t>
      </w:r>
    </w:p>
    <w:tbl>
      <w:tblPr>
        <w:tblW w:w="0" w:type="auto"/>
        <w:tblCellMar>
          <w:top w:w="15" w:type="dxa"/>
          <w:left w:w="15" w:type="dxa"/>
          <w:bottom w:w="15" w:type="dxa"/>
          <w:right w:w="15" w:type="dxa"/>
        </w:tblCellMar>
        <w:tblLook w:val="04A0" w:firstRow="1" w:lastRow="0" w:firstColumn="1" w:lastColumn="0" w:noHBand="0" w:noVBand="1"/>
      </w:tblPr>
      <w:tblGrid>
        <w:gridCol w:w="2438"/>
        <w:gridCol w:w="4674"/>
      </w:tblGrid>
      <w:tr w:rsidR="008E4BCB" w:rsidRPr="007072D5" w14:paraId="32A3D2CA" w14:textId="77777777" w:rsidTr="00DD66C5">
        <w:tc>
          <w:tcPr>
            <w:tcW w:w="2430" w:type="dxa"/>
            <w:noWrap/>
            <w:tcMar>
              <w:top w:w="0" w:type="dxa"/>
              <w:left w:w="0" w:type="dxa"/>
              <w:bottom w:w="0" w:type="dxa"/>
              <w:right w:w="150" w:type="dxa"/>
            </w:tcMar>
          </w:tcPr>
          <w:p w14:paraId="187AF38F" w14:textId="77777777" w:rsidR="008E4BCB" w:rsidRPr="007072D5" w:rsidRDefault="008E4BCB" w:rsidP="008E4BCB">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07/01/19 – 06/30/21</w:t>
            </w:r>
          </w:p>
          <w:p w14:paraId="4F846272" w14:textId="3FDE7CF5" w:rsidR="008E4BCB" w:rsidRPr="007072D5" w:rsidRDefault="008E4BCB" w:rsidP="008E4BCB">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(NCE to 12/31/2021)</w:t>
            </w:r>
          </w:p>
        </w:tc>
        <w:tc>
          <w:tcPr>
            <w:tcW w:w="4674" w:type="dxa"/>
            <w:tcMar>
              <w:top w:w="0" w:type="dxa"/>
              <w:left w:w="0" w:type="dxa"/>
              <w:bottom w:w="0" w:type="dxa"/>
              <w:right w:w="0" w:type="dxa"/>
            </w:tcMar>
          </w:tcPr>
          <w:p w14:paraId="4C41966D" w14:textId="77777777" w:rsidR="008E4BCB" w:rsidRDefault="008E4BCB" w:rsidP="008E4BCB">
            <w:pPr>
              <w:tabs>
                <w:tab w:val="left" w:pos="90"/>
              </w:tabs>
              <w:rPr>
                <w:rFonts w:ascii="Times New Roman" w:eastAsia="Times New Roman" w:hAnsi="Times New Roman"/>
                <w:sz w:val="22"/>
                <w:szCs w:val="22"/>
              </w:rPr>
            </w:pPr>
            <w:r w:rsidRPr="00A67A7B">
              <w:rPr>
                <w:rFonts w:ascii="Times New Roman" w:eastAsia="Times New Roman" w:hAnsi="Times New Roman"/>
                <w:i/>
                <w:sz w:val="22"/>
                <w:szCs w:val="22"/>
              </w:rPr>
              <w:t>Recreational Drug use in Hepatitis C Virus Infection</w:t>
            </w:r>
            <w:r w:rsidRPr="007072D5">
              <w:rPr>
                <w:rFonts w:ascii="Times New Roman" w:eastAsia="Times New Roman" w:hAnsi="Times New Roman"/>
                <w:sz w:val="22"/>
                <w:szCs w:val="22"/>
              </w:rPr>
              <w:t xml:space="preserve"> </w:t>
            </w:r>
            <w:r w:rsidRPr="007072D5">
              <w:rPr>
                <w:rFonts w:ascii="Times New Roman" w:eastAsia="Times New Roman" w:hAnsi="Times New Roman"/>
                <w:sz w:val="22"/>
                <w:szCs w:val="22"/>
              </w:rPr>
              <w:br/>
              <w:t xml:space="preserve">Principal Investigator: Joseph E. Rower, Jennifer J. Kiser </w:t>
            </w:r>
            <w:r w:rsidRPr="007072D5">
              <w:rPr>
                <w:rFonts w:ascii="Times New Roman" w:eastAsia="Times New Roman" w:hAnsi="Times New Roman"/>
                <w:sz w:val="22"/>
                <w:szCs w:val="22"/>
              </w:rPr>
              <w:br/>
              <w:t xml:space="preserve">Direct Costs: $149,778    Total Costs: $149,778 </w:t>
            </w:r>
            <w:r w:rsidRPr="007072D5">
              <w:rPr>
                <w:rFonts w:ascii="Times New Roman" w:eastAsia="Times New Roman" w:hAnsi="Times New Roman"/>
                <w:sz w:val="22"/>
                <w:szCs w:val="22"/>
              </w:rPr>
              <w:br/>
              <w:t xml:space="preserve">ALSAM Foundation Skaggs Scholar Program </w:t>
            </w:r>
            <w:r w:rsidRPr="007072D5">
              <w:rPr>
                <w:rFonts w:ascii="Times New Roman" w:eastAsia="Times New Roman" w:hAnsi="Times New Roman"/>
                <w:sz w:val="22"/>
                <w:szCs w:val="22"/>
              </w:rPr>
              <w:br/>
            </w:r>
            <w:r w:rsidRPr="007072D5">
              <w:rPr>
                <w:rFonts w:ascii="Times New Roman" w:eastAsia="Times New Roman" w:hAnsi="Times New Roman"/>
                <w:sz w:val="22"/>
                <w:szCs w:val="22"/>
                <w:u w:val="single"/>
              </w:rPr>
              <w:t>Role: co-Principal Investigator</w:t>
            </w:r>
            <w:r w:rsidRPr="007072D5">
              <w:rPr>
                <w:rFonts w:ascii="Times New Roman" w:eastAsia="Times New Roman" w:hAnsi="Times New Roman"/>
                <w:sz w:val="22"/>
                <w:szCs w:val="22"/>
              </w:rPr>
              <w:t xml:space="preserve"> </w:t>
            </w:r>
          </w:p>
          <w:p w14:paraId="24C19CA9" w14:textId="52BA32F4" w:rsidR="00F948EE" w:rsidRPr="007072D5" w:rsidRDefault="00F948EE" w:rsidP="008E4BCB">
            <w:pPr>
              <w:tabs>
                <w:tab w:val="left" w:pos="90"/>
              </w:tabs>
              <w:rPr>
                <w:rFonts w:ascii="Times New Roman" w:eastAsia="Times New Roman" w:hAnsi="Times New Roman"/>
                <w:sz w:val="22"/>
                <w:szCs w:val="22"/>
              </w:rPr>
            </w:pPr>
          </w:p>
        </w:tc>
      </w:tr>
    </w:tbl>
    <w:p w14:paraId="16ADD634"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p>
    <w:p w14:paraId="25FF4B0E"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 xml:space="preserve">TEACHING RESPONSIBILITIES/ASSIGNMENTS </w:t>
      </w:r>
    </w:p>
    <w:p w14:paraId="4DEF1A79" w14:textId="77777777"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Course Lectures</w:t>
      </w:r>
    </w:p>
    <w:tbl>
      <w:tblPr>
        <w:tblW w:w="0" w:type="auto"/>
        <w:tblCellMar>
          <w:top w:w="15" w:type="dxa"/>
          <w:left w:w="15" w:type="dxa"/>
          <w:bottom w:w="15" w:type="dxa"/>
          <w:right w:w="15" w:type="dxa"/>
        </w:tblCellMar>
        <w:tblLook w:val="04A0" w:firstRow="1" w:lastRow="0" w:firstColumn="1" w:lastColumn="0" w:noHBand="0" w:noVBand="1"/>
      </w:tblPr>
      <w:tblGrid>
        <w:gridCol w:w="2078"/>
        <w:gridCol w:w="7282"/>
      </w:tblGrid>
      <w:tr w:rsidR="007072D5" w:rsidRPr="007072D5" w14:paraId="74E34DC3" w14:textId="77777777" w:rsidTr="007072D5">
        <w:tc>
          <w:tcPr>
            <w:tcW w:w="2070" w:type="dxa"/>
            <w:noWrap/>
            <w:tcMar>
              <w:top w:w="0" w:type="dxa"/>
              <w:left w:w="0" w:type="dxa"/>
              <w:bottom w:w="0" w:type="dxa"/>
              <w:right w:w="150" w:type="dxa"/>
            </w:tcMar>
            <w:hideMark/>
          </w:tcPr>
          <w:p w14:paraId="68D76B3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Spring 2013 </w:t>
            </w:r>
          </w:p>
        </w:tc>
        <w:tc>
          <w:tcPr>
            <w:tcW w:w="7290" w:type="dxa"/>
            <w:tcMar>
              <w:top w:w="0" w:type="dxa"/>
              <w:left w:w="0" w:type="dxa"/>
              <w:bottom w:w="0" w:type="dxa"/>
              <w:right w:w="0" w:type="dxa"/>
            </w:tcMar>
            <w:hideMark/>
          </w:tcPr>
          <w:p w14:paraId="2B3A412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Instructor, NIH Principles of Clinical Pharmacology Course (PhD/PharmD), University of Colorado Anschutz Medical Campus. Population Pharmacokinetics </w:t>
            </w:r>
          </w:p>
        </w:tc>
      </w:tr>
      <w:tr w:rsidR="007072D5" w:rsidRPr="007072D5" w14:paraId="708747C9" w14:textId="77777777" w:rsidTr="007072D5">
        <w:tc>
          <w:tcPr>
            <w:tcW w:w="2070" w:type="dxa"/>
            <w:noWrap/>
            <w:tcMar>
              <w:top w:w="0" w:type="dxa"/>
              <w:left w:w="0" w:type="dxa"/>
              <w:bottom w:w="0" w:type="dxa"/>
              <w:right w:w="150" w:type="dxa"/>
            </w:tcMar>
            <w:hideMark/>
          </w:tcPr>
          <w:p w14:paraId="4F2B19B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Spring 2014 </w:t>
            </w:r>
          </w:p>
        </w:tc>
        <w:tc>
          <w:tcPr>
            <w:tcW w:w="7290" w:type="dxa"/>
            <w:tcMar>
              <w:top w:w="0" w:type="dxa"/>
              <w:left w:w="0" w:type="dxa"/>
              <w:bottom w:w="0" w:type="dxa"/>
              <w:right w:w="0" w:type="dxa"/>
            </w:tcMar>
            <w:hideMark/>
          </w:tcPr>
          <w:p w14:paraId="43856BD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Instructor, PHSC/TXCL 7665: Pharmacokinetic Principles and Applications (PhD), University of Colorado Anschutz Medical Campus. Physiologically Based Pharmacokinetic Modeling </w:t>
            </w:r>
          </w:p>
        </w:tc>
      </w:tr>
      <w:tr w:rsidR="007072D5" w:rsidRPr="007072D5" w14:paraId="5304FB34" w14:textId="77777777" w:rsidTr="007072D5">
        <w:tc>
          <w:tcPr>
            <w:tcW w:w="2070" w:type="dxa"/>
            <w:noWrap/>
            <w:tcMar>
              <w:top w:w="0" w:type="dxa"/>
              <w:left w:w="0" w:type="dxa"/>
              <w:bottom w:w="0" w:type="dxa"/>
              <w:right w:w="150" w:type="dxa"/>
            </w:tcMar>
            <w:hideMark/>
          </w:tcPr>
          <w:p w14:paraId="10D9CFB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Fall 2014 </w:t>
            </w:r>
          </w:p>
        </w:tc>
        <w:tc>
          <w:tcPr>
            <w:tcW w:w="7290" w:type="dxa"/>
            <w:tcMar>
              <w:top w:w="0" w:type="dxa"/>
              <w:left w:w="0" w:type="dxa"/>
              <w:bottom w:w="0" w:type="dxa"/>
              <w:right w:w="0" w:type="dxa"/>
            </w:tcMar>
            <w:hideMark/>
          </w:tcPr>
          <w:p w14:paraId="0F01CC3D"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Instructor, PHRD 6015: Pharmacokinetics (PharmD), University of Colorado </w:t>
            </w:r>
            <w:r w:rsidRPr="007072D5">
              <w:rPr>
                <w:rFonts w:ascii="Times New Roman" w:eastAsia="Times New Roman" w:hAnsi="Times New Roman"/>
                <w:sz w:val="22"/>
                <w:szCs w:val="22"/>
              </w:rPr>
              <w:lastRenderedPageBreak/>
              <w:t xml:space="preserve">Anschutz Medical Campus. Population Pharmacokinetics </w:t>
            </w:r>
          </w:p>
        </w:tc>
      </w:tr>
      <w:tr w:rsidR="007072D5" w:rsidRPr="007072D5" w14:paraId="1411FA44" w14:textId="77777777" w:rsidTr="007072D5">
        <w:tc>
          <w:tcPr>
            <w:tcW w:w="2070" w:type="dxa"/>
            <w:noWrap/>
            <w:tcMar>
              <w:top w:w="0" w:type="dxa"/>
              <w:left w:w="0" w:type="dxa"/>
              <w:bottom w:w="0" w:type="dxa"/>
              <w:right w:w="150" w:type="dxa"/>
            </w:tcMar>
            <w:hideMark/>
          </w:tcPr>
          <w:p w14:paraId="0125D8D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lastRenderedPageBreak/>
              <w:t xml:space="preserve">Spring 2015 </w:t>
            </w:r>
          </w:p>
        </w:tc>
        <w:tc>
          <w:tcPr>
            <w:tcW w:w="7290" w:type="dxa"/>
            <w:tcMar>
              <w:top w:w="0" w:type="dxa"/>
              <w:left w:w="0" w:type="dxa"/>
              <w:bottom w:w="0" w:type="dxa"/>
              <w:right w:w="0" w:type="dxa"/>
            </w:tcMar>
            <w:hideMark/>
          </w:tcPr>
          <w:p w14:paraId="23FBF5D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Instructor, PHCL 7620: Principles of Pharmacology (PhD), University of Colorado Anschutz Medical Campus. Non-Compartmental Pharmacokinetics </w:t>
            </w:r>
          </w:p>
        </w:tc>
      </w:tr>
      <w:tr w:rsidR="007072D5" w:rsidRPr="007072D5" w14:paraId="735A90FA" w14:textId="77777777" w:rsidTr="007072D5">
        <w:tc>
          <w:tcPr>
            <w:tcW w:w="2070" w:type="dxa"/>
            <w:noWrap/>
            <w:tcMar>
              <w:top w:w="0" w:type="dxa"/>
              <w:left w:w="0" w:type="dxa"/>
              <w:bottom w:w="0" w:type="dxa"/>
              <w:right w:w="150" w:type="dxa"/>
            </w:tcMar>
            <w:hideMark/>
          </w:tcPr>
          <w:p w14:paraId="10BACF8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Spring 2015 </w:t>
            </w:r>
          </w:p>
        </w:tc>
        <w:tc>
          <w:tcPr>
            <w:tcW w:w="7290" w:type="dxa"/>
            <w:tcMar>
              <w:top w:w="0" w:type="dxa"/>
              <w:left w:w="0" w:type="dxa"/>
              <w:bottom w:w="0" w:type="dxa"/>
              <w:right w:w="0" w:type="dxa"/>
            </w:tcMar>
            <w:hideMark/>
          </w:tcPr>
          <w:p w14:paraId="69B8D89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Instructor, PHCL 7610: Principles of Pharmacology (PhD), University of Colorado Anschutz Medical Campus. Pharmacokinetic Applications </w:t>
            </w:r>
          </w:p>
        </w:tc>
      </w:tr>
      <w:tr w:rsidR="007072D5" w:rsidRPr="007072D5" w14:paraId="7D58A88C" w14:textId="77777777" w:rsidTr="007072D5">
        <w:tc>
          <w:tcPr>
            <w:tcW w:w="2070" w:type="dxa"/>
            <w:noWrap/>
            <w:tcMar>
              <w:top w:w="0" w:type="dxa"/>
              <w:left w:w="0" w:type="dxa"/>
              <w:bottom w:w="0" w:type="dxa"/>
              <w:right w:w="150" w:type="dxa"/>
            </w:tcMar>
            <w:hideMark/>
          </w:tcPr>
          <w:p w14:paraId="7478C71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Fall 2017 </w:t>
            </w:r>
          </w:p>
        </w:tc>
        <w:tc>
          <w:tcPr>
            <w:tcW w:w="7290" w:type="dxa"/>
            <w:tcMar>
              <w:top w:w="0" w:type="dxa"/>
              <w:left w:w="0" w:type="dxa"/>
              <w:bottom w:w="0" w:type="dxa"/>
              <w:right w:w="0" w:type="dxa"/>
            </w:tcMar>
            <w:hideMark/>
          </w:tcPr>
          <w:p w14:paraId="587AE2B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Instructor, PED 5400: Introduction to Clinical Pharmacology, University of Utah. Methods of Drug and Drug Metabolite Analysis </w:t>
            </w:r>
          </w:p>
        </w:tc>
      </w:tr>
      <w:tr w:rsidR="007072D5" w:rsidRPr="007072D5" w14:paraId="7B20F068" w14:textId="77777777" w:rsidTr="007072D5">
        <w:tc>
          <w:tcPr>
            <w:tcW w:w="2070" w:type="dxa"/>
            <w:noWrap/>
            <w:tcMar>
              <w:top w:w="0" w:type="dxa"/>
              <w:left w:w="0" w:type="dxa"/>
              <w:bottom w:w="0" w:type="dxa"/>
              <w:right w:w="150" w:type="dxa"/>
            </w:tcMar>
            <w:hideMark/>
          </w:tcPr>
          <w:p w14:paraId="4D46FEC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Fall 2017 </w:t>
            </w:r>
          </w:p>
        </w:tc>
        <w:tc>
          <w:tcPr>
            <w:tcW w:w="7290" w:type="dxa"/>
            <w:tcMar>
              <w:top w:w="0" w:type="dxa"/>
              <w:left w:w="0" w:type="dxa"/>
              <w:bottom w:w="0" w:type="dxa"/>
              <w:right w:w="0" w:type="dxa"/>
            </w:tcMar>
            <w:hideMark/>
          </w:tcPr>
          <w:p w14:paraId="37A9760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Instructor, BIOEN 5110: Regulatory Affairs, University of Utah. Preclinical Pharmacokinetics. </w:t>
            </w:r>
          </w:p>
        </w:tc>
      </w:tr>
      <w:tr w:rsidR="007072D5" w:rsidRPr="007072D5" w14:paraId="21B933C3" w14:textId="77777777" w:rsidTr="007072D5">
        <w:tc>
          <w:tcPr>
            <w:tcW w:w="2070" w:type="dxa"/>
            <w:noWrap/>
            <w:tcMar>
              <w:top w:w="0" w:type="dxa"/>
              <w:left w:w="0" w:type="dxa"/>
              <w:bottom w:w="0" w:type="dxa"/>
              <w:right w:w="150" w:type="dxa"/>
            </w:tcMar>
            <w:hideMark/>
          </w:tcPr>
          <w:p w14:paraId="39B3C32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Fall 2017 </w:t>
            </w:r>
          </w:p>
        </w:tc>
        <w:tc>
          <w:tcPr>
            <w:tcW w:w="7290" w:type="dxa"/>
            <w:tcMar>
              <w:top w:w="0" w:type="dxa"/>
              <w:left w:w="0" w:type="dxa"/>
              <w:bottom w:w="0" w:type="dxa"/>
              <w:right w:w="0" w:type="dxa"/>
            </w:tcMar>
            <w:hideMark/>
          </w:tcPr>
          <w:p w14:paraId="4051EB3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Instructor, PED 5400: Introduction to Clinical Pharmacology, University of Utah. Assessment of Drug Effects I and II </w:t>
            </w:r>
          </w:p>
        </w:tc>
      </w:tr>
      <w:tr w:rsidR="007072D5" w:rsidRPr="007072D5" w14:paraId="22EA383A" w14:textId="77777777" w:rsidTr="007072D5">
        <w:tc>
          <w:tcPr>
            <w:tcW w:w="2070" w:type="dxa"/>
            <w:noWrap/>
            <w:tcMar>
              <w:top w:w="0" w:type="dxa"/>
              <w:left w:w="0" w:type="dxa"/>
              <w:bottom w:w="0" w:type="dxa"/>
              <w:right w:w="150" w:type="dxa"/>
            </w:tcMar>
          </w:tcPr>
          <w:p w14:paraId="59037BB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Fall 2019 (annual)</w:t>
            </w:r>
          </w:p>
        </w:tc>
        <w:tc>
          <w:tcPr>
            <w:tcW w:w="7290" w:type="dxa"/>
            <w:tcMar>
              <w:top w:w="0" w:type="dxa"/>
              <w:left w:w="0" w:type="dxa"/>
              <w:bottom w:w="0" w:type="dxa"/>
              <w:right w:w="0" w:type="dxa"/>
            </w:tcMar>
          </w:tcPr>
          <w:p w14:paraId="75ADAD9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Instructor, PHTX 7113: Introduction to Pharmacology and Toxicology, University of Utah. Sources of Pharmacokinetic Variability</w:t>
            </w:r>
          </w:p>
        </w:tc>
      </w:tr>
      <w:tr w:rsidR="007072D5" w:rsidRPr="007072D5" w14:paraId="5B4EE267" w14:textId="77777777" w:rsidTr="007072D5">
        <w:tc>
          <w:tcPr>
            <w:tcW w:w="2070" w:type="dxa"/>
            <w:noWrap/>
            <w:tcMar>
              <w:top w:w="0" w:type="dxa"/>
              <w:left w:w="0" w:type="dxa"/>
              <w:bottom w:w="0" w:type="dxa"/>
              <w:right w:w="150" w:type="dxa"/>
            </w:tcMar>
          </w:tcPr>
          <w:p w14:paraId="0E7BDAF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Fall 2019 (annual)</w:t>
            </w:r>
          </w:p>
        </w:tc>
        <w:tc>
          <w:tcPr>
            <w:tcW w:w="7290" w:type="dxa"/>
            <w:tcMar>
              <w:top w:w="0" w:type="dxa"/>
              <w:left w:w="0" w:type="dxa"/>
              <w:bottom w:w="0" w:type="dxa"/>
              <w:right w:w="0" w:type="dxa"/>
            </w:tcMar>
          </w:tcPr>
          <w:p w14:paraId="408C240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Instructor, PHTX 7113: Introduction to Pharmacology and Toxicology, University of Utah. Methods of Drug and Metabolite Analysis.</w:t>
            </w:r>
          </w:p>
        </w:tc>
      </w:tr>
      <w:tr w:rsidR="007072D5" w:rsidRPr="007072D5" w14:paraId="29B66EB5" w14:textId="77777777" w:rsidTr="007072D5">
        <w:tc>
          <w:tcPr>
            <w:tcW w:w="2070" w:type="dxa"/>
            <w:noWrap/>
            <w:tcMar>
              <w:top w:w="0" w:type="dxa"/>
              <w:left w:w="0" w:type="dxa"/>
              <w:bottom w:w="0" w:type="dxa"/>
              <w:right w:w="150" w:type="dxa"/>
            </w:tcMar>
          </w:tcPr>
          <w:p w14:paraId="7C507CA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Spring 2020 (annual)</w:t>
            </w:r>
          </w:p>
        </w:tc>
        <w:tc>
          <w:tcPr>
            <w:tcW w:w="7290" w:type="dxa"/>
            <w:tcMar>
              <w:top w:w="0" w:type="dxa"/>
              <w:left w:w="0" w:type="dxa"/>
              <w:bottom w:w="0" w:type="dxa"/>
              <w:right w:w="0" w:type="dxa"/>
            </w:tcMar>
          </w:tcPr>
          <w:p w14:paraId="36CB20C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Instructor, PHTX 7114: Principles of Toxicology, University of Utah. ADME: Absorption, Distribution, Metabolism, Excretion</w:t>
            </w:r>
          </w:p>
        </w:tc>
      </w:tr>
      <w:tr w:rsidR="007072D5" w:rsidRPr="007072D5" w14:paraId="183F3A98" w14:textId="77777777" w:rsidTr="007072D5">
        <w:trPr>
          <w:trHeight w:val="585"/>
        </w:trPr>
        <w:tc>
          <w:tcPr>
            <w:tcW w:w="2070" w:type="dxa"/>
            <w:noWrap/>
            <w:tcMar>
              <w:top w:w="0" w:type="dxa"/>
              <w:left w:w="0" w:type="dxa"/>
              <w:bottom w:w="0" w:type="dxa"/>
              <w:right w:w="150" w:type="dxa"/>
            </w:tcMar>
          </w:tcPr>
          <w:p w14:paraId="56C1D07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Spring 2020 (annual)</w:t>
            </w:r>
          </w:p>
        </w:tc>
        <w:tc>
          <w:tcPr>
            <w:tcW w:w="7290" w:type="dxa"/>
            <w:tcMar>
              <w:top w:w="0" w:type="dxa"/>
              <w:left w:w="0" w:type="dxa"/>
              <w:bottom w:w="0" w:type="dxa"/>
              <w:right w:w="0" w:type="dxa"/>
            </w:tcMar>
          </w:tcPr>
          <w:p w14:paraId="6468818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Instructor, PHTX 7114: Principles of Toxicology, University of Utah. </w:t>
            </w:r>
            <w:proofErr w:type="spellStart"/>
            <w:r w:rsidRPr="007072D5">
              <w:rPr>
                <w:rFonts w:ascii="Times New Roman" w:eastAsia="Times New Roman" w:hAnsi="Times New Roman"/>
                <w:sz w:val="22"/>
                <w:szCs w:val="22"/>
              </w:rPr>
              <w:t>Toxicokinetics</w:t>
            </w:r>
            <w:proofErr w:type="spellEnd"/>
          </w:p>
        </w:tc>
      </w:tr>
      <w:tr w:rsidR="00015AFD" w:rsidRPr="007072D5" w14:paraId="4B894403" w14:textId="77777777" w:rsidTr="007072D5">
        <w:trPr>
          <w:trHeight w:val="585"/>
        </w:trPr>
        <w:tc>
          <w:tcPr>
            <w:tcW w:w="2070" w:type="dxa"/>
            <w:noWrap/>
            <w:tcMar>
              <w:top w:w="0" w:type="dxa"/>
              <w:left w:w="0" w:type="dxa"/>
              <w:bottom w:w="0" w:type="dxa"/>
              <w:right w:w="150" w:type="dxa"/>
            </w:tcMar>
          </w:tcPr>
          <w:p w14:paraId="473037F2" w14:textId="21790FC1" w:rsidR="00015AFD" w:rsidRPr="007072D5" w:rsidRDefault="00015AFD"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Fall 2022 (annual)</w:t>
            </w:r>
          </w:p>
        </w:tc>
        <w:tc>
          <w:tcPr>
            <w:tcW w:w="7290" w:type="dxa"/>
            <w:tcMar>
              <w:top w:w="0" w:type="dxa"/>
              <w:left w:w="0" w:type="dxa"/>
              <w:bottom w:w="0" w:type="dxa"/>
              <w:right w:w="0" w:type="dxa"/>
            </w:tcMar>
          </w:tcPr>
          <w:p w14:paraId="1FDF1083" w14:textId="1CE61A86" w:rsidR="00015AFD" w:rsidRPr="007072D5" w:rsidRDefault="00015AFD"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Instructor, PH</w:t>
            </w:r>
            <w:r w:rsidR="00F37028">
              <w:rPr>
                <w:rFonts w:ascii="Times New Roman" w:eastAsia="Times New Roman" w:hAnsi="Times New Roman"/>
                <w:sz w:val="22"/>
                <w:szCs w:val="22"/>
              </w:rPr>
              <w:t>A</w:t>
            </w:r>
            <w:r>
              <w:rPr>
                <w:rFonts w:ascii="Times New Roman" w:eastAsia="Times New Roman" w:hAnsi="Times New Roman"/>
                <w:sz w:val="22"/>
                <w:szCs w:val="22"/>
              </w:rPr>
              <w:t>RM 6500</w:t>
            </w:r>
            <w:r w:rsidR="00F37028">
              <w:rPr>
                <w:rFonts w:ascii="Times New Roman" w:eastAsia="Times New Roman" w:hAnsi="Times New Roman"/>
                <w:sz w:val="22"/>
                <w:szCs w:val="22"/>
              </w:rPr>
              <w:t>: Pharmaceutical Sciences Core Course, University of Utah. Pharmacodynamics</w:t>
            </w:r>
          </w:p>
        </w:tc>
      </w:tr>
    </w:tbl>
    <w:p w14:paraId="4CB7A56C" w14:textId="09564B95"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Small Group Teaching</w:t>
      </w:r>
    </w:p>
    <w:tbl>
      <w:tblPr>
        <w:tblW w:w="0" w:type="auto"/>
        <w:tblCellMar>
          <w:top w:w="15" w:type="dxa"/>
          <w:left w:w="15" w:type="dxa"/>
          <w:bottom w:w="15" w:type="dxa"/>
          <w:right w:w="15" w:type="dxa"/>
        </w:tblCellMar>
        <w:tblLook w:val="04A0" w:firstRow="1" w:lastRow="0" w:firstColumn="1" w:lastColumn="0" w:noHBand="0" w:noVBand="1"/>
      </w:tblPr>
      <w:tblGrid>
        <w:gridCol w:w="1883"/>
        <w:gridCol w:w="7477"/>
      </w:tblGrid>
      <w:tr w:rsidR="007072D5" w:rsidRPr="007072D5" w14:paraId="4AC36DFD" w14:textId="77777777" w:rsidTr="007072D5">
        <w:tc>
          <w:tcPr>
            <w:tcW w:w="1875" w:type="dxa"/>
            <w:noWrap/>
            <w:tcMar>
              <w:top w:w="0" w:type="dxa"/>
              <w:left w:w="0" w:type="dxa"/>
              <w:bottom w:w="0" w:type="dxa"/>
              <w:right w:w="150" w:type="dxa"/>
            </w:tcMar>
            <w:hideMark/>
          </w:tcPr>
          <w:p w14:paraId="3C51EFA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2016 - 2018 </w:t>
            </w:r>
          </w:p>
        </w:tc>
        <w:tc>
          <w:tcPr>
            <w:tcW w:w="0" w:type="auto"/>
            <w:tcMar>
              <w:top w:w="0" w:type="dxa"/>
              <w:left w:w="0" w:type="dxa"/>
              <w:bottom w:w="0" w:type="dxa"/>
              <w:right w:w="0" w:type="dxa"/>
            </w:tcMar>
            <w:hideMark/>
          </w:tcPr>
          <w:p w14:paraId="2E63EE8D"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Faculty Co-Director, Pharmacometrics Trainee Meeting, Division of Pediatric Clinical Pharmacology. Bimonthly to weekly meeting of Division trainees (including graduate students and postdoctoral fellows). </w:t>
            </w:r>
          </w:p>
        </w:tc>
      </w:tr>
    </w:tbl>
    <w:p w14:paraId="465F69C9" w14:textId="2AB3C6B6"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Trainee Supervision</w:t>
      </w:r>
    </w:p>
    <w:tbl>
      <w:tblPr>
        <w:tblW w:w="0" w:type="auto"/>
        <w:tblCellMar>
          <w:top w:w="15" w:type="dxa"/>
          <w:left w:w="15" w:type="dxa"/>
          <w:bottom w:w="15" w:type="dxa"/>
          <w:right w:w="15" w:type="dxa"/>
        </w:tblCellMar>
        <w:tblLook w:val="04A0" w:firstRow="1" w:lastRow="0" w:firstColumn="1" w:lastColumn="0" w:noHBand="0" w:noVBand="1"/>
      </w:tblPr>
      <w:tblGrid>
        <w:gridCol w:w="1939"/>
        <w:gridCol w:w="7421"/>
      </w:tblGrid>
      <w:tr w:rsidR="007072D5" w:rsidRPr="007072D5" w14:paraId="35B114A8" w14:textId="77777777" w:rsidTr="007072D5">
        <w:tc>
          <w:tcPr>
            <w:tcW w:w="0" w:type="auto"/>
            <w:gridSpan w:val="2"/>
            <w:tcMar>
              <w:top w:w="0" w:type="dxa"/>
              <w:left w:w="0" w:type="dxa"/>
              <w:bottom w:w="0" w:type="dxa"/>
              <w:right w:w="0" w:type="dxa"/>
            </w:tcMar>
            <w:hideMark/>
          </w:tcPr>
          <w:p w14:paraId="55659925" w14:textId="77777777" w:rsidR="007072D5" w:rsidRPr="007072D5" w:rsidRDefault="007072D5" w:rsidP="007072D5">
            <w:pPr>
              <w:tabs>
                <w:tab w:val="left" w:pos="90"/>
              </w:tabs>
              <w:rPr>
                <w:rFonts w:ascii="Times New Roman" w:eastAsia="Times New Roman" w:hAnsi="Times New Roman"/>
                <w:sz w:val="22"/>
                <w:szCs w:val="22"/>
                <w:u w:val="single"/>
              </w:rPr>
            </w:pPr>
            <w:r w:rsidRPr="007072D5">
              <w:rPr>
                <w:rFonts w:ascii="Times New Roman" w:eastAsia="Times New Roman" w:hAnsi="Times New Roman"/>
                <w:sz w:val="22"/>
                <w:szCs w:val="22"/>
                <w:u w:val="single"/>
              </w:rPr>
              <w:t xml:space="preserve">Fellow </w:t>
            </w:r>
          </w:p>
        </w:tc>
      </w:tr>
      <w:tr w:rsidR="007072D5" w:rsidRPr="007072D5" w14:paraId="5870A661" w14:textId="77777777" w:rsidTr="005B7C23">
        <w:tc>
          <w:tcPr>
            <w:tcW w:w="1931" w:type="dxa"/>
            <w:noWrap/>
            <w:tcMar>
              <w:top w:w="0" w:type="dxa"/>
              <w:left w:w="0" w:type="dxa"/>
              <w:bottom w:w="0" w:type="dxa"/>
              <w:right w:w="150" w:type="dxa"/>
            </w:tcMar>
            <w:hideMark/>
          </w:tcPr>
          <w:p w14:paraId="6572404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2013 - 2014 </w:t>
            </w:r>
          </w:p>
        </w:tc>
        <w:tc>
          <w:tcPr>
            <w:tcW w:w="0" w:type="auto"/>
            <w:tcMar>
              <w:top w:w="0" w:type="dxa"/>
              <w:left w:w="0" w:type="dxa"/>
              <w:bottom w:w="0" w:type="dxa"/>
              <w:right w:w="0" w:type="dxa"/>
            </w:tcMar>
            <w:hideMark/>
          </w:tcPr>
          <w:p w14:paraId="6B19D0E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Advisor/Mentor, Kyle Hammond, University of Colorado-Anschutz Medical Campus. Provided training in antiviral pharmacology and pharmacometrics</w:t>
            </w:r>
            <w:r w:rsidRPr="007072D5">
              <w:rPr>
                <w:rFonts w:ascii="Times New Roman" w:eastAsia="Times New Roman" w:hAnsi="Times New Roman"/>
                <w:sz w:val="22"/>
                <w:szCs w:val="22"/>
              </w:rPr>
              <w:br/>
            </w:r>
            <w:r w:rsidRPr="007072D5">
              <w:rPr>
                <w:rFonts w:ascii="Times New Roman" w:eastAsia="Times New Roman" w:hAnsi="Times New Roman"/>
                <w:i/>
                <w:iCs/>
                <w:sz w:val="22"/>
                <w:szCs w:val="22"/>
              </w:rPr>
              <w:t xml:space="preserve">Trainee's Current Career Activities: </w:t>
            </w:r>
            <w:r w:rsidRPr="007072D5">
              <w:rPr>
                <w:rFonts w:ascii="Times New Roman" w:eastAsia="Times New Roman" w:hAnsi="Times New Roman"/>
                <w:sz w:val="22"/>
                <w:szCs w:val="22"/>
              </w:rPr>
              <w:t xml:space="preserve">Medical Scientist, Gilead Sciences, Foster City, CA </w:t>
            </w:r>
          </w:p>
        </w:tc>
      </w:tr>
      <w:tr w:rsidR="007072D5" w:rsidRPr="007072D5" w14:paraId="3C537B79" w14:textId="77777777" w:rsidTr="005B7C23">
        <w:tc>
          <w:tcPr>
            <w:tcW w:w="1931" w:type="dxa"/>
            <w:noWrap/>
            <w:tcMar>
              <w:top w:w="0" w:type="dxa"/>
              <w:left w:w="0" w:type="dxa"/>
              <w:bottom w:w="0" w:type="dxa"/>
              <w:right w:w="150" w:type="dxa"/>
            </w:tcMar>
            <w:hideMark/>
          </w:tcPr>
          <w:p w14:paraId="4044721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2015 - 2018</w:t>
            </w:r>
          </w:p>
        </w:tc>
        <w:tc>
          <w:tcPr>
            <w:tcW w:w="0" w:type="auto"/>
            <w:tcMar>
              <w:top w:w="0" w:type="dxa"/>
              <w:left w:w="0" w:type="dxa"/>
              <w:bottom w:w="0" w:type="dxa"/>
              <w:right w:w="0" w:type="dxa"/>
            </w:tcMar>
            <w:hideMark/>
          </w:tcPr>
          <w:p w14:paraId="1CD8983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Advisor/Mentor, Kathleen Job, University of Utah. Guided research projects focused on clinical trial administration</w:t>
            </w:r>
            <w:r w:rsidRPr="007072D5">
              <w:rPr>
                <w:rFonts w:ascii="Times New Roman" w:eastAsia="Times New Roman" w:hAnsi="Times New Roman"/>
                <w:sz w:val="22"/>
                <w:szCs w:val="22"/>
              </w:rPr>
              <w:br/>
            </w:r>
            <w:r w:rsidRPr="007072D5">
              <w:rPr>
                <w:rFonts w:ascii="Times New Roman" w:eastAsia="Times New Roman" w:hAnsi="Times New Roman"/>
                <w:i/>
                <w:iCs/>
                <w:sz w:val="22"/>
                <w:szCs w:val="22"/>
              </w:rPr>
              <w:t xml:space="preserve">Trainee's Current Career Activities: </w:t>
            </w:r>
            <w:r w:rsidRPr="007072D5">
              <w:rPr>
                <w:rFonts w:ascii="Times New Roman" w:eastAsia="Times New Roman" w:hAnsi="Times New Roman"/>
                <w:sz w:val="22"/>
                <w:szCs w:val="22"/>
              </w:rPr>
              <w:t xml:space="preserve">Instructor, Division of Clinical Pharmacology, Department of Pediatrics, University of Utah, UT </w:t>
            </w:r>
          </w:p>
        </w:tc>
      </w:tr>
      <w:tr w:rsidR="007072D5" w:rsidRPr="007072D5" w14:paraId="0174FC11" w14:textId="77777777" w:rsidTr="005B7C23">
        <w:tc>
          <w:tcPr>
            <w:tcW w:w="1931" w:type="dxa"/>
            <w:noWrap/>
            <w:tcMar>
              <w:top w:w="0" w:type="dxa"/>
              <w:left w:w="0" w:type="dxa"/>
              <w:bottom w:w="0" w:type="dxa"/>
              <w:right w:w="150" w:type="dxa"/>
            </w:tcMar>
            <w:hideMark/>
          </w:tcPr>
          <w:p w14:paraId="69B4AB7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2016 - 2018</w:t>
            </w:r>
          </w:p>
        </w:tc>
        <w:tc>
          <w:tcPr>
            <w:tcW w:w="0" w:type="auto"/>
            <w:tcMar>
              <w:top w:w="0" w:type="dxa"/>
              <w:left w:w="0" w:type="dxa"/>
              <w:bottom w:w="0" w:type="dxa"/>
              <w:right w:w="0" w:type="dxa"/>
            </w:tcMar>
            <w:hideMark/>
          </w:tcPr>
          <w:p w14:paraId="5323049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Advisor/Mentor, Shaun Kumar, University of Utah. Guided research projects focused on pharmacometrics</w:t>
            </w:r>
            <w:r w:rsidRPr="007072D5">
              <w:rPr>
                <w:rFonts w:ascii="Times New Roman" w:eastAsia="Times New Roman" w:hAnsi="Times New Roman"/>
                <w:sz w:val="22"/>
                <w:szCs w:val="22"/>
              </w:rPr>
              <w:br/>
            </w:r>
            <w:r w:rsidRPr="007072D5">
              <w:rPr>
                <w:rFonts w:ascii="Times New Roman" w:eastAsia="Times New Roman" w:hAnsi="Times New Roman"/>
                <w:i/>
                <w:iCs/>
                <w:sz w:val="22"/>
                <w:szCs w:val="22"/>
              </w:rPr>
              <w:t xml:space="preserve">Trainee's Current Career Activities: </w:t>
            </w:r>
            <w:r w:rsidRPr="007072D5">
              <w:rPr>
                <w:rFonts w:ascii="Times New Roman" w:eastAsia="Times New Roman" w:hAnsi="Times New Roman"/>
                <w:sz w:val="22"/>
                <w:szCs w:val="22"/>
              </w:rPr>
              <w:t>PK Scientist, Parexel, Queensland, Australia</w:t>
            </w:r>
          </w:p>
        </w:tc>
      </w:tr>
      <w:tr w:rsidR="007072D5" w:rsidRPr="007072D5" w14:paraId="554C498F" w14:textId="77777777" w:rsidTr="005B7C23">
        <w:tc>
          <w:tcPr>
            <w:tcW w:w="1931" w:type="dxa"/>
            <w:noWrap/>
            <w:tcMar>
              <w:top w:w="0" w:type="dxa"/>
              <w:left w:w="0" w:type="dxa"/>
              <w:bottom w:w="0" w:type="dxa"/>
              <w:right w:w="150" w:type="dxa"/>
            </w:tcMar>
            <w:hideMark/>
          </w:tcPr>
          <w:p w14:paraId="7FF6C36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2016 - 2018</w:t>
            </w:r>
          </w:p>
        </w:tc>
        <w:tc>
          <w:tcPr>
            <w:tcW w:w="0" w:type="auto"/>
            <w:tcMar>
              <w:top w:w="0" w:type="dxa"/>
              <w:left w:w="0" w:type="dxa"/>
              <w:bottom w:w="0" w:type="dxa"/>
              <w:right w:w="0" w:type="dxa"/>
            </w:tcMar>
            <w:hideMark/>
          </w:tcPr>
          <w:p w14:paraId="38B3659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Advisor/Mentor, Silvia Martinez-</w:t>
            </w:r>
            <w:proofErr w:type="spellStart"/>
            <w:r w:rsidRPr="007072D5">
              <w:rPr>
                <w:rFonts w:ascii="Times New Roman" w:eastAsia="Times New Roman" w:hAnsi="Times New Roman"/>
                <w:sz w:val="22"/>
                <w:szCs w:val="22"/>
              </w:rPr>
              <w:t>Illamola</w:t>
            </w:r>
            <w:proofErr w:type="spellEnd"/>
            <w:r w:rsidRPr="007072D5">
              <w:rPr>
                <w:rFonts w:ascii="Times New Roman" w:eastAsia="Times New Roman" w:hAnsi="Times New Roman"/>
                <w:sz w:val="22"/>
                <w:szCs w:val="22"/>
              </w:rPr>
              <w:t>, University of Utah. Guided research projects focused on pharmacometrics</w:t>
            </w:r>
            <w:r w:rsidRPr="007072D5">
              <w:rPr>
                <w:rFonts w:ascii="Times New Roman" w:eastAsia="Times New Roman" w:hAnsi="Times New Roman"/>
                <w:sz w:val="22"/>
                <w:szCs w:val="22"/>
              </w:rPr>
              <w:br/>
            </w:r>
            <w:r w:rsidRPr="007072D5">
              <w:rPr>
                <w:rFonts w:ascii="Times New Roman" w:eastAsia="Times New Roman" w:hAnsi="Times New Roman"/>
                <w:i/>
                <w:iCs/>
                <w:sz w:val="22"/>
                <w:szCs w:val="22"/>
              </w:rPr>
              <w:t xml:space="preserve">Trainee's Current Career Activities: </w:t>
            </w:r>
            <w:r w:rsidRPr="007072D5">
              <w:rPr>
                <w:rFonts w:ascii="Times New Roman" w:eastAsia="Times New Roman" w:hAnsi="Times New Roman"/>
                <w:sz w:val="22"/>
                <w:szCs w:val="22"/>
              </w:rPr>
              <w:t>Research Associate, University of Minnesota-Twin Cities, Minneapolis-</w:t>
            </w:r>
            <w:proofErr w:type="spellStart"/>
            <w:proofErr w:type="gramStart"/>
            <w:r w:rsidRPr="007072D5">
              <w:rPr>
                <w:rFonts w:ascii="Times New Roman" w:eastAsia="Times New Roman" w:hAnsi="Times New Roman"/>
                <w:sz w:val="22"/>
                <w:szCs w:val="22"/>
              </w:rPr>
              <w:t>St.Paul</w:t>
            </w:r>
            <w:proofErr w:type="spellEnd"/>
            <w:proofErr w:type="gramEnd"/>
            <w:r w:rsidRPr="007072D5">
              <w:rPr>
                <w:rFonts w:ascii="Times New Roman" w:eastAsia="Times New Roman" w:hAnsi="Times New Roman"/>
                <w:sz w:val="22"/>
                <w:szCs w:val="22"/>
              </w:rPr>
              <w:t xml:space="preserve">, MN </w:t>
            </w:r>
          </w:p>
        </w:tc>
      </w:tr>
      <w:tr w:rsidR="007072D5" w:rsidRPr="007072D5" w14:paraId="44DEA221" w14:textId="77777777" w:rsidTr="005B7C23">
        <w:tc>
          <w:tcPr>
            <w:tcW w:w="1931" w:type="dxa"/>
            <w:noWrap/>
            <w:tcMar>
              <w:top w:w="0" w:type="dxa"/>
              <w:left w:w="0" w:type="dxa"/>
              <w:bottom w:w="0" w:type="dxa"/>
              <w:right w:w="150" w:type="dxa"/>
            </w:tcMar>
            <w:hideMark/>
          </w:tcPr>
          <w:p w14:paraId="6AAEE3A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2016 - 2018</w:t>
            </w:r>
          </w:p>
        </w:tc>
        <w:tc>
          <w:tcPr>
            <w:tcW w:w="0" w:type="auto"/>
            <w:tcMar>
              <w:top w:w="0" w:type="dxa"/>
              <w:left w:w="0" w:type="dxa"/>
              <w:bottom w:w="0" w:type="dxa"/>
              <w:right w:w="0" w:type="dxa"/>
            </w:tcMar>
            <w:hideMark/>
          </w:tcPr>
          <w:p w14:paraId="525FEB9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Advisor/Mentor, </w:t>
            </w:r>
            <w:proofErr w:type="spellStart"/>
            <w:r w:rsidRPr="007072D5">
              <w:rPr>
                <w:rFonts w:ascii="Times New Roman" w:eastAsia="Times New Roman" w:hAnsi="Times New Roman"/>
                <w:sz w:val="22"/>
                <w:szCs w:val="22"/>
              </w:rPr>
              <w:t>Jahidur</w:t>
            </w:r>
            <w:proofErr w:type="spellEnd"/>
            <w:r w:rsidRPr="007072D5">
              <w:rPr>
                <w:rFonts w:ascii="Times New Roman" w:eastAsia="Times New Roman" w:hAnsi="Times New Roman"/>
                <w:sz w:val="22"/>
                <w:szCs w:val="22"/>
              </w:rPr>
              <w:t xml:space="preserve"> Rashid, University of Utah. Guided research projects focused on pharmacometrics</w:t>
            </w:r>
            <w:r w:rsidRPr="007072D5">
              <w:rPr>
                <w:rFonts w:ascii="Times New Roman" w:eastAsia="Times New Roman" w:hAnsi="Times New Roman"/>
                <w:sz w:val="22"/>
                <w:szCs w:val="22"/>
              </w:rPr>
              <w:br/>
            </w:r>
            <w:r w:rsidRPr="007072D5">
              <w:rPr>
                <w:rFonts w:ascii="Times New Roman" w:eastAsia="Times New Roman" w:hAnsi="Times New Roman"/>
                <w:i/>
                <w:iCs/>
                <w:sz w:val="22"/>
                <w:szCs w:val="22"/>
              </w:rPr>
              <w:t xml:space="preserve">Trainee's Current Career Activities: </w:t>
            </w:r>
            <w:r w:rsidRPr="007072D5">
              <w:rPr>
                <w:rFonts w:ascii="Times New Roman" w:eastAsia="Times New Roman" w:hAnsi="Times New Roman"/>
                <w:sz w:val="22"/>
                <w:szCs w:val="22"/>
              </w:rPr>
              <w:t xml:space="preserve">Pharmacometrics Manager, Pfizer, San Diego, CA </w:t>
            </w:r>
          </w:p>
        </w:tc>
      </w:tr>
      <w:tr w:rsidR="005B7C23" w:rsidRPr="007072D5" w14:paraId="5E4CD198" w14:textId="77777777" w:rsidTr="005B7C23">
        <w:tc>
          <w:tcPr>
            <w:tcW w:w="1931" w:type="dxa"/>
            <w:noWrap/>
            <w:tcMar>
              <w:top w:w="0" w:type="dxa"/>
              <w:left w:w="0" w:type="dxa"/>
              <w:bottom w:w="0" w:type="dxa"/>
              <w:right w:w="150" w:type="dxa"/>
            </w:tcMar>
          </w:tcPr>
          <w:p w14:paraId="3C27BD83" w14:textId="1026E5E2" w:rsidR="005B7C23" w:rsidRPr="007072D5" w:rsidRDefault="005B7C23" w:rsidP="005B7C23">
            <w:pPr>
              <w:tabs>
                <w:tab w:val="left" w:pos="90"/>
              </w:tabs>
              <w:rPr>
                <w:rFonts w:ascii="Times New Roman" w:eastAsia="Times New Roman" w:hAnsi="Times New Roman"/>
                <w:sz w:val="22"/>
                <w:szCs w:val="22"/>
              </w:rPr>
            </w:pPr>
            <w:r>
              <w:rPr>
                <w:rFonts w:ascii="Times New Roman" w:eastAsia="Times New Roman" w:hAnsi="Times New Roman"/>
                <w:sz w:val="22"/>
                <w:szCs w:val="22"/>
              </w:rPr>
              <w:t>2023 – current</w:t>
            </w:r>
          </w:p>
        </w:tc>
        <w:tc>
          <w:tcPr>
            <w:tcW w:w="0" w:type="auto"/>
            <w:tcMar>
              <w:top w:w="0" w:type="dxa"/>
              <w:left w:w="0" w:type="dxa"/>
              <w:bottom w:w="0" w:type="dxa"/>
              <w:right w:w="0" w:type="dxa"/>
            </w:tcMar>
          </w:tcPr>
          <w:p w14:paraId="5B9E2DB8" w14:textId="3EA330F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Advisor/Mentor, </w:t>
            </w:r>
            <w:r>
              <w:rPr>
                <w:rFonts w:ascii="Times New Roman" w:eastAsia="Times New Roman" w:hAnsi="Times New Roman"/>
                <w:sz w:val="22"/>
                <w:szCs w:val="22"/>
              </w:rPr>
              <w:t>Cheryl Mathis</w:t>
            </w:r>
            <w:r w:rsidRPr="007072D5">
              <w:rPr>
                <w:rFonts w:ascii="Times New Roman" w:eastAsia="Times New Roman" w:hAnsi="Times New Roman"/>
                <w:sz w:val="22"/>
                <w:szCs w:val="22"/>
              </w:rPr>
              <w:t xml:space="preserve">, University of Utah. Guided research projects focused on </w:t>
            </w:r>
            <w:r>
              <w:rPr>
                <w:rFonts w:ascii="Times New Roman" w:eastAsia="Times New Roman" w:hAnsi="Times New Roman"/>
                <w:sz w:val="22"/>
                <w:szCs w:val="22"/>
              </w:rPr>
              <w:t>bioanalysis</w:t>
            </w:r>
            <w:r w:rsidRPr="007072D5">
              <w:rPr>
                <w:rFonts w:ascii="Times New Roman" w:eastAsia="Times New Roman" w:hAnsi="Times New Roman"/>
                <w:sz w:val="22"/>
                <w:szCs w:val="22"/>
              </w:rPr>
              <w:br/>
            </w:r>
            <w:r w:rsidRPr="007072D5">
              <w:rPr>
                <w:rFonts w:ascii="Times New Roman" w:eastAsia="Times New Roman" w:hAnsi="Times New Roman"/>
                <w:i/>
                <w:iCs/>
                <w:sz w:val="22"/>
                <w:szCs w:val="22"/>
              </w:rPr>
              <w:t xml:space="preserve">Trainee's Current Career Activities: </w:t>
            </w:r>
            <w:r w:rsidR="00B30924">
              <w:rPr>
                <w:rFonts w:ascii="Times New Roman" w:eastAsia="Times New Roman" w:hAnsi="Times New Roman"/>
                <w:sz w:val="22"/>
                <w:szCs w:val="22"/>
              </w:rPr>
              <w:t>Post – Doctoral Fellow, University of Utah</w:t>
            </w:r>
            <w:r w:rsidRPr="007072D5">
              <w:rPr>
                <w:rFonts w:ascii="Times New Roman" w:eastAsia="Times New Roman" w:hAnsi="Times New Roman"/>
                <w:sz w:val="22"/>
                <w:szCs w:val="22"/>
              </w:rPr>
              <w:t xml:space="preserve"> </w:t>
            </w:r>
          </w:p>
        </w:tc>
      </w:tr>
      <w:tr w:rsidR="005B7C23" w:rsidRPr="007072D5" w14:paraId="614F5D27" w14:textId="77777777" w:rsidTr="007072D5">
        <w:tc>
          <w:tcPr>
            <w:tcW w:w="0" w:type="auto"/>
            <w:gridSpan w:val="2"/>
            <w:tcMar>
              <w:top w:w="0" w:type="dxa"/>
              <w:left w:w="0" w:type="dxa"/>
              <w:bottom w:w="0" w:type="dxa"/>
              <w:right w:w="0" w:type="dxa"/>
            </w:tcMar>
            <w:hideMark/>
          </w:tcPr>
          <w:p w14:paraId="0271AA3A" w14:textId="77777777" w:rsidR="005B7C23" w:rsidRDefault="005B7C23" w:rsidP="005B7C23">
            <w:pPr>
              <w:tabs>
                <w:tab w:val="left" w:pos="90"/>
              </w:tabs>
              <w:rPr>
                <w:rFonts w:ascii="Times New Roman" w:eastAsia="Times New Roman" w:hAnsi="Times New Roman"/>
                <w:sz w:val="22"/>
                <w:szCs w:val="22"/>
                <w:u w:val="single"/>
              </w:rPr>
            </w:pPr>
          </w:p>
          <w:p w14:paraId="2BFE9964" w14:textId="679962D6" w:rsidR="005B7C23" w:rsidRPr="007072D5" w:rsidRDefault="005B7C23" w:rsidP="005B7C23">
            <w:pPr>
              <w:tabs>
                <w:tab w:val="left" w:pos="90"/>
              </w:tabs>
              <w:rPr>
                <w:rFonts w:ascii="Times New Roman" w:eastAsia="Times New Roman" w:hAnsi="Times New Roman"/>
                <w:sz w:val="22"/>
                <w:szCs w:val="22"/>
                <w:u w:val="single"/>
              </w:rPr>
            </w:pPr>
            <w:r w:rsidRPr="007072D5">
              <w:rPr>
                <w:rFonts w:ascii="Times New Roman" w:eastAsia="Times New Roman" w:hAnsi="Times New Roman"/>
                <w:sz w:val="22"/>
                <w:szCs w:val="22"/>
                <w:u w:val="single"/>
              </w:rPr>
              <w:t xml:space="preserve">PhD/Doctorate </w:t>
            </w:r>
          </w:p>
        </w:tc>
      </w:tr>
      <w:tr w:rsidR="005B7C23" w:rsidRPr="007072D5" w14:paraId="38265586" w14:textId="77777777" w:rsidTr="005B7C23">
        <w:tc>
          <w:tcPr>
            <w:tcW w:w="1931" w:type="dxa"/>
            <w:noWrap/>
            <w:tcMar>
              <w:top w:w="0" w:type="dxa"/>
              <w:left w:w="0" w:type="dxa"/>
              <w:bottom w:w="0" w:type="dxa"/>
              <w:right w:w="150" w:type="dxa"/>
            </w:tcMar>
            <w:hideMark/>
          </w:tcPr>
          <w:p w14:paraId="3CB59A7A"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2009 - 2011 </w:t>
            </w:r>
          </w:p>
        </w:tc>
        <w:tc>
          <w:tcPr>
            <w:tcW w:w="0" w:type="auto"/>
            <w:tcMar>
              <w:top w:w="0" w:type="dxa"/>
              <w:left w:w="0" w:type="dxa"/>
              <w:bottom w:w="0" w:type="dxa"/>
              <w:right w:w="0" w:type="dxa"/>
            </w:tcMar>
            <w:hideMark/>
          </w:tcPr>
          <w:p w14:paraId="1DF41715"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Advisor/Mentor, Kyle Hammond, Aquilante Laboratory, University of Colorado Anschutz Medical Campus. Projects: </w:t>
            </w:r>
            <w:r w:rsidRPr="007072D5">
              <w:rPr>
                <w:rFonts w:ascii="Times New Roman" w:eastAsia="Times New Roman" w:hAnsi="Times New Roman"/>
                <w:i/>
                <w:iCs/>
                <w:sz w:val="22"/>
                <w:szCs w:val="22"/>
              </w:rPr>
              <w:t>Pharmacokinetics and Pharmacogenetics of Gemfibrozil</w:t>
            </w:r>
            <w:r w:rsidRPr="007072D5">
              <w:rPr>
                <w:rFonts w:ascii="Times New Roman" w:eastAsia="Times New Roman" w:hAnsi="Times New Roman"/>
                <w:sz w:val="22"/>
                <w:szCs w:val="22"/>
              </w:rPr>
              <w:t xml:space="preserve">. </w:t>
            </w:r>
          </w:p>
        </w:tc>
      </w:tr>
      <w:tr w:rsidR="005B7C23" w:rsidRPr="007072D5" w14:paraId="3CD61290" w14:textId="77777777" w:rsidTr="005B7C23">
        <w:tc>
          <w:tcPr>
            <w:tcW w:w="1931" w:type="dxa"/>
            <w:noWrap/>
            <w:tcMar>
              <w:top w:w="0" w:type="dxa"/>
              <w:left w:w="0" w:type="dxa"/>
              <w:bottom w:w="0" w:type="dxa"/>
              <w:right w:w="150" w:type="dxa"/>
            </w:tcMar>
            <w:hideMark/>
          </w:tcPr>
          <w:p w14:paraId="31ABC7CD"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2013 - 2016 </w:t>
            </w:r>
          </w:p>
        </w:tc>
        <w:tc>
          <w:tcPr>
            <w:tcW w:w="0" w:type="auto"/>
            <w:tcMar>
              <w:top w:w="0" w:type="dxa"/>
              <w:left w:w="0" w:type="dxa"/>
              <w:bottom w:w="0" w:type="dxa"/>
              <w:right w:w="0" w:type="dxa"/>
            </w:tcMar>
            <w:hideMark/>
          </w:tcPr>
          <w:p w14:paraId="261CE050"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Advisor/Mentor, Leah Jimmerson, Kiser Laboratory, University of Colorado Anschutz Medical Campus. Projects: </w:t>
            </w:r>
            <w:r w:rsidRPr="007072D5">
              <w:rPr>
                <w:rFonts w:ascii="Times New Roman" w:eastAsia="Times New Roman" w:hAnsi="Times New Roman"/>
                <w:i/>
                <w:iCs/>
                <w:sz w:val="22"/>
                <w:szCs w:val="22"/>
              </w:rPr>
              <w:t>Pharmacology of ribavirin: effects on intracellular nucleotide pools and associations with clinical outcomes</w:t>
            </w:r>
            <w:r w:rsidRPr="007072D5">
              <w:rPr>
                <w:rFonts w:ascii="Times New Roman" w:eastAsia="Times New Roman" w:hAnsi="Times New Roman"/>
                <w:sz w:val="22"/>
                <w:szCs w:val="22"/>
              </w:rPr>
              <w:t xml:space="preserve">. </w:t>
            </w:r>
          </w:p>
        </w:tc>
      </w:tr>
      <w:tr w:rsidR="005B7C23" w:rsidRPr="007072D5" w14:paraId="3611D3C5" w14:textId="77777777" w:rsidTr="005B7C23">
        <w:tc>
          <w:tcPr>
            <w:tcW w:w="1931" w:type="dxa"/>
            <w:noWrap/>
            <w:tcMar>
              <w:top w:w="0" w:type="dxa"/>
              <w:left w:w="0" w:type="dxa"/>
              <w:bottom w:w="0" w:type="dxa"/>
              <w:right w:w="150" w:type="dxa"/>
            </w:tcMar>
            <w:hideMark/>
          </w:tcPr>
          <w:p w14:paraId="7B92EC4F"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2013 - 2016 </w:t>
            </w:r>
          </w:p>
        </w:tc>
        <w:tc>
          <w:tcPr>
            <w:tcW w:w="0" w:type="auto"/>
            <w:tcMar>
              <w:top w:w="0" w:type="dxa"/>
              <w:left w:w="0" w:type="dxa"/>
              <w:bottom w:w="0" w:type="dxa"/>
              <w:right w:w="0" w:type="dxa"/>
            </w:tcMar>
            <w:hideMark/>
          </w:tcPr>
          <w:p w14:paraId="4E809646"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Advisor/Mentor, Heller Chen, Anderson Laboratory, University of Colorado Anschutz Medical Campus. Projects: </w:t>
            </w:r>
            <w:r w:rsidRPr="007072D5">
              <w:rPr>
                <w:rFonts w:ascii="Times New Roman" w:eastAsia="Times New Roman" w:hAnsi="Times New Roman"/>
                <w:i/>
                <w:iCs/>
                <w:sz w:val="22"/>
                <w:szCs w:val="22"/>
              </w:rPr>
              <w:t>Bioanalysis and Pharmacokinetic-Pharmacodynamic Modeling of Endogenous 2’deoxynucleoside Triphosphate Pool in Individuals Receiving Tenofovir/Emtricitabine</w:t>
            </w:r>
            <w:r w:rsidRPr="007072D5">
              <w:rPr>
                <w:rFonts w:ascii="Times New Roman" w:eastAsia="Times New Roman" w:hAnsi="Times New Roman"/>
                <w:sz w:val="22"/>
                <w:szCs w:val="22"/>
              </w:rPr>
              <w:t xml:space="preserve">. </w:t>
            </w:r>
          </w:p>
        </w:tc>
      </w:tr>
      <w:tr w:rsidR="005B7C23" w:rsidRPr="007072D5" w14:paraId="150D09E5" w14:textId="77777777" w:rsidTr="005B7C23">
        <w:tc>
          <w:tcPr>
            <w:tcW w:w="1931" w:type="dxa"/>
            <w:noWrap/>
            <w:tcMar>
              <w:top w:w="0" w:type="dxa"/>
              <w:left w:w="0" w:type="dxa"/>
              <w:bottom w:w="0" w:type="dxa"/>
              <w:right w:w="150" w:type="dxa"/>
            </w:tcMar>
            <w:hideMark/>
          </w:tcPr>
          <w:p w14:paraId="64F60C53"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w:t>
            </w:r>
          </w:p>
        </w:tc>
        <w:tc>
          <w:tcPr>
            <w:tcW w:w="0" w:type="auto"/>
            <w:tcMar>
              <w:top w:w="0" w:type="dxa"/>
              <w:left w:w="0" w:type="dxa"/>
              <w:bottom w:w="0" w:type="dxa"/>
              <w:right w:w="0" w:type="dxa"/>
            </w:tcMar>
            <w:hideMark/>
          </w:tcPr>
          <w:p w14:paraId="4E43AB3C"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Advisor/Mentor, Allison Chadsey, Kiser Laboratory, University of Colorado Anschutz Medical Campus. Projects: </w:t>
            </w:r>
            <w:r w:rsidRPr="007072D5">
              <w:rPr>
                <w:rFonts w:ascii="Times New Roman" w:eastAsia="Times New Roman" w:hAnsi="Times New Roman"/>
                <w:i/>
                <w:iCs/>
                <w:sz w:val="22"/>
                <w:szCs w:val="22"/>
              </w:rPr>
              <w:t>Population Pharmacokinetics of Ritonavir in Pediatrics</w:t>
            </w:r>
            <w:r w:rsidRPr="007072D5">
              <w:rPr>
                <w:rFonts w:ascii="Times New Roman" w:eastAsia="Times New Roman" w:hAnsi="Times New Roman"/>
                <w:sz w:val="22"/>
                <w:szCs w:val="22"/>
              </w:rPr>
              <w:t xml:space="preserve">. </w:t>
            </w:r>
          </w:p>
        </w:tc>
      </w:tr>
      <w:tr w:rsidR="005B7C23" w:rsidRPr="007072D5" w14:paraId="1C12E8E6" w14:textId="77777777" w:rsidTr="005B7C23">
        <w:tc>
          <w:tcPr>
            <w:tcW w:w="1931" w:type="dxa"/>
            <w:noWrap/>
            <w:tcMar>
              <w:top w:w="0" w:type="dxa"/>
              <w:left w:w="0" w:type="dxa"/>
              <w:bottom w:w="0" w:type="dxa"/>
              <w:right w:w="150" w:type="dxa"/>
            </w:tcMar>
            <w:hideMark/>
          </w:tcPr>
          <w:p w14:paraId="30415BA7"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2015 - 2018</w:t>
            </w:r>
          </w:p>
        </w:tc>
        <w:tc>
          <w:tcPr>
            <w:tcW w:w="0" w:type="auto"/>
            <w:tcMar>
              <w:top w:w="0" w:type="dxa"/>
              <w:left w:w="0" w:type="dxa"/>
              <w:bottom w:w="0" w:type="dxa"/>
              <w:right w:w="0" w:type="dxa"/>
            </w:tcMar>
            <w:hideMark/>
          </w:tcPr>
          <w:p w14:paraId="5665D7C1"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Advisor/Mentor, Matt </w:t>
            </w:r>
            <w:proofErr w:type="spellStart"/>
            <w:r w:rsidRPr="007072D5">
              <w:rPr>
                <w:rFonts w:ascii="Times New Roman" w:eastAsia="Times New Roman" w:hAnsi="Times New Roman"/>
                <w:sz w:val="22"/>
                <w:szCs w:val="22"/>
              </w:rPr>
              <w:t>Linakis</w:t>
            </w:r>
            <w:proofErr w:type="spellEnd"/>
            <w:r w:rsidRPr="007072D5">
              <w:rPr>
                <w:rFonts w:ascii="Times New Roman" w:eastAsia="Times New Roman" w:hAnsi="Times New Roman"/>
                <w:sz w:val="22"/>
                <w:szCs w:val="22"/>
              </w:rPr>
              <w:t xml:space="preserve">, Sherwin Laboratory, University of Utah. Projects: </w:t>
            </w:r>
            <w:r w:rsidRPr="007072D5">
              <w:rPr>
                <w:rFonts w:ascii="Times New Roman" w:eastAsia="Times New Roman" w:hAnsi="Times New Roman"/>
                <w:i/>
                <w:iCs/>
                <w:sz w:val="22"/>
                <w:szCs w:val="22"/>
              </w:rPr>
              <w:t>Transdermal Drug Delivery in Special Populations: The “Cutting Edge”</w:t>
            </w:r>
            <w:r w:rsidRPr="007072D5">
              <w:rPr>
                <w:rFonts w:ascii="Times New Roman" w:eastAsia="Times New Roman" w:hAnsi="Times New Roman"/>
                <w:sz w:val="22"/>
                <w:szCs w:val="22"/>
              </w:rPr>
              <w:t xml:space="preserve">. </w:t>
            </w:r>
          </w:p>
        </w:tc>
      </w:tr>
      <w:tr w:rsidR="005B7C23" w:rsidRPr="007072D5" w14:paraId="58FF75DC" w14:textId="77777777" w:rsidTr="005B7C23">
        <w:tc>
          <w:tcPr>
            <w:tcW w:w="1931" w:type="dxa"/>
            <w:noWrap/>
            <w:tcMar>
              <w:top w:w="0" w:type="dxa"/>
              <w:left w:w="0" w:type="dxa"/>
              <w:bottom w:w="0" w:type="dxa"/>
              <w:right w:w="150" w:type="dxa"/>
            </w:tcMar>
            <w:hideMark/>
          </w:tcPr>
          <w:p w14:paraId="1C7D749B"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2016 - 2019</w:t>
            </w:r>
          </w:p>
        </w:tc>
        <w:tc>
          <w:tcPr>
            <w:tcW w:w="0" w:type="auto"/>
            <w:tcMar>
              <w:top w:w="0" w:type="dxa"/>
              <w:left w:w="0" w:type="dxa"/>
              <w:bottom w:w="0" w:type="dxa"/>
              <w:right w:w="0" w:type="dxa"/>
            </w:tcMar>
            <w:hideMark/>
          </w:tcPr>
          <w:p w14:paraId="13EF28DE"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Advisor/Mentor, Cameron Hill, ADD Laboratory, University of Utah. Projects: </w:t>
            </w:r>
            <w:r w:rsidRPr="007072D5">
              <w:rPr>
                <w:rFonts w:ascii="Times New Roman" w:eastAsia="Times New Roman" w:hAnsi="Times New Roman"/>
                <w:i/>
                <w:iCs/>
                <w:sz w:val="22"/>
                <w:szCs w:val="22"/>
              </w:rPr>
              <w:t>A Novel Food-Based Administration of Carbamazepine for Epilepsy.</w:t>
            </w:r>
            <w:r w:rsidRPr="007072D5">
              <w:rPr>
                <w:rFonts w:ascii="Times New Roman" w:eastAsia="Times New Roman" w:hAnsi="Times New Roman"/>
                <w:sz w:val="22"/>
                <w:szCs w:val="22"/>
              </w:rPr>
              <w:t xml:space="preserve"> </w:t>
            </w:r>
          </w:p>
        </w:tc>
      </w:tr>
      <w:tr w:rsidR="005B7C23" w:rsidRPr="007072D5" w14:paraId="05CCD073" w14:textId="77777777" w:rsidTr="005B7C23">
        <w:tc>
          <w:tcPr>
            <w:tcW w:w="1931" w:type="dxa"/>
            <w:noWrap/>
            <w:tcMar>
              <w:top w:w="0" w:type="dxa"/>
              <w:left w:w="0" w:type="dxa"/>
              <w:bottom w:w="0" w:type="dxa"/>
              <w:right w:w="150" w:type="dxa"/>
            </w:tcMar>
          </w:tcPr>
          <w:p w14:paraId="5B594F03"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2021 - current</w:t>
            </w:r>
          </w:p>
        </w:tc>
        <w:tc>
          <w:tcPr>
            <w:tcW w:w="0" w:type="auto"/>
            <w:tcMar>
              <w:top w:w="0" w:type="dxa"/>
              <w:left w:w="0" w:type="dxa"/>
              <w:bottom w:w="0" w:type="dxa"/>
              <w:right w:w="0" w:type="dxa"/>
            </w:tcMar>
          </w:tcPr>
          <w:p w14:paraId="0C391AFB" w14:textId="77777777" w:rsidR="005B7C23" w:rsidRPr="007072D5" w:rsidRDefault="005B7C23" w:rsidP="005B7C23">
            <w:pPr>
              <w:tabs>
                <w:tab w:val="left" w:pos="90"/>
              </w:tabs>
              <w:rPr>
                <w:rFonts w:ascii="Times New Roman" w:eastAsia="Times New Roman" w:hAnsi="Times New Roman"/>
                <w:i/>
                <w:sz w:val="22"/>
                <w:szCs w:val="22"/>
              </w:rPr>
            </w:pPr>
            <w:r w:rsidRPr="007072D5">
              <w:rPr>
                <w:rFonts w:ascii="Times New Roman" w:eastAsia="Times New Roman" w:hAnsi="Times New Roman"/>
                <w:sz w:val="22"/>
                <w:szCs w:val="22"/>
              </w:rPr>
              <w:t xml:space="preserve">Supervisor, Keith Kuo, Park Laboratory, University of Utah, Projects: </w:t>
            </w:r>
            <w:r w:rsidRPr="007072D5">
              <w:rPr>
                <w:rFonts w:ascii="Times New Roman" w:eastAsia="Times New Roman" w:hAnsi="Times New Roman"/>
                <w:i/>
                <w:sz w:val="22"/>
                <w:szCs w:val="22"/>
              </w:rPr>
              <w:t>Intracellular Pharmacology of Ganciclovir in a Mouse Model of CMV-induced Hearing Loss.</w:t>
            </w:r>
          </w:p>
        </w:tc>
      </w:tr>
      <w:tr w:rsidR="005B7C23" w:rsidRPr="007072D5" w14:paraId="2765B636" w14:textId="77777777" w:rsidTr="005B7C23">
        <w:tc>
          <w:tcPr>
            <w:tcW w:w="1931" w:type="dxa"/>
            <w:noWrap/>
            <w:tcMar>
              <w:top w:w="0" w:type="dxa"/>
              <w:left w:w="0" w:type="dxa"/>
              <w:bottom w:w="0" w:type="dxa"/>
              <w:right w:w="150" w:type="dxa"/>
            </w:tcMar>
          </w:tcPr>
          <w:p w14:paraId="1D658746"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2021 - current</w:t>
            </w:r>
          </w:p>
        </w:tc>
        <w:tc>
          <w:tcPr>
            <w:tcW w:w="0" w:type="auto"/>
            <w:tcMar>
              <w:top w:w="0" w:type="dxa"/>
              <w:left w:w="0" w:type="dxa"/>
              <w:bottom w:w="0" w:type="dxa"/>
              <w:right w:w="0" w:type="dxa"/>
            </w:tcMar>
          </w:tcPr>
          <w:p w14:paraId="5B034472" w14:textId="77777777" w:rsidR="005B7C23" w:rsidRPr="007072D5" w:rsidRDefault="005B7C23" w:rsidP="005B7C23">
            <w:pPr>
              <w:tabs>
                <w:tab w:val="left" w:pos="90"/>
              </w:tabs>
              <w:rPr>
                <w:rFonts w:ascii="Times New Roman" w:eastAsia="Times New Roman" w:hAnsi="Times New Roman"/>
                <w:i/>
                <w:sz w:val="22"/>
                <w:szCs w:val="22"/>
              </w:rPr>
            </w:pPr>
            <w:r w:rsidRPr="007072D5">
              <w:rPr>
                <w:rFonts w:ascii="Times New Roman" w:eastAsia="Times New Roman" w:hAnsi="Times New Roman"/>
                <w:sz w:val="22"/>
                <w:szCs w:val="22"/>
              </w:rPr>
              <w:t xml:space="preserve">Committee Member/Mentor, Jeffrey Mensah, Wilcox Laboratory, University of Utah, Projects: </w:t>
            </w:r>
            <w:r w:rsidRPr="007072D5">
              <w:rPr>
                <w:rFonts w:ascii="Times New Roman" w:eastAsia="Times New Roman" w:hAnsi="Times New Roman"/>
                <w:i/>
                <w:sz w:val="22"/>
                <w:szCs w:val="22"/>
              </w:rPr>
              <w:t>A pharmacokinetic study of therapeutically relevant combination therapy in a mouse model for Dravet Syndrome.</w:t>
            </w:r>
          </w:p>
        </w:tc>
      </w:tr>
      <w:tr w:rsidR="005B7C23" w:rsidRPr="007072D5" w14:paraId="5FB2772B" w14:textId="77777777" w:rsidTr="005B7C23">
        <w:tc>
          <w:tcPr>
            <w:tcW w:w="1931" w:type="dxa"/>
            <w:noWrap/>
            <w:tcMar>
              <w:top w:w="0" w:type="dxa"/>
              <w:left w:w="0" w:type="dxa"/>
              <w:bottom w:w="0" w:type="dxa"/>
              <w:right w:w="150" w:type="dxa"/>
            </w:tcMar>
          </w:tcPr>
          <w:p w14:paraId="040C0592"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2021 - current</w:t>
            </w:r>
          </w:p>
        </w:tc>
        <w:tc>
          <w:tcPr>
            <w:tcW w:w="0" w:type="auto"/>
            <w:tcMar>
              <w:top w:w="0" w:type="dxa"/>
              <w:left w:w="0" w:type="dxa"/>
              <w:bottom w:w="0" w:type="dxa"/>
              <w:right w:w="0" w:type="dxa"/>
            </w:tcMar>
          </w:tcPr>
          <w:p w14:paraId="5C3E5E3F" w14:textId="77777777" w:rsidR="005B7C23" w:rsidRPr="007072D5" w:rsidRDefault="005B7C23" w:rsidP="005B7C23">
            <w:pPr>
              <w:tabs>
                <w:tab w:val="left" w:pos="90"/>
              </w:tabs>
              <w:rPr>
                <w:rFonts w:ascii="Times New Roman" w:eastAsia="Times New Roman" w:hAnsi="Times New Roman"/>
                <w:i/>
                <w:sz w:val="22"/>
                <w:szCs w:val="22"/>
              </w:rPr>
            </w:pPr>
            <w:r w:rsidRPr="007072D5">
              <w:rPr>
                <w:rFonts w:ascii="Times New Roman" w:eastAsia="Times New Roman" w:hAnsi="Times New Roman"/>
                <w:sz w:val="22"/>
                <w:szCs w:val="22"/>
              </w:rPr>
              <w:t xml:space="preserve">Committee Member/Mentor, Autumn </w:t>
            </w:r>
            <w:proofErr w:type="spellStart"/>
            <w:r w:rsidRPr="007072D5">
              <w:rPr>
                <w:rFonts w:ascii="Times New Roman" w:eastAsia="Times New Roman" w:hAnsi="Times New Roman"/>
                <w:sz w:val="22"/>
                <w:szCs w:val="22"/>
              </w:rPr>
              <w:t>McKnite</w:t>
            </w:r>
            <w:proofErr w:type="spellEnd"/>
            <w:r w:rsidRPr="007072D5">
              <w:rPr>
                <w:rFonts w:ascii="Times New Roman" w:eastAsia="Times New Roman" w:hAnsi="Times New Roman"/>
                <w:sz w:val="22"/>
                <w:szCs w:val="22"/>
              </w:rPr>
              <w:t xml:space="preserve">, Watt Laboratory, University of Utah, Projects: </w:t>
            </w:r>
            <w:r w:rsidRPr="007072D5">
              <w:rPr>
                <w:rFonts w:ascii="Times New Roman" w:eastAsia="Times New Roman" w:hAnsi="Times New Roman"/>
                <w:i/>
                <w:sz w:val="22"/>
                <w:szCs w:val="22"/>
              </w:rPr>
              <w:t>Drug-Drug and Drug-Circuit Interactions in Pediatric CRRT.</w:t>
            </w:r>
          </w:p>
        </w:tc>
      </w:tr>
      <w:tr w:rsidR="005B7C23" w:rsidRPr="007072D5" w14:paraId="59ABB0AB" w14:textId="77777777" w:rsidTr="005B7C23">
        <w:tc>
          <w:tcPr>
            <w:tcW w:w="1931" w:type="dxa"/>
            <w:noWrap/>
            <w:tcMar>
              <w:top w:w="0" w:type="dxa"/>
              <w:left w:w="0" w:type="dxa"/>
              <w:bottom w:w="0" w:type="dxa"/>
              <w:right w:w="150" w:type="dxa"/>
            </w:tcMar>
          </w:tcPr>
          <w:p w14:paraId="5C92961E"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2021 – current</w:t>
            </w:r>
          </w:p>
        </w:tc>
        <w:tc>
          <w:tcPr>
            <w:tcW w:w="0" w:type="auto"/>
            <w:tcMar>
              <w:top w:w="0" w:type="dxa"/>
              <w:left w:w="0" w:type="dxa"/>
              <w:bottom w:w="0" w:type="dxa"/>
              <w:right w:w="0" w:type="dxa"/>
            </w:tcMar>
          </w:tcPr>
          <w:p w14:paraId="7E95F382" w14:textId="77777777" w:rsidR="005B7C23" w:rsidRPr="007072D5" w:rsidRDefault="005B7C23" w:rsidP="005B7C23">
            <w:pPr>
              <w:tabs>
                <w:tab w:val="left" w:pos="90"/>
              </w:tabs>
              <w:rPr>
                <w:rFonts w:ascii="Times New Roman" w:eastAsia="Times New Roman" w:hAnsi="Times New Roman"/>
                <w:i/>
                <w:sz w:val="22"/>
                <w:szCs w:val="22"/>
              </w:rPr>
            </w:pPr>
            <w:r w:rsidRPr="007072D5">
              <w:rPr>
                <w:rFonts w:ascii="Times New Roman" w:eastAsia="Times New Roman" w:hAnsi="Times New Roman"/>
                <w:sz w:val="22"/>
                <w:szCs w:val="22"/>
              </w:rPr>
              <w:t xml:space="preserve">Advisor/Mentor, Christopher Neil, Kiser Laboratory, University of Colorado Anschutz Medical Campus. Projects: </w:t>
            </w:r>
            <w:r w:rsidRPr="007072D5">
              <w:rPr>
                <w:rFonts w:ascii="Times New Roman" w:eastAsia="Times New Roman" w:hAnsi="Times New Roman"/>
                <w:i/>
                <w:sz w:val="22"/>
                <w:szCs w:val="22"/>
              </w:rPr>
              <w:t>Interactions Between Recreational Drugs, Adherence, and 007-TP Concentrations.</w:t>
            </w:r>
          </w:p>
        </w:tc>
      </w:tr>
      <w:tr w:rsidR="005B7C23" w:rsidRPr="007072D5" w14:paraId="7DFE8B79" w14:textId="77777777" w:rsidTr="005B7C23">
        <w:tc>
          <w:tcPr>
            <w:tcW w:w="1931" w:type="dxa"/>
            <w:noWrap/>
            <w:tcMar>
              <w:top w:w="0" w:type="dxa"/>
              <w:left w:w="0" w:type="dxa"/>
              <w:bottom w:w="0" w:type="dxa"/>
              <w:right w:w="150" w:type="dxa"/>
            </w:tcMar>
          </w:tcPr>
          <w:p w14:paraId="2AA5866F" w14:textId="77777777" w:rsidR="005B7C23" w:rsidRPr="007072D5" w:rsidRDefault="005B7C23" w:rsidP="005B7C23">
            <w:pPr>
              <w:tabs>
                <w:tab w:val="left" w:pos="90"/>
              </w:tabs>
              <w:rPr>
                <w:rFonts w:ascii="Times New Roman" w:eastAsia="Times New Roman" w:hAnsi="Times New Roman"/>
                <w:sz w:val="22"/>
                <w:szCs w:val="22"/>
                <w:u w:val="single"/>
              </w:rPr>
            </w:pPr>
            <w:r w:rsidRPr="007072D5">
              <w:rPr>
                <w:rFonts w:ascii="Times New Roman" w:eastAsia="Times New Roman" w:hAnsi="Times New Roman"/>
                <w:sz w:val="22"/>
                <w:szCs w:val="22"/>
                <w:u w:val="single"/>
              </w:rPr>
              <w:t>Masters</w:t>
            </w:r>
          </w:p>
        </w:tc>
        <w:tc>
          <w:tcPr>
            <w:tcW w:w="0" w:type="auto"/>
            <w:tcMar>
              <w:top w:w="0" w:type="dxa"/>
              <w:left w:w="0" w:type="dxa"/>
              <w:bottom w:w="0" w:type="dxa"/>
              <w:right w:w="0" w:type="dxa"/>
            </w:tcMar>
          </w:tcPr>
          <w:p w14:paraId="2B2322E6" w14:textId="77777777" w:rsidR="005B7C23" w:rsidRPr="007072D5" w:rsidRDefault="005B7C23" w:rsidP="005B7C23">
            <w:pPr>
              <w:tabs>
                <w:tab w:val="left" w:pos="90"/>
              </w:tabs>
              <w:rPr>
                <w:rFonts w:ascii="Times New Roman" w:eastAsia="Times New Roman" w:hAnsi="Times New Roman"/>
                <w:sz w:val="22"/>
                <w:szCs w:val="22"/>
              </w:rPr>
            </w:pPr>
          </w:p>
        </w:tc>
      </w:tr>
      <w:tr w:rsidR="005B7C23" w:rsidRPr="007072D5" w14:paraId="454F0632" w14:textId="77777777" w:rsidTr="005B7C23">
        <w:tc>
          <w:tcPr>
            <w:tcW w:w="1931" w:type="dxa"/>
            <w:noWrap/>
            <w:tcMar>
              <w:top w:w="0" w:type="dxa"/>
              <w:left w:w="0" w:type="dxa"/>
              <w:bottom w:w="0" w:type="dxa"/>
              <w:right w:w="150" w:type="dxa"/>
            </w:tcMar>
          </w:tcPr>
          <w:p w14:paraId="29398A75"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2016-2018</w:t>
            </w:r>
          </w:p>
        </w:tc>
        <w:tc>
          <w:tcPr>
            <w:tcW w:w="0" w:type="auto"/>
            <w:tcMar>
              <w:top w:w="0" w:type="dxa"/>
              <w:left w:w="0" w:type="dxa"/>
              <w:bottom w:w="0" w:type="dxa"/>
              <w:right w:w="0" w:type="dxa"/>
            </w:tcMar>
          </w:tcPr>
          <w:p w14:paraId="1F817AC1"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Advisor/Mentor, Carolyn Clayton, Master’s Thesis, University of Colorado Anschutz Medical Campus. Projects: </w:t>
            </w:r>
            <w:r w:rsidRPr="007072D5">
              <w:rPr>
                <w:rFonts w:ascii="Times New Roman" w:eastAsia="Times New Roman" w:hAnsi="Times New Roman"/>
                <w:i/>
                <w:sz w:val="22"/>
                <w:szCs w:val="22"/>
              </w:rPr>
              <w:t>The Selection and Implementation of Non-Linear Mixed Models in Pharmacokinetic Research: A NONMEM/PDX-POP Tutorial for Statisticians</w:t>
            </w:r>
            <w:r w:rsidRPr="007072D5">
              <w:rPr>
                <w:rFonts w:ascii="Times New Roman" w:eastAsia="Times New Roman" w:hAnsi="Times New Roman"/>
                <w:sz w:val="22"/>
                <w:szCs w:val="22"/>
              </w:rPr>
              <w:t>.</w:t>
            </w:r>
          </w:p>
        </w:tc>
      </w:tr>
      <w:tr w:rsidR="005B7C23" w:rsidRPr="007072D5" w14:paraId="3EF37925" w14:textId="77777777" w:rsidTr="005B7C23">
        <w:tc>
          <w:tcPr>
            <w:tcW w:w="1931" w:type="dxa"/>
            <w:noWrap/>
            <w:tcMar>
              <w:top w:w="0" w:type="dxa"/>
              <w:left w:w="0" w:type="dxa"/>
              <w:bottom w:w="0" w:type="dxa"/>
              <w:right w:w="150" w:type="dxa"/>
            </w:tcMar>
          </w:tcPr>
          <w:p w14:paraId="3C35F60B" w14:textId="2B888521" w:rsidR="005B7C23" w:rsidRPr="007072D5" w:rsidRDefault="005B7C23" w:rsidP="005B7C23">
            <w:pPr>
              <w:tabs>
                <w:tab w:val="left" w:pos="90"/>
              </w:tabs>
              <w:rPr>
                <w:rFonts w:ascii="Times New Roman" w:eastAsia="Times New Roman" w:hAnsi="Times New Roman"/>
                <w:sz w:val="22"/>
                <w:szCs w:val="22"/>
              </w:rPr>
            </w:pPr>
            <w:r>
              <w:rPr>
                <w:rFonts w:ascii="Times New Roman" w:eastAsia="Times New Roman" w:hAnsi="Times New Roman"/>
                <w:sz w:val="22"/>
                <w:szCs w:val="22"/>
              </w:rPr>
              <w:t>2022 – current</w:t>
            </w:r>
          </w:p>
        </w:tc>
        <w:tc>
          <w:tcPr>
            <w:tcW w:w="0" w:type="auto"/>
            <w:tcMar>
              <w:top w:w="0" w:type="dxa"/>
              <w:left w:w="0" w:type="dxa"/>
              <w:bottom w:w="0" w:type="dxa"/>
              <w:right w:w="0" w:type="dxa"/>
            </w:tcMar>
          </w:tcPr>
          <w:p w14:paraId="7D2CE8FF" w14:textId="6ED16EBE" w:rsidR="005B7C23" w:rsidRPr="007072D5" w:rsidRDefault="005B7C23" w:rsidP="005B7C23">
            <w:pPr>
              <w:tabs>
                <w:tab w:val="left" w:pos="90"/>
              </w:tabs>
              <w:rPr>
                <w:rFonts w:ascii="Times New Roman" w:eastAsia="Times New Roman" w:hAnsi="Times New Roman"/>
                <w:sz w:val="22"/>
                <w:szCs w:val="22"/>
              </w:rPr>
            </w:pPr>
            <w:r>
              <w:rPr>
                <w:rFonts w:ascii="Times New Roman" w:eastAsia="Times New Roman" w:hAnsi="Times New Roman"/>
                <w:sz w:val="22"/>
                <w:szCs w:val="22"/>
              </w:rPr>
              <w:t>Advisor/Mentor, Kate Mattena, Master’s Thesis, University of Utah. Projects: Acetaminophen Induced Liver Injury in Cancer Patients.</w:t>
            </w:r>
          </w:p>
        </w:tc>
      </w:tr>
      <w:tr w:rsidR="005B7C23" w:rsidRPr="007072D5" w14:paraId="3179775E" w14:textId="77777777" w:rsidTr="007072D5">
        <w:tc>
          <w:tcPr>
            <w:tcW w:w="0" w:type="auto"/>
            <w:gridSpan w:val="2"/>
            <w:tcMar>
              <w:top w:w="0" w:type="dxa"/>
              <w:left w:w="0" w:type="dxa"/>
              <w:bottom w:w="0" w:type="dxa"/>
              <w:right w:w="0" w:type="dxa"/>
            </w:tcMar>
            <w:hideMark/>
          </w:tcPr>
          <w:p w14:paraId="03AD7BF7" w14:textId="77777777" w:rsidR="005B7C23" w:rsidRPr="007072D5" w:rsidRDefault="005B7C23" w:rsidP="005B7C23">
            <w:pPr>
              <w:tabs>
                <w:tab w:val="left" w:pos="90"/>
              </w:tabs>
              <w:rPr>
                <w:rFonts w:ascii="Times New Roman" w:eastAsia="Times New Roman" w:hAnsi="Times New Roman"/>
                <w:sz w:val="22"/>
                <w:szCs w:val="22"/>
                <w:u w:val="single"/>
              </w:rPr>
            </w:pPr>
            <w:r w:rsidRPr="007072D5">
              <w:rPr>
                <w:rFonts w:ascii="Times New Roman" w:eastAsia="Times New Roman" w:hAnsi="Times New Roman"/>
                <w:sz w:val="22"/>
                <w:szCs w:val="22"/>
                <w:u w:val="single"/>
              </w:rPr>
              <w:t xml:space="preserve">Undergraduate </w:t>
            </w:r>
          </w:p>
        </w:tc>
      </w:tr>
      <w:tr w:rsidR="005B7C23" w:rsidRPr="007072D5" w14:paraId="52586111" w14:textId="77777777" w:rsidTr="005B7C23">
        <w:tc>
          <w:tcPr>
            <w:tcW w:w="1931" w:type="dxa"/>
            <w:noWrap/>
            <w:tcMar>
              <w:top w:w="0" w:type="dxa"/>
              <w:left w:w="0" w:type="dxa"/>
              <w:bottom w:w="0" w:type="dxa"/>
              <w:right w:w="150" w:type="dxa"/>
            </w:tcMar>
            <w:hideMark/>
          </w:tcPr>
          <w:p w14:paraId="1BE51350"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2015 - 2016 </w:t>
            </w:r>
          </w:p>
        </w:tc>
        <w:tc>
          <w:tcPr>
            <w:tcW w:w="0" w:type="auto"/>
            <w:tcMar>
              <w:top w:w="0" w:type="dxa"/>
              <w:left w:w="0" w:type="dxa"/>
              <w:bottom w:w="0" w:type="dxa"/>
              <w:right w:w="0" w:type="dxa"/>
            </w:tcMar>
            <w:hideMark/>
          </w:tcPr>
          <w:p w14:paraId="3E22A673"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Supervisor, Bradley Hillyard, Sherwin Laboratory, University of Utah. Projects: </w:t>
            </w:r>
            <w:r w:rsidRPr="007072D5">
              <w:rPr>
                <w:rFonts w:ascii="Times New Roman" w:eastAsia="Times New Roman" w:hAnsi="Times New Roman"/>
                <w:i/>
                <w:iCs/>
                <w:sz w:val="22"/>
                <w:szCs w:val="22"/>
              </w:rPr>
              <w:t>Immunosuppressant Use Trends in Pediatric Transplant Patients</w:t>
            </w:r>
            <w:r w:rsidRPr="007072D5">
              <w:rPr>
                <w:rFonts w:ascii="Times New Roman" w:eastAsia="Times New Roman" w:hAnsi="Times New Roman"/>
                <w:sz w:val="22"/>
                <w:szCs w:val="22"/>
              </w:rPr>
              <w:t xml:space="preserve">. </w:t>
            </w:r>
          </w:p>
        </w:tc>
      </w:tr>
      <w:tr w:rsidR="005B7C23" w:rsidRPr="007072D5" w14:paraId="12D1F6CC" w14:textId="77777777" w:rsidTr="005B7C23">
        <w:tc>
          <w:tcPr>
            <w:tcW w:w="1931" w:type="dxa"/>
            <w:noWrap/>
            <w:tcMar>
              <w:top w:w="0" w:type="dxa"/>
              <w:left w:w="0" w:type="dxa"/>
              <w:bottom w:w="0" w:type="dxa"/>
              <w:right w:w="150" w:type="dxa"/>
            </w:tcMar>
            <w:hideMark/>
          </w:tcPr>
          <w:p w14:paraId="2390BA78"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2017 – 2018</w:t>
            </w:r>
          </w:p>
        </w:tc>
        <w:tc>
          <w:tcPr>
            <w:tcW w:w="0" w:type="auto"/>
            <w:tcMar>
              <w:top w:w="0" w:type="dxa"/>
              <w:left w:w="0" w:type="dxa"/>
              <w:bottom w:w="0" w:type="dxa"/>
              <w:right w:w="0" w:type="dxa"/>
            </w:tcMar>
            <w:hideMark/>
          </w:tcPr>
          <w:p w14:paraId="024E59A6"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Supervisor, Ty Forbes, Sherwin Laboratory, University of Utah </w:t>
            </w:r>
          </w:p>
        </w:tc>
      </w:tr>
      <w:tr w:rsidR="005B7C23" w:rsidRPr="007072D5" w14:paraId="5B2C15B8" w14:textId="77777777" w:rsidTr="005B7C23">
        <w:tc>
          <w:tcPr>
            <w:tcW w:w="1931" w:type="dxa"/>
            <w:noWrap/>
            <w:tcMar>
              <w:top w:w="0" w:type="dxa"/>
              <w:left w:w="0" w:type="dxa"/>
              <w:bottom w:w="0" w:type="dxa"/>
              <w:right w:w="150" w:type="dxa"/>
            </w:tcMar>
          </w:tcPr>
          <w:p w14:paraId="1BF59A26"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2018 </w:t>
            </w:r>
          </w:p>
        </w:tc>
        <w:tc>
          <w:tcPr>
            <w:tcW w:w="0" w:type="auto"/>
            <w:tcMar>
              <w:top w:w="0" w:type="dxa"/>
              <w:left w:w="0" w:type="dxa"/>
              <w:bottom w:w="0" w:type="dxa"/>
              <w:right w:w="0" w:type="dxa"/>
            </w:tcMar>
          </w:tcPr>
          <w:p w14:paraId="38276A76"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Supervisor, Sydney Warren, Reilly Laboratory, University of Utah. Projects: </w:t>
            </w:r>
            <w:r w:rsidRPr="007072D5">
              <w:rPr>
                <w:rFonts w:ascii="Times New Roman" w:eastAsia="Times New Roman" w:hAnsi="Times New Roman"/>
                <w:i/>
                <w:sz w:val="22"/>
                <w:szCs w:val="22"/>
              </w:rPr>
              <w:t>Quantification of Budesonide in Dried Blood Spots Collected in Premature Neonates</w:t>
            </w:r>
            <w:r w:rsidRPr="007072D5">
              <w:rPr>
                <w:rFonts w:ascii="Times New Roman" w:eastAsia="Times New Roman" w:hAnsi="Times New Roman"/>
                <w:sz w:val="22"/>
                <w:szCs w:val="22"/>
              </w:rPr>
              <w:t>.</w:t>
            </w:r>
          </w:p>
        </w:tc>
      </w:tr>
      <w:tr w:rsidR="005B7C23" w:rsidRPr="007072D5" w14:paraId="3A67E6F1" w14:textId="77777777" w:rsidTr="005B7C23">
        <w:tc>
          <w:tcPr>
            <w:tcW w:w="1931" w:type="dxa"/>
            <w:noWrap/>
            <w:tcMar>
              <w:top w:w="0" w:type="dxa"/>
              <w:left w:w="0" w:type="dxa"/>
              <w:bottom w:w="0" w:type="dxa"/>
              <w:right w:w="150" w:type="dxa"/>
            </w:tcMar>
          </w:tcPr>
          <w:p w14:paraId="454A206A" w14:textId="77777777" w:rsidR="005B7C23" w:rsidRPr="007072D5" w:rsidRDefault="005B7C23" w:rsidP="005B7C23">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2021</w:t>
            </w:r>
          </w:p>
        </w:tc>
        <w:tc>
          <w:tcPr>
            <w:tcW w:w="0" w:type="auto"/>
            <w:tcMar>
              <w:top w:w="0" w:type="dxa"/>
              <w:left w:w="0" w:type="dxa"/>
              <w:bottom w:w="0" w:type="dxa"/>
              <w:right w:w="0" w:type="dxa"/>
            </w:tcMar>
          </w:tcPr>
          <w:p w14:paraId="47CA63EA" w14:textId="77777777" w:rsidR="005B7C23" w:rsidRPr="007072D5" w:rsidRDefault="005B7C23" w:rsidP="005B7C23">
            <w:pPr>
              <w:tabs>
                <w:tab w:val="left" w:pos="90"/>
              </w:tabs>
              <w:rPr>
                <w:rFonts w:ascii="Times New Roman" w:eastAsia="Times New Roman" w:hAnsi="Times New Roman"/>
                <w:i/>
                <w:sz w:val="22"/>
                <w:szCs w:val="22"/>
              </w:rPr>
            </w:pPr>
            <w:r w:rsidRPr="007072D5">
              <w:rPr>
                <w:rFonts w:ascii="Times New Roman" w:eastAsia="Times New Roman" w:hAnsi="Times New Roman"/>
                <w:sz w:val="22"/>
                <w:szCs w:val="22"/>
              </w:rPr>
              <w:t xml:space="preserve">Supervisor, Eliza Walker, Rower Laboratory, University of Utah. Projects: </w:t>
            </w:r>
            <w:r w:rsidRPr="007072D5">
              <w:rPr>
                <w:rFonts w:ascii="Times New Roman" w:eastAsia="Times New Roman" w:hAnsi="Times New Roman"/>
                <w:i/>
                <w:sz w:val="22"/>
                <w:szCs w:val="22"/>
              </w:rPr>
              <w:t>Assessment of Recreational Drug Concentrations in Hair</w:t>
            </w:r>
          </w:p>
        </w:tc>
      </w:tr>
    </w:tbl>
    <w:p w14:paraId="54C67AA0" w14:textId="77777777"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 xml:space="preserve">Educational Lectures </w:t>
      </w:r>
    </w:p>
    <w:p w14:paraId="5D5B34F3" w14:textId="77777777" w:rsidR="007072D5" w:rsidRPr="007072D5" w:rsidRDefault="007072D5" w:rsidP="007072D5">
      <w:pPr>
        <w:tabs>
          <w:tab w:val="left" w:pos="0"/>
          <w:tab w:val="left" w:pos="90"/>
        </w:tabs>
        <w:rPr>
          <w:rFonts w:ascii="Times New Roman" w:eastAsia="Times New Roman" w:hAnsi="Times New Roman"/>
          <w:sz w:val="22"/>
          <w:szCs w:val="22"/>
          <w:u w:val="single"/>
        </w:rPr>
      </w:pPr>
      <w:r w:rsidRPr="007072D5">
        <w:rPr>
          <w:rFonts w:ascii="Times New Roman" w:eastAsia="Times New Roman" w:hAnsi="Times New Roman"/>
          <w:sz w:val="22"/>
          <w:szCs w:val="22"/>
          <w:u w:val="single"/>
        </w:rPr>
        <w:t>Didactic Lectures</w:t>
      </w:r>
    </w:p>
    <w:tbl>
      <w:tblPr>
        <w:tblW w:w="0" w:type="auto"/>
        <w:tblCellMar>
          <w:top w:w="15" w:type="dxa"/>
          <w:left w:w="15" w:type="dxa"/>
          <w:bottom w:w="15" w:type="dxa"/>
          <w:right w:w="15" w:type="dxa"/>
        </w:tblCellMar>
        <w:tblLook w:val="04A0" w:firstRow="1" w:lastRow="0" w:firstColumn="1" w:lastColumn="0" w:noHBand="0" w:noVBand="1"/>
      </w:tblPr>
      <w:tblGrid>
        <w:gridCol w:w="1883"/>
        <w:gridCol w:w="7477"/>
      </w:tblGrid>
      <w:tr w:rsidR="007072D5" w:rsidRPr="007072D5" w14:paraId="50D199FA" w14:textId="77777777" w:rsidTr="007072D5">
        <w:tc>
          <w:tcPr>
            <w:tcW w:w="1875" w:type="dxa"/>
            <w:noWrap/>
            <w:tcMar>
              <w:top w:w="0" w:type="dxa"/>
              <w:left w:w="0" w:type="dxa"/>
              <w:bottom w:w="0" w:type="dxa"/>
              <w:right w:w="150" w:type="dxa"/>
            </w:tcMar>
            <w:hideMark/>
          </w:tcPr>
          <w:p w14:paraId="0F0B2C8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w:t>
            </w:r>
          </w:p>
        </w:tc>
        <w:tc>
          <w:tcPr>
            <w:tcW w:w="0" w:type="auto"/>
            <w:tcMar>
              <w:top w:w="0" w:type="dxa"/>
              <w:left w:w="0" w:type="dxa"/>
              <w:bottom w:w="0" w:type="dxa"/>
              <w:right w:w="0" w:type="dxa"/>
            </w:tcMar>
            <w:hideMark/>
          </w:tcPr>
          <w:p w14:paraId="3AB870F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i/>
                <w:iCs/>
                <w:sz w:val="22"/>
                <w:szCs w:val="22"/>
              </w:rPr>
              <w:t>Translational Medicine and Large Databases.</w:t>
            </w:r>
            <w:r w:rsidRPr="007072D5">
              <w:rPr>
                <w:rFonts w:ascii="Times New Roman" w:eastAsia="Times New Roman" w:hAnsi="Times New Roman"/>
                <w:sz w:val="22"/>
                <w:szCs w:val="22"/>
              </w:rPr>
              <w:t xml:space="preserve"> University of Utah Clinical Pharmacology Workshop, Salt Lake City, UT.</w:t>
            </w:r>
            <w:r w:rsidRPr="007072D5">
              <w:rPr>
                <w:rFonts w:ascii="Times New Roman" w:eastAsia="Times New Roman" w:hAnsi="Times New Roman"/>
                <w:sz w:val="22"/>
                <w:szCs w:val="22"/>
              </w:rPr>
              <w:br/>
            </w:r>
          </w:p>
        </w:tc>
      </w:tr>
    </w:tbl>
    <w:p w14:paraId="5B7C2D43" w14:textId="77777777" w:rsidR="00B30924" w:rsidRDefault="00B30924" w:rsidP="007072D5">
      <w:pPr>
        <w:tabs>
          <w:tab w:val="left" w:pos="0"/>
          <w:tab w:val="left" w:pos="90"/>
        </w:tabs>
        <w:rPr>
          <w:rFonts w:ascii="Times New Roman" w:eastAsia="Times New Roman" w:hAnsi="Times New Roman"/>
          <w:sz w:val="22"/>
          <w:szCs w:val="22"/>
          <w:u w:val="single"/>
        </w:rPr>
      </w:pPr>
    </w:p>
    <w:p w14:paraId="140CF027" w14:textId="159A4CAC" w:rsidR="007072D5" w:rsidRPr="007072D5" w:rsidRDefault="007072D5" w:rsidP="007072D5">
      <w:pPr>
        <w:tabs>
          <w:tab w:val="left" w:pos="0"/>
          <w:tab w:val="left" w:pos="90"/>
        </w:tabs>
        <w:rPr>
          <w:rFonts w:ascii="Times New Roman" w:eastAsia="Times New Roman" w:hAnsi="Times New Roman"/>
          <w:sz w:val="22"/>
          <w:szCs w:val="22"/>
          <w:u w:val="single"/>
        </w:rPr>
      </w:pPr>
      <w:r w:rsidRPr="007072D5">
        <w:rPr>
          <w:rFonts w:ascii="Times New Roman" w:eastAsia="Times New Roman" w:hAnsi="Times New Roman"/>
          <w:sz w:val="22"/>
          <w:szCs w:val="22"/>
          <w:u w:val="single"/>
        </w:rPr>
        <w:lastRenderedPageBreak/>
        <w:t>Department/Division Conferences</w:t>
      </w:r>
    </w:p>
    <w:tbl>
      <w:tblPr>
        <w:tblW w:w="0" w:type="auto"/>
        <w:tblCellMar>
          <w:top w:w="15" w:type="dxa"/>
          <w:left w:w="15" w:type="dxa"/>
          <w:bottom w:w="15" w:type="dxa"/>
          <w:right w:w="15" w:type="dxa"/>
        </w:tblCellMar>
        <w:tblLook w:val="04A0" w:firstRow="1" w:lastRow="0" w:firstColumn="1" w:lastColumn="0" w:noHBand="0" w:noVBand="1"/>
      </w:tblPr>
      <w:tblGrid>
        <w:gridCol w:w="2012"/>
        <w:gridCol w:w="7348"/>
      </w:tblGrid>
      <w:tr w:rsidR="007072D5" w:rsidRPr="007072D5" w14:paraId="51E09C4A" w14:textId="77777777" w:rsidTr="00037A04">
        <w:tc>
          <w:tcPr>
            <w:tcW w:w="2004" w:type="dxa"/>
            <w:noWrap/>
            <w:tcMar>
              <w:top w:w="0" w:type="dxa"/>
              <w:left w:w="0" w:type="dxa"/>
              <w:bottom w:w="0" w:type="dxa"/>
              <w:right w:w="150" w:type="dxa"/>
            </w:tcMar>
            <w:hideMark/>
          </w:tcPr>
          <w:p w14:paraId="4F65C3F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w:t>
            </w:r>
          </w:p>
        </w:tc>
        <w:tc>
          <w:tcPr>
            <w:tcW w:w="7356" w:type="dxa"/>
            <w:tcMar>
              <w:top w:w="0" w:type="dxa"/>
              <w:left w:w="0" w:type="dxa"/>
              <w:bottom w:w="0" w:type="dxa"/>
              <w:right w:w="0" w:type="dxa"/>
            </w:tcMar>
            <w:hideMark/>
          </w:tcPr>
          <w:p w14:paraId="0E1B8C4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Optimizing anti-infective use in hematologic malignancy: Do cancer patients have altered vancomycin </w:t>
            </w:r>
            <w:proofErr w:type="gramStart"/>
            <w:r w:rsidRPr="007072D5">
              <w:rPr>
                <w:rFonts w:ascii="Times New Roman" w:eastAsia="Times New Roman" w:hAnsi="Times New Roman"/>
                <w:sz w:val="22"/>
                <w:szCs w:val="22"/>
              </w:rPr>
              <w:t>pharmacokinetics?,</w:t>
            </w:r>
            <w:proofErr w:type="gramEnd"/>
            <w:r w:rsidRPr="007072D5">
              <w:rPr>
                <w:rFonts w:ascii="Times New Roman" w:eastAsia="Times New Roman" w:hAnsi="Times New Roman"/>
                <w:sz w:val="22"/>
                <w:szCs w:val="22"/>
              </w:rPr>
              <w:t xml:space="preserve"> Division of Infectious Diseases, Department of Pediatrics, University of Utah </w:t>
            </w:r>
          </w:p>
        </w:tc>
      </w:tr>
      <w:tr w:rsidR="007072D5" w:rsidRPr="007072D5" w14:paraId="67D4DB5F" w14:textId="77777777" w:rsidTr="00037A04">
        <w:tc>
          <w:tcPr>
            <w:tcW w:w="2004" w:type="dxa"/>
            <w:noWrap/>
            <w:tcMar>
              <w:top w:w="0" w:type="dxa"/>
              <w:left w:w="0" w:type="dxa"/>
              <w:bottom w:w="0" w:type="dxa"/>
              <w:right w:w="150" w:type="dxa"/>
            </w:tcMar>
            <w:hideMark/>
          </w:tcPr>
          <w:p w14:paraId="30D8945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2016 </w:t>
            </w:r>
          </w:p>
        </w:tc>
        <w:tc>
          <w:tcPr>
            <w:tcW w:w="7356" w:type="dxa"/>
            <w:tcMar>
              <w:top w:w="0" w:type="dxa"/>
              <w:left w:w="0" w:type="dxa"/>
              <w:bottom w:w="0" w:type="dxa"/>
              <w:right w:w="0" w:type="dxa"/>
            </w:tcMar>
            <w:hideMark/>
          </w:tcPr>
          <w:p w14:paraId="7FBF455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Improving Pediatric Clinical Care with Dried Blood Spots, Research in Progress, Department of Pediatrics, University of Utah </w:t>
            </w:r>
          </w:p>
        </w:tc>
      </w:tr>
      <w:tr w:rsidR="007072D5" w:rsidRPr="007072D5" w14:paraId="69440CA4" w14:textId="77777777" w:rsidTr="00037A04">
        <w:tc>
          <w:tcPr>
            <w:tcW w:w="2004" w:type="dxa"/>
            <w:noWrap/>
            <w:tcMar>
              <w:top w:w="0" w:type="dxa"/>
              <w:left w:w="0" w:type="dxa"/>
              <w:bottom w:w="0" w:type="dxa"/>
              <w:right w:w="150" w:type="dxa"/>
            </w:tcMar>
            <w:hideMark/>
          </w:tcPr>
          <w:p w14:paraId="6BF0BC9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2017 </w:t>
            </w:r>
          </w:p>
        </w:tc>
        <w:tc>
          <w:tcPr>
            <w:tcW w:w="7356" w:type="dxa"/>
            <w:tcMar>
              <w:top w:w="0" w:type="dxa"/>
              <w:left w:w="0" w:type="dxa"/>
              <w:bottom w:w="0" w:type="dxa"/>
              <w:right w:w="0" w:type="dxa"/>
            </w:tcMar>
            <w:hideMark/>
          </w:tcPr>
          <w:p w14:paraId="0D7F574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Advancing Clinical Care of Vancomycin with Dried Blood Spots, Division of Infectious Diseases Weekly Meeting, Department of Pediatrics, University of Utah </w:t>
            </w:r>
          </w:p>
        </w:tc>
      </w:tr>
      <w:tr w:rsidR="007072D5" w:rsidRPr="007072D5" w14:paraId="6D942665" w14:textId="77777777" w:rsidTr="00037A04">
        <w:tc>
          <w:tcPr>
            <w:tcW w:w="2004" w:type="dxa"/>
            <w:noWrap/>
            <w:tcMar>
              <w:top w:w="0" w:type="dxa"/>
              <w:left w:w="0" w:type="dxa"/>
              <w:bottom w:w="0" w:type="dxa"/>
              <w:right w:w="150" w:type="dxa"/>
            </w:tcMar>
            <w:hideMark/>
          </w:tcPr>
          <w:p w14:paraId="72A5E53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2018 </w:t>
            </w:r>
          </w:p>
        </w:tc>
        <w:tc>
          <w:tcPr>
            <w:tcW w:w="7356" w:type="dxa"/>
            <w:tcMar>
              <w:top w:w="0" w:type="dxa"/>
              <w:left w:w="0" w:type="dxa"/>
              <w:bottom w:w="0" w:type="dxa"/>
              <w:right w:w="0" w:type="dxa"/>
            </w:tcMar>
            <w:hideMark/>
          </w:tcPr>
          <w:p w14:paraId="61574F9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Cs/>
                <w:sz w:val="22"/>
                <w:szCs w:val="22"/>
              </w:rPr>
              <w:t>Towards Individualized Dosing:</w:t>
            </w:r>
            <w:r w:rsidRPr="007072D5">
              <w:rPr>
                <w:rFonts w:ascii="Times New Roman" w:eastAsia="Times New Roman" w:hAnsi="Times New Roman"/>
                <w:b/>
                <w:bCs/>
                <w:sz w:val="22"/>
                <w:szCs w:val="22"/>
              </w:rPr>
              <w:t xml:space="preserve"> </w:t>
            </w:r>
            <w:r w:rsidRPr="007072D5">
              <w:rPr>
                <w:rFonts w:ascii="Times New Roman" w:eastAsia="Times New Roman" w:hAnsi="Times New Roman"/>
                <w:sz w:val="22"/>
                <w:szCs w:val="22"/>
              </w:rPr>
              <w:t xml:space="preserve">Predicting Calcineurin Inhibitor Concentrations Post-Transplant, Research in Progress, Department of Pediatrics, University of Utah </w:t>
            </w:r>
          </w:p>
        </w:tc>
      </w:tr>
      <w:tr w:rsidR="00C70F75" w:rsidRPr="007072D5" w14:paraId="68F0B44E" w14:textId="77777777" w:rsidTr="00037A04">
        <w:tc>
          <w:tcPr>
            <w:tcW w:w="2004" w:type="dxa"/>
            <w:noWrap/>
            <w:tcMar>
              <w:top w:w="0" w:type="dxa"/>
              <w:left w:w="0" w:type="dxa"/>
              <w:bottom w:w="0" w:type="dxa"/>
              <w:right w:w="150" w:type="dxa"/>
            </w:tcMar>
          </w:tcPr>
          <w:p w14:paraId="2E60CF4E" w14:textId="5E80DE47" w:rsidR="00C70F75" w:rsidRPr="007072D5" w:rsidRDefault="00C70F75"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2022</w:t>
            </w:r>
          </w:p>
        </w:tc>
        <w:tc>
          <w:tcPr>
            <w:tcW w:w="7356" w:type="dxa"/>
            <w:tcMar>
              <w:top w:w="0" w:type="dxa"/>
              <w:left w:w="0" w:type="dxa"/>
              <w:bottom w:w="0" w:type="dxa"/>
              <w:right w:w="0" w:type="dxa"/>
            </w:tcMar>
          </w:tcPr>
          <w:p w14:paraId="52FDAD5D" w14:textId="514CDC59" w:rsidR="00C70F75" w:rsidRPr="007072D5" w:rsidRDefault="00C70F75" w:rsidP="007072D5">
            <w:pPr>
              <w:tabs>
                <w:tab w:val="left" w:pos="90"/>
              </w:tabs>
              <w:rPr>
                <w:rFonts w:ascii="Times New Roman" w:eastAsia="Times New Roman" w:hAnsi="Times New Roman"/>
                <w:bCs/>
                <w:sz w:val="22"/>
                <w:szCs w:val="22"/>
              </w:rPr>
            </w:pPr>
            <w:r w:rsidRPr="00C70F75">
              <w:rPr>
                <w:rFonts w:ascii="Times New Roman" w:eastAsia="Times New Roman" w:hAnsi="Times New Roman"/>
                <w:bCs/>
                <w:sz w:val="22"/>
                <w:szCs w:val="22"/>
              </w:rPr>
              <w:t>Personalized Medicine in Pediatrics</w:t>
            </w:r>
            <w:r>
              <w:rPr>
                <w:rFonts w:ascii="Times New Roman" w:eastAsia="Times New Roman" w:hAnsi="Times New Roman"/>
                <w:bCs/>
                <w:sz w:val="22"/>
                <w:szCs w:val="22"/>
              </w:rPr>
              <w:t xml:space="preserve">: </w:t>
            </w:r>
            <w:r w:rsidRPr="00C70F75">
              <w:rPr>
                <w:rFonts w:ascii="Times New Roman" w:eastAsia="Times New Roman" w:hAnsi="Times New Roman"/>
                <w:bCs/>
                <w:sz w:val="22"/>
                <w:szCs w:val="22"/>
              </w:rPr>
              <w:t>Towards Individualized Care in the Youngest Patients</w:t>
            </w:r>
            <w:r>
              <w:rPr>
                <w:rFonts w:ascii="Times New Roman" w:eastAsia="Times New Roman" w:hAnsi="Times New Roman"/>
                <w:bCs/>
                <w:sz w:val="22"/>
                <w:szCs w:val="22"/>
              </w:rPr>
              <w:t>. Department of Pharmacology and Toxicology, University of Utah</w:t>
            </w:r>
          </w:p>
        </w:tc>
      </w:tr>
      <w:tr w:rsidR="00C70F75" w:rsidRPr="007072D5" w14:paraId="643D457C" w14:textId="77777777" w:rsidTr="00037A04">
        <w:tc>
          <w:tcPr>
            <w:tcW w:w="2004" w:type="dxa"/>
            <w:noWrap/>
            <w:tcMar>
              <w:top w:w="0" w:type="dxa"/>
              <w:left w:w="0" w:type="dxa"/>
              <w:bottom w:w="0" w:type="dxa"/>
              <w:right w:w="150" w:type="dxa"/>
            </w:tcMar>
          </w:tcPr>
          <w:p w14:paraId="54144389" w14:textId="77777777" w:rsidR="00C70F75" w:rsidRPr="007072D5" w:rsidRDefault="00C70F75" w:rsidP="008C0D4C">
            <w:pPr>
              <w:tabs>
                <w:tab w:val="left" w:pos="90"/>
              </w:tabs>
              <w:rPr>
                <w:rFonts w:ascii="Times New Roman" w:eastAsia="Times New Roman" w:hAnsi="Times New Roman"/>
                <w:sz w:val="22"/>
                <w:szCs w:val="22"/>
              </w:rPr>
            </w:pPr>
            <w:r>
              <w:rPr>
                <w:rFonts w:ascii="Times New Roman" w:eastAsia="Times New Roman" w:hAnsi="Times New Roman"/>
                <w:sz w:val="22"/>
                <w:szCs w:val="22"/>
              </w:rPr>
              <w:t>2022</w:t>
            </w:r>
          </w:p>
        </w:tc>
        <w:tc>
          <w:tcPr>
            <w:tcW w:w="7356" w:type="dxa"/>
            <w:tcMar>
              <w:top w:w="0" w:type="dxa"/>
              <w:left w:w="0" w:type="dxa"/>
              <w:bottom w:w="0" w:type="dxa"/>
              <w:right w:w="0" w:type="dxa"/>
            </w:tcMar>
          </w:tcPr>
          <w:p w14:paraId="286FCDF7" w14:textId="4B0FC732" w:rsidR="00C70F75" w:rsidRPr="007072D5" w:rsidRDefault="00C70F75" w:rsidP="008C0D4C">
            <w:pPr>
              <w:tabs>
                <w:tab w:val="left" w:pos="90"/>
              </w:tabs>
              <w:rPr>
                <w:rFonts w:ascii="Times New Roman" w:eastAsia="Times New Roman" w:hAnsi="Times New Roman"/>
                <w:bCs/>
                <w:sz w:val="22"/>
                <w:szCs w:val="22"/>
              </w:rPr>
            </w:pPr>
            <w:r w:rsidRPr="00C70F75">
              <w:rPr>
                <w:rFonts w:ascii="Times New Roman" w:eastAsia="Times New Roman" w:hAnsi="Times New Roman"/>
                <w:bCs/>
                <w:sz w:val="22"/>
                <w:szCs w:val="22"/>
              </w:rPr>
              <w:t>Personalized Medicine in Pediatrics</w:t>
            </w:r>
            <w:r>
              <w:rPr>
                <w:rFonts w:ascii="Times New Roman" w:eastAsia="Times New Roman" w:hAnsi="Times New Roman"/>
                <w:bCs/>
                <w:sz w:val="22"/>
                <w:szCs w:val="22"/>
              </w:rPr>
              <w:t xml:space="preserve">: </w:t>
            </w:r>
            <w:r w:rsidRPr="00C70F75">
              <w:rPr>
                <w:rFonts w:ascii="Times New Roman" w:eastAsia="Times New Roman" w:hAnsi="Times New Roman"/>
                <w:bCs/>
                <w:sz w:val="22"/>
                <w:szCs w:val="22"/>
              </w:rPr>
              <w:t>Towards Individualized Care in the Youngest Patients</w:t>
            </w:r>
            <w:r>
              <w:rPr>
                <w:rFonts w:ascii="Times New Roman" w:eastAsia="Times New Roman" w:hAnsi="Times New Roman"/>
                <w:bCs/>
                <w:sz w:val="22"/>
                <w:szCs w:val="22"/>
              </w:rPr>
              <w:t xml:space="preserve">. </w:t>
            </w:r>
            <w:r w:rsidR="00873FFF">
              <w:rPr>
                <w:rFonts w:ascii="Times New Roman" w:eastAsia="Times New Roman" w:hAnsi="Times New Roman"/>
                <w:bCs/>
                <w:sz w:val="22"/>
                <w:szCs w:val="22"/>
              </w:rPr>
              <w:t>Department of Clinical Pharmacy Practice, University of California-Irvine</w:t>
            </w:r>
          </w:p>
        </w:tc>
      </w:tr>
    </w:tbl>
    <w:p w14:paraId="664E9556" w14:textId="77777777" w:rsidR="00C70F75" w:rsidRDefault="00C70F75" w:rsidP="007072D5">
      <w:pPr>
        <w:tabs>
          <w:tab w:val="left" w:pos="0"/>
          <w:tab w:val="left" w:pos="90"/>
        </w:tabs>
        <w:rPr>
          <w:rFonts w:ascii="Times New Roman" w:eastAsia="Times New Roman" w:hAnsi="Times New Roman"/>
          <w:b/>
          <w:bCs/>
          <w:sz w:val="22"/>
          <w:szCs w:val="22"/>
          <w:u w:val="single"/>
        </w:rPr>
      </w:pPr>
    </w:p>
    <w:p w14:paraId="6791DDC9" w14:textId="3EEB5CA9"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PEER-REVIEWED JOURNAL ARTICLES</w:t>
      </w:r>
    </w:p>
    <w:p w14:paraId="61F653D7"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p>
    <w:tbl>
      <w:tblPr>
        <w:tblW w:w="9540" w:type="dxa"/>
        <w:tblCellMar>
          <w:top w:w="15" w:type="dxa"/>
          <w:left w:w="15" w:type="dxa"/>
          <w:bottom w:w="15" w:type="dxa"/>
          <w:right w:w="15" w:type="dxa"/>
        </w:tblCellMar>
        <w:tblLook w:val="04A0" w:firstRow="1" w:lastRow="0" w:firstColumn="1" w:lastColumn="0" w:noHBand="0" w:noVBand="1"/>
      </w:tblPr>
      <w:tblGrid>
        <w:gridCol w:w="425"/>
        <w:gridCol w:w="9115"/>
      </w:tblGrid>
      <w:tr w:rsidR="007072D5" w:rsidRPr="007072D5" w14:paraId="534F958F" w14:textId="77777777" w:rsidTr="007072D5">
        <w:tc>
          <w:tcPr>
            <w:tcW w:w="0" w:type="auto"/>
            <w:tcMar>
              <w:top w:w="0" w:type="dxa"/>
              <w:left w:w="0" w:type="dxa"/>
              <w:bottom w:w="0" w:type="dxa"/>
              <w:right w:w="150" w:type="dxa"/>
            </w:tcMar>
            <w:hideMark/>
          </w:tcPr>
          <w:p w14:paraId="41FB478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w:t>
            </w:r>
          </w:p>
        </w:tc>
        <w:tc>
          <w:tcPr>
            <w:tcW w:w="9115" w:type="dxa"/>
            <w:tcMar>
              <w:top w:w="0" w:type="dxa"/>
              <w:left w:w="0" w:type="dxa"/>
              <w:bottom w:w="0" w:type="dxa"/>
              <w:right w:w="0" w:type="dxa"/>
            </w:tcMar>
            <w:hideMark/>
          </w:tcPr>
          <w:p w14:paraId="5FF4F45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Hail N Jr, Chen P, </w:t>
            </w:r>
            <w:r w:rsidRPr="007072D5">
              <w:rPr>
                <w:rFonts w:ascii="Times New Roman" w:eastAsia="Times New Roman" w:hAnsi="Times New Roman"/>
                <w:b/>
                <w:bCs/>
                <w:sz w:val="22"/>
                <w:szCs w:val="22"/>
              </w:rPr>
              <w:t>Rower J</w:t>
            </w:r>
            <w:r w:rsidRPr="007072D5">
              <w:rPr>
                <w:rFonts w:ascii="Times New Roman" w:eastAsia="Times New Roman" w:hAnsi="Times New Roman"/>
                <w:sz w:val="22"/>
                <w:szCs w:val="22"/>
              </w:rPr>
              <w:t xml:space="preserve">, Bushman LR (2010). Teriflunomide encourages cytostatic and apoptotic effects in premalignant and malignant cutaneous keratinocytes. </w:t>
            </w:r>
            <w:r w:rsidRPr="007072D5">
              <w:rPr>
                <w:rFonts w:ascii="Times New Roman" w:eastAsia="Times New Roman" w:hAnsi="Times New Roman"/>
                <w:i/>
                <w:iCs/>
                <w:sz w:val="22"/>
                <w:szCs w:val="22"/>
              </w:rPr>
              <w:t>Apoptosis</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15</w:t>
            </w:r>
            <w:r w:rsidRPr="007072D5">
              <w:rPr>
                <w:rFonts w:ascii="Times New Roman" w:eastAsia="Times New Roman" w:hAnsi="Times New Roman"/>
                <w:sz w:val="22"/>
                <w:szCs w:val="22"/>
              </w:rPr>
              <w:t>(10), 1234-46.</w:t>
            </w:r>
          </w:p>
        </w:tc>
      </w:tr>
      <w:tr w:rsidR="007072D5" w:rsidRPr="007072D5" w14:paraId="3D225BCD" w14:textId="77777777" w:rsidTr="007072D5">
        <w:tc>
          <w:tcPr>
            <w:tcW w:w="0" w:type="auto"/>
            <w:tcMar>
              <w:top w:w="0" w:type="dxa"/>
              <w:left w:w="0" w:type="dxa"/>
              <w:bottom w:w="0" w:type="dxa"/>
              <w:right w:w="150" w:type="dxa"/>
            </w:tcMar>
            <w:hideMark/>
          </w:tcPr>
          <w:p w14:paraId="2F297FD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w:t>
            </w:r>
          </w:p>
        </w:tc>
        <w:tc>
          <w:tcPr>
            <w:tcW w:w="9115" w:type="dxa"/>
            <w:tcMar>
              <w:top w:w="0" w:type="dxa"/>
              <w:left w:w="0" w:type="dxa"/>
              <w:bottom w:w="0" w:type="dxa"/>
              <w:right w:w="0" w:type="dxa"/>
            </w:tcMar>
            <w:hideMark/>
          </w:tcPr>
          <w:p w14:paraId="661B373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Kiser JJ, Bumpass JB, Meditz AL, Anderson PL, Bushman L, Ray M, </w:t>
            </w:r>
            <w:proofErr w:type="spellStart"/>
            <w:r w:rsidRPr="007072D5">
              <w:rPr>
                <w:rFonts w:ascii="Times New Roman" w:eastAsia="Times New Roman" w:hAnsi="Times New Roman"/>
                <w:sz w:val="22"/>
                <w:szCs w:val="22"/>
              </w:rPr>
              <w:t>Predhomme</w:t>
            </w:r>
            <w:proofErr w:type="spellEnd"/>
            <w:r w:rsidRPr="007072D5">
              <w:rPr>
                <w:rFonts w:ascii="Times New Roman" w:eastAsia="Times New Roman" w:hAnsi="Times New Roman"/>
                <w:sz w:val="22"/>
                <w:szCs w:val="22"/>
              </w:rPr>
              <w:t xml:space="preserve"> JA, </w:t>
            </w:r>
            <w:r w:rsidRPr="007072D5">
              <w:rPr>
                <w:rFonts w:ascii="Times New Roman" w:eastAsia="Times New Roman" w:hAnsi="Times New Roman"/>
                <w:b/>
                <w:bCs/>
                <w:sz w:val="22"/>
                <w:szCs w:val="22"/>
              </w:rPr>
              <w:t>Rower J</w:t>
            </w:r>
            <w:r w:rsidRPr="007072D5">
              <w:rPr>
                <w:rFonts w:ascii="Times New Roman" w:eastAsia="Times New Roman" w:hAnsi="Times New Roman"/>
                <w:sz w:val="22"/>
                <w:szCs w:val="22"/>
              </w:rPr>
              <w:t xml:space="preserve">, Mawhinney S, Brundage R (2010). Effect of antacids on the pharmacokinetics of </w:t>
            </w:r>
            <w:proofErr w:type="spellStart"/>
            <w:r w:rsidRPr="007072D5">
              <w:rPr>
                <w:rFonts w:ascii="Times New Roman" w:eastAsia="Times New Roman" w:hAnsi="Times New Roman"/>
                <w:sz w:val="22"/>
                <w:szCs w:val="22"/>
              </w:rPr>
              <w:t>raltegravir</w:t>
            </w:r>
            <w:proofErr w:type="spellEnd"/>
            <w:r w:rsidRPr="007072D5">
              <w:rPr>
                <w:rFonts w:ascii="Times New Roman" w:eastAsia="Times New Roman" w:hAnsi="Times New Roman"/>
                <w:sz w:val="22"/>
                <w:szCs w:val="22"/>
              </w:rPr>
              <w:t xml:space="preserve"> in human immunodeficiency virus-seronegative volunteers. </w:t>
            </w:r>
            <w:proofErr w:type="spellStart"/>
            <w:r w:rsidRPr="007072D5">
              <w:rPr>
                <w:rFonts w:ascii="Times New Roman" w:eastAsia="Times New Roman" w:hAnsi="Times New Roman"/>
                <w:i/>
                <w:iCs/>
                <w:sz w:val="22"/>
                <w:szCs w:val="22"/>
              </w:rPr>
              <w:t>Antimicrob</w:t>
            </w:r>
            <w:proofErr w:type="spellEnd"/>
            <w:r w:rsidRPr="007072D5">
              <w:rPr>
                <w:rFonts w:ascii="Times New Roman" w:eastAsia="Times New Roman" w:hAnsi="Times New Roman"/>
                <w:i/>
                <w:iCs/>
                <w:sz w:val="22"/>
                <w:szCs w:val="22"/>
              </w:rPr>
              <w:t xml:space="preserve"> Agents </w:t>
            </w:r>
            <w:proofErr w:type="spellStart"/>
            <w:r w:rsidRPr="007072D5">
              <w:rPr>
                <w:rFonts w:ascii="Times New Roman" w:eastAsia="Times New Roman" w:hAnsi="Times New Roman"/>
                <w:i/>
                <w:iCs/>
                <w:sz w:val="22"/>
                <w:szCs w:val="22"/>
              </w:rPr>
              <w:t>Chemother</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54</w:t>
            </w:r>
            <w:r w:rsidRPr="007072D5">
              <w:rPr>
                <w:rFonts w:ascii="Times New Roman" w:eastAsia="Times New Roman" w:hAnsi="Times New Roman"/>
                <w:sz w:val="22"/>
                <w:szCs w:val="22"/>
              </w:rPr>
              <w:t>(12), 4999-5003.</w:t>
            </w:r>
          </w:p>
        </w:tc>
      </w:tr>
      <w:tr w:rsidR="007072D5" w:rsidRPr="007072D5" w14:paraId="0DFACF33" w14:textId="77777777" w:rsidTr="007072D5">
        <w:tc>
          <w:tcPr>
            <w:tcW w:w="0" w:type="auto"/>
            <w:tcMar>
              <w:top w:w="0" w:type="dxa"/>
              <w:left w:w="0" w:type="dxa"/>
              <w:bottom w:w="0" w:type="dxa"/>
              <w:right w:w="150" w:type="dxa"/>
            </w:tcMar>
            <w:hideMark/>
          </w:tcPr>
          <w:p w14:paraId="6A2895F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3.</w:t>
            </w:r>
          </w:p>
        </w:tc>
        <w:tc>
          <w:tcPr>
            <w:tcW w:w="9115" w:type="dxa"/>
            <w:tcMar>
              <w:top w:w="0" w:type="dxa"/>
              <w:left w:w="0" w:type="dxa"/>
              <w:bottom w:w="0" w:type="dxa"/>
              <w:right w:w="0" w:type="dxa"/>
            </w:tcMar>
            <w:hideMark/>
          </w:tcPr>
          <w:p w14:paraId="320F3F4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Bushman LR, Hammond KP, Kadam RS, Aquilante CL (2010). Validation of an LC/MS method for the determination of gemfibrozil in human plasma and its application to a pharmacokinetic study. </w:t>
            </w:r>
            <w:r w:rsidRPr="007072D5">
              <w:rPr>
                <w:rFonts w:ascii="Times New Roman" w:eastAsia="Times New Roman" w:hAnsi="Times New Roman"/>
                <w:i/>
                <w:iCs/>
                <w:sz w:val="22"/>
                <w:szCs w:val="22"/>
              </w:rPr>
              <w:t xml:space="preserve">Biomed </w:t>
            </w:r>
            <w:proofErr w:type="spellStart"/>
            <w:r w:rsidRPr="007072D5">
              <w:rPr>
                <w:rFonts w:ascii="Times New Roman" w:eastAsia="Times New Roman" w:hAnsi="Times New Roman"/>
                <w:i/>
                <w:iCs/>
                <w:sz w:val="22"/>
                <w:szCs w:val="22"/>
              </w:rPr>
              <w:t>Chromatogr</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24</w:t>
            </w:r>
            <w:r w:rsidRPr="007072D5">
              <w:rPr>
                <w:rFonts w:ascii="Times New Roman" w:eastAsia="Times New Roman" w:hAnsi="Times New Roman"/>
                <w:sz w:val="22"/>
                <w:szCs w:val="22"/>
              </w:rPr>
              <w:t>(12), 1300-8.</w:t>
            </w:r>
          </w:p>
        </w:tc>
      </w:tr>
      <w:tr w:rsidR="007072D5" w:rsidRPr="007072D5" w14:paraId="3B7E9532" w14:textId="77777777" w:rsidTr="007072D5">
        <w:tc>
          <w:tcPr>
            <w:tcW w:w="0" w:type="auto"/>
            <w:tcMar>
              <w:top w:w="0" w:type="dxa"/>
              <w:left w:w="0" w:type="dxa"/>
              <w:bottom w:w="0" w:type="dxa"/>
              <w:right w:w="150" w:type="dxa"/>
            </w:tcMar>
            <w:hideMark/>
          </w:tcPr>
          <w:p w14:paraId="69EB938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4.</w:t>
            </w:r>
          </w:p>
        </w:tc>
        <w:tc>
          <w:tcPr>
            <w:tcW w:w="9115" w:type="dxa"/>
            <w:tcMar>
              <w:top w:w="0" w:type="dxa"/>
              <w:left w:w="0" w:type="dxa"/>
              <w:bottom w:w="0" w:type="dxa"/>
              <w:right w:w="0" w:type="dxa"/>
            </w:tcMar>
            <w:hideMark/>
          </w:tcPr>
          <w:p w14:paraId="0D88284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Bushman LR, Kiser JJ,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Klein B, Zheng JH, Ray ML, Anderson PL (2011). Determination of nucleoside analog mono-, di-, and </w:t>
            </w:r>
            <w:proofErr w:type="gramStart"/>
            <w:r w:rsidRPr="007072D5">
              <w:rPr>
                <w:rFonts w:ascii="Times New Roman" w:eastAsia="Times New Roman" w:hAnsi="Times New Roman"/>
                <w:sz w:val="22"/>
                <w:szCs w:val="22"/>
              </w:rPr>
              <w:t>tri-phosphates</w:t>
            </w:r>
            <w:proofErr w:type="gramEnd"/>
            <w:r w:rsidRPr="007072D5">
              <w:rPr>
                <w:rFonts w:ascii="Times New Roman" w:eastAsia="Times New Roman" w:hAnsi="Times New Roman"/>
                <w:sz w:val="22"/>
                <w:szCs w:val="22"/>
              </w:rPr>
              <w:t xml:space="preserve"> in cellular matrix by solid phase extraction and ultra-sensitive LC-MS/MS detection. </w:t>
            </w:r>
            <w:r w:rsidRPr="007072D5">
              <w:rPr>
                <w:rFonts w:ascii="Times New Roman" w:eastAsia="Times New Roman" w:hAnsi="Times New Roman"/>
                <w:i/>
                <w:iCs/>
                <w:sz w:val="22"/>
                <w:szCs w:val="22"/>
              </w:rPr>
              <w:t>J Pharm Biomed Anal</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56</w:t>
            </w:r>
            <w:r w:rsidRPr="007072D5">
              <w:rPr>
                <w:rFonts w:ascii="Times New Roman" w:eastAsia="Times New Roman" w:hAnsi="Times New Roman"/>
                <w:sz w:val="22"/>
                <w:szCs w:val="22"/>
              </w:rPr>
              <w:t>(2), 390-401.</w:t>
            </w:r>
          </w:p>
        </w:tc>
      </w:tr>
      <w:tr w:rsidR="007072D5" w:rsidRPr="007072D5" w14:paraId="5FB82C44" w14:textId="77777777" w:rsidTr="007072D5">
        <w:tc>
          <w:tcPr>
            <w:tcW w:w="0" w:type="auto"/>
            <w:tcMar>
              <w:top w:w="0" w:type="dxa"/>
              <w:left w:w="0" w:type="dxa"/>
              <w:bottom w:w="0" w:type="dxa"/>
              <w:right w:w="150" w:type="dxa"/>
            </w:tcMar>
            <w:hideMark/>
          </w:tcPr>
          <w:p w14:paraId="022E71BD"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5.</w:t>
            </w:r>
          </w:p>
        </w:tc>
        <w:tc>
          <w:tcPr>
            <w:tcW w:w="9115" w:type="dxa"/>
            <w:tcMar>
              <w:top w:w="0" w:type="dxa"/>
              <w:left w:w="0" w:type="dxa"/>
              <w:bottom w:w="0" w:type="dxa"/>
              <w:right w:w="0" w:type="dxa"/>
            </w:tcMar>
            <w:hideMark/>
          </w:tcPr>
          <w:p w14:paraId="4ACE199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Klein B, Bushman LR, Anderson PL (2012). Validation of a sensitive LC/MS/MS method for the determination of zidovudine and lamivudine in human plasma. </w:t>
            </w:r>
            <w:r w:rsidRPr="007072D5">
              <w:rPr>
                <w:rFonts w:ascii="Times New Roman" w:eastAsia="Times New Roman" w:hAnsi="Times New Roman"/>
                <w:i/>
                <w:iCs/>
                <w:sz w:val="22"/>
                <w:szCs w:val="22"/>
              </w:rPr>
              <w:t xml:space="preserve">Biomed </w:t>
            </w:r>
            <w:proofErr w:type="spellStart"/>
            <w:r w:rsidRPr="007072D5">
              <w:rPr>
                <w:rFonts w:ascii="Times New Roman" w:eastAsia="Times New Roman" w:hAnsi="Times New Roman"/>
                <w:i/>
                <w:iCs/>
                <w:sz w:val="22"/>
                <w:szCs w:val="22"/>
              </w:rPr>
              <w:t>Chromatogr</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26</w:t>
            </w:r>
            <w:r w:rsidRPr="007072D5">
              <w:rPr>
                <w:rFonts w:ascii="Times New Roman" w:eastAsia="Times New Roman" w:hAnsi="Times New Roman"/>
                <w:sz w:val="22"/>
                <w:szCs w:val="22"/>
              </w:rPr>
              <w:t>(1), 12-20.</w:t>
            </w:r>
          </w:p>
        </w:tc>
      </w:tr>
      <w:tr w:rsidR="007072D5" w:rsidRPr="007072D5" w14:paraId="529E5970" w14:textId="77777777" w:rsidTr="007072D5">
        <w:tc>
          <w:tcPr>
            <w:tcW w:w="0" w:type="auto"/>
            <w:tcMar>
              <w:top w:w="0" w:type="dxa"/>
              <w:left w:w="0" w:type="dxa"/>
              <w:bottom w:w="0" w:type="dxa"/>
              <w:right w:w="150" w:type="dxa"/>
            </w:tcMar>
            <w:hideMark/>
          </w:tcPr>
          <w:p w14:paraId="378713F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6.</w:t>
            </w:r>
          </w:p>
        </w:tc>
        <w:tc>
          <w:tcPr>
            <w:tcW w:w="9115" w:type="dxa"/>
            <w:tcMar>
              <w:top w:w="0" w:type="dxa"/>
              <w:left w:w="0" w:type="dxa"/>
              <w:bottom w:w="0" w:type="dxa"/>
              <w:right w:w="0" w:type="dxa"/>
            </w:tcMar>
            <w:hideMark/>
          </w:tcPr>
          <w:p w14:paraId="54155D0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Meditz A, Gardner EM, Lichtenstein K, </w:t>
            </w:r>
            <w:proofErr w:type="spellStart"/>
            <w:r w:rsidRPr="007072D5">
              <w:rPr>
                <w:rFonts w:ascii="Times New Roman" w:eastAsia="Times New Roman" w:hAnsi="Times New Roman"/>
                <w:sz w:val="22"/>
                <w:szCs w:val="22"/>
              </w:rPr>
              <w:t>Predhomme</w:t>
            </w:r>
            <w:proofErr w:type="spellEnd"/>
            <w:r w:rsidRPr="007072D5">
              <w:rPr>
                <w:rFonts w:ascii="Times New Roman" w:eastAsia="Times New Roman" w:hAnsi="Times New Roman"/>
                <w:sz w:val="22"/>
                <w:szCs w:val="22"/>
              </w:rPr>
              <w:t xml:space="preserve"> J, Bushman LR, Klein B, Zheng JH, Mawhinney S, Anderson PL (2012). Effect of HIV-1 infection and sex on the cellular pharmacology of the antiretroviral drugs zidovudine and lamivudine. </w:t>
            </w:r>
            <w:proofErr w:type="spellStart"/>
            <w:r w:rsidRPr="007072D5">
              <w:rPr>
                <w:rFonts w:ascii="Times New Roman" w:eastAsia="Times New Roman" w:hAnsi="Times New Roman"/>
                <w:i/>
                <w:iCs/>
                <w:sz w:val="22"/>
                <w:szCs w:val="22"/>
              </w:rPr>
              <w:t>Antimicrob</w:t>
            </w:r>
            <w:proofErr w:type="spellEnd"/>
            <w:r w:rsidRPr="007072D5">
              <w:rPr>
                <w:rFonts w:ascii="Times New Roman" w:eastAsia="Times New Roman" w:hAnsi="Times New Roman"/>
                <w:i/>
                <w:iCs/>
                <w:sz w:val="22"/>
                <w:szCs w:val="22"/>
              </w:rPr>
              <w:t xml:space="preserve"> Agents </w:t>
            </w:r>
            <w:proofErr w:type="spellStart"/>
            <w:r w:rsidRPr="007072D5">
              <w:rPr>
                <w:rFonts w:ascii="Times New Roman" w:eastAsia="Times New Roman" w:hAnsi="Times New Roman"/>
                <w:i/>
                <w:iCs/>
                <w:sz w:val="22"/>
                <w:szCs w:val="22"/>
              </w:rPr>
              <w:t>Chemother</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56</w:t>
            </w:r>
            <w:r w:rsidRPr="007072D5">
              <w:rPr>
                <w:rFonts w:ascii="Times New Roman" w:eastAsia="Times New Roman" w:hAnsi="Times New Roman"/>
                <w:sz w:val="22"/>
                <w:szCs w:val="22"/>
              </w:rPr>
              <w:t>(6), 3011-9.</w:t>
            </w:r>
          </w:p>
        </w:tc>
      </w:tr>
      <w:tr w:rsidR="007072D5" w:rsidRPr="007072D5" w14:paraId="4B25DFF1" w14:textId="77777777" w:rsidTr="007072D5">
        <w:tc>
          <w:tcPr>
            <w:tcW w:w="0" w:type="auto"/>
            <w:tcMar>
              <w:top w:w="0" w:type="dxa"/>
              <w:left w:w="0" w:type="dxa"/>
              <w:bottom w:w="0" w:type="dxa"/>
              <w:right w:w="150" w:type="dxa"/>
            </w:tcMar>
            <w:hideMark/>
          </w:tcPr>
          <w:p w14:paraId="1FDA089D"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7.</w:t>
            </w:r>
          </w:p>
        </w:tc>
        <w:tc>
          <w:tcPr>
            <w:tcW w:w="9115" w:type="dxa"/>
            <w:tcMar>
              <w:top w:w="0" w:type="dxa"/>
              <w:left w:w="0" w:type="dxa"/>
              <w:bottom w:w="0" w:type="dxa"/>
              <w:right w:w="0" w:type="dxa"/>
            </w:tcMar>
            <w:hideMark/>
          </w:tcPr>
          <w:p w14:paraId="0A892A3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Kile DA, </w:t>
            </w:r>
            <w:proofErr w:type="spellStart"/>
            <w:r w:rsidRPr="007072D5">
              <w:rPr>
                <w:rFonts w:ascii="Times New Roman" w:eastAsia="Times New Roman" w:hAnsi="Times New Roman"/>
                <w:sz w:val="22"/>
                <w:szCs w:val="22"/>
              </w:rPr>
              <w:t>MaWhinney</w:t>
            </w:r>
            <w:proofErr w:type="spellEnd"/>
            <w:r w:rsidRPr="007072D5">
              <w:rPr>
                <w:rFonts w:ascii="Times New Roman" w:eastAsia="Times New Roman" w:hAnsi="Times New Roman"/>
                <w:sz w:val="22"/>
                <w:szCs w:val="22"/>
              </w:rPr>
              <w:t xml:space="preserve"> S, Aquilante CL,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Castillo-Mancilla JR, Anderson PL (2012). A population pharmacokinetic-pharmacogenetic analysis of atazanavir. </w:t>
            </w:r>
            <w:r w:rsidRPr="007072D5">
              <w:rPr>
                <w:rFonts w:ascii="Times New Roman" w:eastAsia="Times New Roman" w:hAnsi="Times New Roman"/>
                <w:i/>
                <w:iCs/>
                <w:sz w:val="22"/>
                <w:szCs w:val="22"/>
              </w:rPr>
              <w:t>AIDS Res Hum Retroviruses</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28</w:t>
            </w:r>
            <w:r w:rsidRPr="007072D5">
              <w:rPr>
                <w:rFonts w:ascii="Times New Roman" w:eastAsia="Times New Roman" w:hAnsi="Times New Roman"/>
                <w:sz w:val="22"/>
                <w:szCs w:val="22"/>
              </w:rPr>
              <w:t>(10), 1227-34.</w:t>
            </w:r>
          </w:p>
        </w:tc>
      </w:tr>
      <w:tr w:rsidR="007072D5" w:rsidRPr="007072D5" w14:paraId="6BC2D7A7" w14:textId="77777777" w:rsidTr="007072D5">
        <w:tc>
          <w:tcPr>
            <w:tcW w:w="0" w:type="auto"/>
            <w:tcMar>
              <w:top w:w="0" w:type="dxa"/>
              <w:left w:w="0" w:type="dxa"/>
              <w:bottom w:w="0" w:type="dxa"/>
              <w:right w:w="150" w:type="dxa"/>
            </w:tcMar>
            <w:hideMark/>
          </w:tcPr>
          <w:p w14:paraId="070CF77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8.</w:t>
            </w:r>
          </w:p>
        </w:tc>
        <w:tc>
          <w:tcPr>
            <w:tcW w:w="9115" w:type="dxa"/>
            <w:tcMar>
              <w:top w:w="0" w:type="dxa"/>
              <w:left w:w="0" w:type="dxa"/>
              <w:bottom w:w="0" w:type="dxa"/>
              <w:right w:w="0" w:type="dxa"/>
            </w:tcMar>
            <w:hideMark/>
          </w:tcPr>
          <w:p w14:paraId="177E850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Aquilante CL, </w:t>
            </w:r>
            <w:proofErr w:type="spellStart"/>
            <w:r w:rsidRPr="007072D5">
              <w:rPr>
                <w:rFonts w:ascii="Times New Roman" w:eastAsia="Times New Roman" w:hAnsi="Times New Roman"/>
                <w:sz w:val="22"/>
                <w:szCs w:val="22"/>
              </w:rPr>
              <w:t>Kosmiski</w:t>
            </w:r>
            <w:proofErr w:type="spellEnd"/>
            <w:r w:rsidRPr="007072D5">
              <w:rPr>
                <w:rFonts w:ascii="Times New Roman" w:eastAsia="Times New Roman" w:hAnsi="Times New Roman"/>
                <w:sz w:val="22"/>
                <w:szCs w:val="22"/>
              </w:rPr>
              <w:t xml:space="preserve"> LA, Bourne DW, Bushman LR, Daily EB, Hammond KP, Hopley CW, Kadam RS, Kanack AT, Kompella UB, Le M, </w:t>
            </w:r>
            <w:proofErr w:type="spellStart"/>
            <w:r w:rsidRPr="007072D5">
              <w:rPr>
                <w:rFonts w:ascii="Times New Roman" w:eastAsia="Times New Roman" w:hAnsi="Times New Roman"/>
                <w:sz w:val="22"/>
                <w:szCs w:val="22"/>
              </w:rPr>
              <w:t>Predhomme</w:t>
            </w:r>
            <w:proofErr w:type="spellEnd"/>
            <w:r w:rsidRPr="007072D5">
              <w:rPr>
                <w:rFonts w:ascii="Times New Roman" w:eastAsia="Times New Roman" w:hAnsi="Times New Roman"/>
                <w:sz w:val="22"/>
                <w:szCs w:val="22"/>
              </w:rPr>
              <w:t xml:space="preserve"> JA,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Sidhom MS (2013). Impact of the CYP2C8 *3 polymorphism on the drug-drug interaction between gemfibrozil and pioglitazone. </w:t>
            </w:r>
            <w:r w:rsidRPr="007072D5">
              <w:rPr>
                <w:rFonts w:ascii="Times New Roman" w:eastAsia="Times New Roman" w:hAnsi="Times New Roman"/>
                <w:i/>
                <w:iCs/>
                <w:sz w:val="22"/>
                <w:szCs w:val="22"/>
              </w:rPr>
              <w:t xml:space="preserve">Br J Clin </w:t>
            </w:r>
            <w:proofErr w:type="spellStart"/>
            <w:r w:rsidRPr="007072D5">
              <w:rPr>
                <w:rFonts w:ascii="Times New Roman" w:eastAsia="Times New Roman" w:hAnsi="Times New Roman"/>
                <w:i/>
                <w:iCs/>
                <w:sz w:val="22"/>
                <w:szCs w:val="22"/>
              </w:rPr>
              <w:t>Pharmacol</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75</w:t>
            </w:r>
            <w:r w:rsidRPr="007072D5">
              <w:rPr>
                <w:rFonts w:ascii="Times New Roman" w:eastAsia="Times New Roman" w:hAnsi="Times New Roman"/>
                <w:sz w:val="22"/>
                <w:szCs w:val="22"/>
              </w:rPr>
              <w:t>(1), 217-26.</w:t>
            </w:r>
          </w:p>
        </w:tc>
      </w:tr>
      <w:tr w:rsidR="007072D5" w:rsidRPr="007072D5" w14:paraId="78A7E219" w14:textId="77777777" w:rsidTr="007072D5">
        <w:tc>
          <w:tcPr>
            <w:tcW w:w="0" w:type="auto"/>
            <w:tcMar>
              <w:top w:w="0" w:type="dxa"/>
              <w:left w:w="0" w:type="dxa"/>
              <w:bottom w:w="0" w:type="dxa"/>
              <w:right w:w="150" w:type="dxa"/>
            </w:tcMar>
            <w:hideMark/>
          </w:tcPr>
          <w:p w14:paraId="2CD807A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9.</w:t>
            </w:r>
          </w:p>
        </w:tc>
        <w:tc>
          <w:tcPr>
            <w:tcW w:w="9115" w:type="dxa"/>
            <w:tcMar>
              <w:top w:w="0" w:type="dxa"/>
              <w:left w:w="0" w:type="dxa"/>
              <w:bottom w:w="0" w:type="dxa"/>
              <w:right w:w="0" w:type="dxa"/>
            </w:tcMar>
            <w:hideMark/>
          </w:tcPr>
          <w:p w14:paraId="76AA270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Castillo-Mancilla JR, Zheng JH,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Meditz A, Gardner EM, </w:t>
            </w:r>
            <w:proofErr w:type="spellStart"/>
            <w:r w:rsidRPr="007072D5">
              <w:rPr>
                <w:rFonts w:ascii="Times New Roman" w:eastAsia="Times New Roman" w:hAnsi="Times New Roman"/>
                <w:sz w:val="22"/>
                <w:szCs w:val="22"/>
              </w:rPr>
              <w:t>Predhomme</w:t>
            </w:r>
            <w:proofErr w:type="spellEnd"/>
            <w:r w:rsidRPr="007072D5">
              <w:rPr>
                <w:rFonts w:ascii="Times New Roman" w:eastAsia="Times New Roman" w:hAnsi="Times New Roman"/>
                <w:sz w:val="22"/>
                <w:szCs w:val="22"/>
              </w:rPr>
              <w:t xml:space="preserve"> J, Fernandez C, Langness J, Kiser JJ, Bushman LR, Anderson PL (2013). Tenofovir, emtricitabine, and tenofovir diphosphate in dried blood spots for determining recent and cumulative drug exposure. </w:t>
            </w:r>
            <w:r w:rsidRPr="007072D5">
              <w:rPr>
                <w:rFonts w:ascii="Times New Roman" w:eastAsia="Times New Roman" w:hAnsi="Times New Roman"/>
                <w:i/>
                <w:iCs/>
                <w:sz w:val="22"/>
                <w:szCs w:val="22"/>
              </w:rPr>
              <w:t>AIDS Res Hum Retroviruses</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29</w:t>
            </w:r>
            <w:r w:rsidRPr="007072D5">
              <w:rPr>
                <w:rFonts w:ascii="Times New Roman" w:eastAsia="Times New Roman" w:hAnsi="Times New Roman"/>
                <w:sz w:val="22"/>
                <w:szCs w:val="22"/>
              </w:rPr>
              <w:t>(2), 384-90.</w:t>
            </w:r>
          </w:p>
        </w:tc>
      </w:tr>
      <w:tr w:rsidR="007072D5" w:rsidRPr="007072D5" w14:paraId="49B95270" w14:textId="77777777" w:rsidTr="007072D5">
        <w:tc>
          <w:tcPr>
            <w:tcW w:w="0" w:type="auto"/>
            <w:tcMar>
              <w:top w:w="0" w:type="dxa"/>
              <w:left w:w="0" w:type="dxa"/>
              <w:bottom w:w="0" w:type="dxa"/>
              <w:right w:w="150" w:type="dxa"/>
            </w:tcMar>
            <w:hideMark/>
          </w:tcPr>
          <w:p w14:paraId="5B99DFE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10.</w:t>
            </w:r>
          </w:p>
        </w:tc>
        <w:tc>
          <w:tcPr>
            <w:tcW w:w="9115" w:type="dxa"/>
            <w:tcMar>
              <w:top w:w="0" w:type="dxa"/>
              <w:left w:w="0" w:type="dxa"/>
              <w:bottom w:w="0" w:type="dxa"/>
              <w:right w:w="0" w:type="dxa"/>
            </w:tcMar>
            <w:hideMark/>
          </w:tcPr>
          <w:p w14:paraId="392E8BE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Jimmerson LC, Ray ML, Bushman LR, Anderson PL, Klein B,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Zheng JH, Kiser JJ (2015). Measurement of intracellular ribavirin mono-, di- and triphosphate using solid phase extraction and LC-MS/MS quantification. </w:t>
            </w:r>
            <w:r w:rsidRPr="007072D5">
              <w:rPr>
                <w:rFonts w:ascii="Times New Roman" w:eastAsia="Times New Roman" w:hAnsi="Times New Roman"/>
                <w:i/>
                <w:iCs/>
                <w:sz w:val="22"/>
                <w:szCs w:val="22"/>
              </w:rPr>
              <w:t xml:space="preserve">J </w:t>
            </w:r>
            <w:proofErr w:type="spellStart"/>
            <w:r w:rsidRPr="007072D5">
              <w:rPr>
                <w:rFonts w:ascii="Times New Roman" w:eastAsia="Times New Roman" w:hAnsi="Times New Roman"/>
                <w:i/>
                <w:iCs/>
                <w:sz w:val="22"/>
                <w:szCs w:val="22"/>
              </w:rPr>
              <w:t>Chromatogr</w:t>
            </w:r>
            <w:proofErr w:type="spellEnd"/>
            <w:r w:rsidRPr="007072D5">
              <w:rPr>
                <w:rFonts w:ascii="Times New Roman" w:eastAsia="Times New Roman" w:hAnsi="Times New Roman"/>
                <w:i/>
                <w:iCs/>
                <w:sz w:val="22"/>
                <w:szCs w:val="22"/>
              </w:rPr>
              <w:t xml:space="preserve"> B </w:t>
            </w:r>
            <w:proofErr w:type="spellStart"/>
            <w:r w:rsidRPr="007072D5">
              <w:rPr>
                <w:rFonts w:ascii="Times New Roman" w:eastAsia="Times New Roman" w:hAnsi="Times New Roman"/>
                <w:i/>
                <w:iCs/>
                <w:sz w:val="22"/>
                <w:szCs w:val="22"/>
              </w:rPr>
              <w:t>Analyt</w:t>
            </w:r>
            <w:proofErr w:type="spellEnd"/>
            <w:r w:rsidRPr="007072D5">
              <w:rPr>
                <w:rFonts w:ascii="Times New Roman" w:eastAsia="Times New Roman" w:hAnsi="Times New Roman"/>
                <w:i/>
                <w:iCs/>
                <w:sz w:val="22"/>
                <w:szCs w:val="22"/>
              </w:rPr>
              <w:t xml:space="preserve"> Technol Biomed Life Sci</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978-979</w:t>
            </w:r>
            <w:r w:rsidRPr="007072D5">
              <w:rPr>
                <w:rFonts w:ascii="Times New Roman" w:eastAsia="Times New Roman" w:hAnsi="Times New Roman"/>
                <w:sz w:val="22"/>
                <w:szCs w:val="22"/>
              </w:rPr>
              <w:t>, 163-72.</w:t>
            </w:r>
          </w:p>
        </w:tc>
      </w:tr>
      <w:tr w:rsidR="007072D5" w:rsidRPr="007072D5" w14:paraId="48C190B9" w14:textId="77777777" w:rsidTr="007072D5">
        <w:tc>
          <w:tcPr>
            <w:tcW w:w="0" w:type="auto"/>
            <w:tcMar>
              <w:top w:w="0" w:type="dxa"/>
              <w:left w:w="0" w:type="dxa"/>
              <w:bottom w:w="0" w:type="dxa"/>
              <w:right w:w="150" w:type="dxa"/>
            </w:tcMar>
            <w:hideMark/>
          </w:tcPr>
          <w:p w14:paraId="659C7DC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lastRenderedPageBreak/>
              <w:t>11.</w:t>
            </w:r>
          </w:p>
        </w:tc>
        <w:tc>
          <w:tcPr>
            <w:tcW w:w="9115" w:type="dxa"/>
            <w:tcMar>
              <w:top w:w="0" w:type="dxa"/>
              <w:left w:w="0" w:type="dxa"/>
              <w:bottom w:w="0" w:type="dxa"/>
              <w:right w:w="0" w:type="dxa"/>
            </w:tcMar>
            <w:hideMark/>
          </w:tcPr>
          <w:p w14:paraId="3F916AF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Kiser TH, Fish DN, Aquilante CL,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Wempe MF, </w:t>
            </w:r>
            <w:proofErr w:type="spellStart"/>
            <w:r w:rsidRPr="007072D5">
              <w:rPr>
                <w:rFonts w:ascii="Times New Roman" w:eastAsia="Times New Roman" w:hAnsi="Times New Roman"/>
                <w:sz w:val="22"/>
                <w:szCs w:val="22"/>
              </w:rPr>
              <w:t>MacLaren</w:t>
            </w:r>
            <w:proofErr w:type="spellEnd"/>
            <w:r w:rsidRPr="007072D5">
              <w:rPr>
                <w:rFonts w:ascii="Times New Roman" w:eastAsia="Times New Roman" w:hAnsi="Times New Roman"/>
                <w:sz w:val="22"/>
                <w:szCs w:val="22"/>
              </w:rPr>
              <w:t xml:space="preserve"> R, Teitelbaum I (2015). Evaluation of </w:t>
            </w:r>
            <w:proofErr w:type="spellStart"/>
            <w:r w:rsidRPr="007072D5">
              <w:rPr>
                <w:rFonts w:ascii="Times New Roman" w:eastAsia="Times New Roman" w:hAnsi="Times New Roman"/>
                <w:sz w:val="22"/>
                <w:szCs w:val="22"/>
              </w:rPr>
              <w:t>sulfobutylether</w:t>
            </w:r>
            <w:proofErr w:type="spellEnd"/>
            <w:r w:rsidRPr="007072D5">
              <w:rPr>
                <w:rFonts w:ascii="Times New Roman" w:eastAsia="Times New Roman" w:hAnsi="Times New Roman"/>
                <w:sz w:val="22"/>
                <w:szCs w:val="22"/>
              </w:rPr>
              <w:t xml:space="preserve">-beta-cyclodextrin (SBECD) accumulation and voriconazole pharmacokinetics in critically ill patients undergoing continuous renal replacement therapy. </w:t>
            </w:r>
            <w:r w:rsidRPr="007072D5">
              <w:rPr>
                <w:rFonts w:ascii="Times New Roman" w:eastAsia="Times New Roman" w:hAnsi="Times New Roman"/>
                <w:i/>
                <w:iCs/>
                <w:sz w:val="22"/>
                <w:szCs w:val="22"/>
              </w:rPr>
              <w:t>Crit Care</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19</w:t>
            </w:r>
            <w:r w:rsidRPr="007072D5">
              <w:rPr>
                <w:rFonts w:ascii="Times New Roman" w:eastAsia="Times New Roman" w:hAnsi="Times New Roman"/>
                <w:sz w:val="22"/>
                <w:szCs w:val="22"/>
              </w:rPr>
              <w:t>, 32.</w:t>
            </w:r>
          </w:p>
        </w:tc>
      </w:tr>
      <w:tr w:rsidR="007072D5" w:rsidRPr="007072D5" w14:paraId="6581AE77" w14:textId="77777777" w:rsidTr="007072D5">
        <w:tc>
          <w:tcPr>
            <w:tcW w:w="0" w:type="auto"/>
            <w:tcMar>
              <w:top w:w="0" w:type="dxa"/>
              <w:left w:w="0" w:type="dxa"/>
              <w:bottom w:w="0" w:type="dxa"/>
              <w:right w:w="150" w:type="dxa"/>
            </w:tcMar>
            <w:hideMark/>
          </w:tcPr>
          <w:p w14:paraId="44D9E0E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12.</w:t>
            </w:r>
          </w:p>
        </w:tc>
        <w:tc>
          <w:tcPr>
            <w:tcW w:w="9115" w:type="dxa"/>
            <w:tcMar>
              <w:top w:w="0" w:type="dxa"/>
              <w:left w:w="0" w:type="dxa"/>
              <w:bottom w:w="0" w:type="dxa"/>
              <w:right w:w="0" w:type="dxa"/>
            </w:tcMar>
            <w:hideMark/>
          </w:tcPr>
          <w:p w14:paraId="7594B8C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Wu LS,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Burton JR </w:t>
            </w:r>
            <w:proofErr w:type="spellStart"/>
            <w:r w:rsidRPr="007072D5">
              <w:rPr>
                <w:rFonts w:ascii="Times New Roman" w:eastAsia="Times New Roman" w:hAnsi="Times New Roman"/>
                <w:sz w:val="22"/>
                <w:szCs w:val="22"/>
              </w:rPr>
              <w:t>Jr</w:t>
            </w:r>
            <w:proofErr w:type="spellEnd"/>
            <w:r w:rsidRPr="007072D5">
              <w:rPr>
                <w:rFonts w:ascii="Times New Roman" w:eastAsia="Times New Roman" w:hAnsi="Times New Roman"/>
                <w:sz w:val="22"/>
                <w:szCs w:val="22"/>
              </w:rPr>
              <w:t xml:space="preserve">, Anderson PL, Hammond KP, </w:t>
            </w:r>
            <w:proofErr w:type="spellStart"/>
            <w:r w:rsidRPr="007072D5">
              <w:rPr>
                <w:rFonts w:ascii="Times New Roman" w:eastAsia="Times New Roman" w:hAnsi="Times New Roman"/>
                <w:sz w:val="22"/>
                <w:szCs w:val="22"/>
              </w:rPr>
              <w:t>Baouchi</w:t>
            </w:r>
            <w:proofErr w:type="spellEnd"/>
            <w:r w:rsidRPr="007072D5">
              <w:rPr>
                <w:rFonts w:ascii="Times New Roman" w:eastAsia="Times New Roman" w:hAnsi="Times New Roman"/>
                <w:sz w:val="22"/>
                <w:szCs w:val="22"/>
              </w:rPr>
              <w:t xml:space="preserve">-Mokrane F, Everson GT, Urban TJ, </w:t>
            </w:r>
            <w:proofErr w:type="spellStart"/>
            <w:r w:rsidRPr="007072D5">
              <w:rPr>
                <w:rFonts w:ascii="Times New Roman" w:eastAsia="Times New Roman" w:hAnsi="Times New Roman"/>
                <w:sz w:val="22"/>
                <w:szCs w:val="22"/>
              </w:rPr>
              <w:t>D'Argenio</w:t>
            </w:r>
            <w:proofErr w:type="spellEnd"/>
            <w:r w:rsidRPr="007072D5">
              <w:rPr>
                <w:rFonts w:ascii="Times New Roman" w:eastAsia="Times New Roman" w:hAnsi="Times New Roman"/>
                <w:sz w:val="22"/>
                <w:szCs w:val="22"/>
              </w:rPr>
              <w:t xml:space="preserve"> DZ, Kiser JJ (2015). Population pharmacokinetic modeling of plasma and intracellular ribavirin concentrations in patients with chronic hepatitis C virus infection. </w:t>
            </w:r>
            <w:proofErr w:type="spellStart"/>
            <w:r w:rsidRPr="007072D5">
              <w:rPr>
                <w:rFonts w:ascii="Times New Roman" w:eastAsia="Times New Roman" w:hAnsi="Times New Roman"/>
                <w:i/>
                <w:iCs/>
                <w:sz w:val="22"/>
                <w:szCs w:val="22"/>
              </w:rPr>
              <w:t>Antimicrob</w:t>
            </w:r>
            <w:proofErr w:type="spellEnd"/>
            <w:r w:rsidRPr="007072D5">
              <w:rPr>
                <w:rFonts w:ascii="Times New Roman" w:eastAsia="Times New Roman" w:hAnsi="Times New Roman"/>
                <w:i/>
                <w:iCs/>
                <w:sz w:val="22"/>
                <w:szCs w:val="22"/>
              </w:rPr>
              <w:t xml:space="preserve"> Agents </w:t>
            </w:r>
            <w:proofErr w:type="spellStart"/>
            <w:r w:rsidRPr="007072D5">
              <w:rPr>
                <w:rFonts w:ascii="Times New Roman" w:eastAsia="Times New Roman" w:hAnsi="Times New Roman"/>
                <w:i/>
                <w:iCs/>
                <w:sz w:val="22"/>
                <w:szCs w:val="22"/>
              </w:rPr>
              <w:t>Chemother</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59</w:t>
            </w:r>
            <w:r w:rsidRPr="007072D5">
              <w:rPr>
                <w:rFonts w:ascii="Times New Roman" w:eastAsia="Times New Roman" w:hAnsi="Times New Roman"/>
                <w:sz w:val="22"/>
                <w:szCs w:val="22"/>
              </w:rPr>
              <w:t>(4), 2179-88.</w:t>
            </w:r>
          </w:p>
        </w:tc>
      </w:tr>
      <w:tr w:rsidR="007072D5" w:rsidRPr="007072D5" w14:paraId="486262D4" w14:textId="77777777" w:rsidTr="007072D5">
        <w:tc>
          <w:tcPr>
            <w:tcW w:w="0" w:type="auto"/>
            <w:tcMar>
              <w:top w:w="0" w:type="dxa"/>
              <w:left w:w="0" w:type="dxa"/>
              <w:bottom w:w="0" w:type="dxa"/>
              <w:right w:w="150" w:type="dxa"/>
            </w:tcMar>
            <w:hideMark/>
          </w:tcPr>
          <w:p w14:paraId="3B0EF4F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13.</w:t>
            </w:r>
          </w:p>
        </w:tc>
        <w:tc>
          <w:tcPr>
            <w:tcW w:w="9115" w:type="dxa"/>
            <w:tcMar>
              <w:top w:w="0" w:type="dxa"/>
              <w:left w:w="0" w:type="dxa"/>
              <w:bottom w:w="0" w:type="dxa"/>
              <w:right w:w="0" w:type="dxa"/>
            </w:tcMar>
            <w:hideMark/>
          </w:tcPr>
          <w:p w14:paraId="47D819C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Meissner EG, Jimmerson LC, </w:t>
            </w:r>
            <w:proofErr w:type="spellStart"/>
            <w:r w:rsidRPr="007072D5">
              <w:rPr>
                <w:rFonts w:ascii="Times New Roman" w:eastAsia="Times New Roman" w:hAnsi="Times New Roman"/>
                <w:sz w:val="22"/>
                <w:szCs w:val="22"/>
              </w:rPr>
              <w:t>Osinusi</w:t>
            </w:r>
            <w:proofErr w:type="spellEnd"/>
            <w:r w:rsidRPr="007072D5">
              <w:rPr>
                <w:rFonts w:ascii="Times New Roman" w:eastAsia="Times New Roman" w:hAnsi="Times New Roman"/>
                <w:sz w:val="22"/>
                <w:szCs w:val="22"/>
              </w:rPr>
              <w:t xml:space="preserve"> A, Sims Z, Petersen T, Bushman LR, Wolfe P, </w:t>
            </w:r>
            <w:proofErr w:type="spellStart"/>
            <w:r w:rsidRPr="007072D5">
              <w:rPr>
                <w:rFonts w:ascii="Times New Roman" w:eastAsia="Times New Roman" w:hAnsi="Times New Roman"/>
                <w:sz w:val="22"/>
                <w:szCs w:val="22"/>
              </w:rPr>
              <w:t>McHutchison</w:t>
            </w:r>
            <w:proofErr w:type="spellEnd"/>
            <w:r w:rsidRPr="007072D5">
              <w:rPr>
                <w:rFonts w:ascii="Times New Roman" w:eastAsia="Times New Roman" w:hAnsi="Times New Roman"/>
                <w:sz w:val="22"/>
                <w:szCs w:val="22"/>
              </w:rPr>
              <w:t xml:space="preserve"> JG, </w:t>
            </w:r>
            <w:proofErr w:type="spellStart"/>
            <w:r w:rsidRPr="007072D5">
              <w:rPr>
                <w:rFonts w:ascii="Times New Roman" w:eastAsia="Times New Roman" w:hAnsi="Times New Roman"/>
                <w:sz w:val="22"/>
                <w:szCs w:val="22"/>
              </w:rPr>
              <w:t>Kottilil</w:t>
            </w:r>
            <w:proofErr w:type="spellEnd"/>
            <w:r w:rsidRPr="007072D5">
              <w:rPr>
                <w:rFonts w:ascii="Times New Roman" w:eastAsia="Times New Roman" w:hAnsi="Times New Roman"/>
                <w:sz w:val="22"/>
                <w:szCs w:val="22"/>
              </w:rPr>
              <w:t xml:space="preserve"> S, Kiser JJ (2015). Serum and cellular ribavirin pharmacokinetic and concentration-effect analysis in HCV patients receiving sofosbuvir plus ribavirin. </w:t>
            </w:r>
            <w:r w:rsidRPr="007072D5">
              <w:rPr>
                <w:rFonts w:ascii="Times New Roman" w:eastAsia="Times New Roman" w:hAnsi="Times New Roman"/>
                <w:i/>
                <w:iCs/>
                <w:sz w:val="22"/>
                <w:szCs w:val="22"/>
              </w:rPr>
              <w:t xml:space="preserve">J </w:t>
            </w:r>
            <w:proofErr w:type="spellStart"/>
            <w:r w:rsidRPr="007072D5">
              <w:rPr>
                <w:rFonts w:ascii="Times New Roman" w:eastAsia="Times New Roman" w:hAnsi="Times New Roman"/>
                <w:i/>
                <w:iCs/>
                <w:sz w:val="22"/>
                <w:szCs w:val="22"/>
              </w:rPr>
              <w:t>Antimicrob</w:t>
            </w:r>
            <w:proofErr w:type="spellEnd"/>
            <w:r w:rsidRPr="007072D5">
              <w:rPr>
                <w:rFonts w:ascii="Times New Roman" w:eastAsia="Times New Roman" w:hAnsi="Times New Roman"/>
                <w:i/>
                <w:iCs/>
                <w:sz w:val="22"/>
                <w:szCs w:val="22"/>
              </w:rPr>
              <w:t xml:space="preserve"> </w:t>
            </w:r>
            <w:proofErr w:type="spellStart"/>
            <w:r w:rsidRPr="007072D5">
              <w:rPr>
                <w:rFonts w:ascii="Times New Roman" w:eastAsia="Times New Roman" w:hAnsi="Times New Roman"/>
                <w:i/>
                <w:iCs/>
                <w:sz w:val="22"/>
                <w:szCs w:val="22"/>
              </w:rPr>
              <w:t>Chemother</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70</w:t>
            </w:r>
            <w:r w:rsidRPr="007072D5">
              <w:rPr>
                <w:rFonts w:ascii="Times New Roman" w:eastAsia="Times New Roman" w:hAnsi="Times New Roman"/>
                <w:sz w:val="22"/>
                <w:szCs w:val="22"/>
              </w:rPr>
              <w:t>(8), 2322-9.</w:t>
            </w:r>
          </w:p>
        </w:tc>
      </w:tr>
      <w:tr w:rsidR="007072D5" w:rsidRPr="007072D5" w14:paraId="334AA6D6" w14:textId="77777777" w:rsidTr="007072D5">
        <w:tc>
          <w:tcPr>
            <w:tcW w:w="0" w:type="auto"/>
            <w:tcMar>
              <w:top w:w="0" w:type="dxa"/>
              <w:left w:w="0" w:type="dxa"/>
              <w:bottom w:w="0" w:type="dxa"/>
              <w:right w:w="150" w:type="dxa"/>
            </w:tcMar>
            <w:hideMark/>
          </w:tcPr>
          <w:p w14:paraId="01762FF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14.</w:t>
            </w:r>
          </w:p>
        </w:tc>
        <w:tc>
          <w:tcPr>
            <w:tcW w:w="9115" w:type="dxa"/>
            <w:tcMar>
              <w:top w:w="0" w:type="dxa"/>
              <w:left w:w="0" w:type="dxa"/>
              <w:bottom w:w="0" w:type="dxa"/>
              <w:right w:w="0" w:type="dxa"/>
            </w:tcMar>
            <w:hideMark/>
          </w:tcPr>
          <w:p w14:paraId="2E19EA9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Morris AA, Mueller SW,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Washburn T, Kiser TH (2015). Evaluation of </w:t>
            </w:r>
            <w:proofErr w:type="spellStart"/>
            <w:r w:rsidRPr="007072D5">
              <w:rPr>
                <w:rFonts w:ascii="Times New Roman" w:eastAsia="Times New Roman" w:hAnsi="Times New Roman"/>
                <w:sz w:val="22"/>
                <w:szCs w:val="22"/>
              </w:rPr>
              <w:t>Sulfobutylether</w:t>
            </w:r>
            <w:proofErr w:type="spellEnd"/>
            <w:r w:rsidRPr="007072D5">
              <w:rPr>
                <w:rFonts w:ascii="Times New Roman" w:eastAsia="Times New Roman" w:hAnsi="Times New Roman"/>
                <w:sz w:val="22"/>
                <w:szCs w:val="22"/>
              </w:rPr>
              <w:t xml:space="preserve">-beta-Cyclodextrin Exposure in a Critically Ill Patient Receiving Intravenous Posaconazole While Undergoing Continuous </w:t>
            </w:r>
            <w:proofErr w:type="spellStart"/>
            <w:r w:rsidRPr="007072D5">
              <w:rPr>
                <w:rFonts w:ascii="Times New Roman" w:eastAsia="Times New Roman" w:hAnsi="Times New Roman"/>
                <w:sz w:val="22"/>
                <w:szCs w:val="22"/>
              </w:rPr>
              <w:t>Venovenous</w:t>
            </w:r>
            <w:proofErr w:type="spellEnd"/>
            <w:r w:rsidRPr="007072D5">
              <w:rPr>
                <w:rFonts w:ascii="Times New Roman" w:eastAsia="Times New Roman" w:hAnsi="Times New Roman"/>
                <w:sz w:val="22"/>
                <w:szCs w:val="22"/>
              </w:rPr>
              <w:t xml:space="preserve"> Hemofiltration. </w:t>
            </w:r>
            <w:proofErr w:type="spellStart"/>
            <w:r w:rsidRPr="007072D5">
              <w:rPr>
                <w:rFonts w:ascii="Times New Roman" w:eastAsia="Times New Roman" w:hAnsi="Times New Roman"/>
                <w:i/>
                <w:iCs/>
                <w:sz w:val="22"/>
                <w:szCs w:val="22"/>
              </w:rPr>
              <w:t>Antimicrob</w:t>
            </w:r>
            <w:proofErr w:type="spellEnd"/>
            <w:r w:rsidRPr="007072D5">
              <w:rPr>
                <w:rFonts w:ascii="Times New Roman" w:eastAsia="Times New Roman" w:hAnsi="Times New Roman"/>
                <w:i/>
                <w:iCs/>
                <w:sz w:val="22"/>
                <w:szCs w:val="22"/>
              </w:rPr>
              <w:t xml:space="preserve"> Agents </w:t>
            </w:r>
            <w:proofErr w:type="spellStart"/>
            <w:r w:rsidRPr="007072D5">
              <w:rPr>
                <w:rFonts w:ascii="Times New Roman" w:eastAsia="Times New Roman" w:hAnsi="Times New Roman"/>
                <w:i/>
                <w:iCs/>
                <w:sz w:val="22"/>
                <w:szCs w:val="22"/>
              </w:rPr>
              <w:t>Chemother</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59</w:t>
            </w:r>
            <w:r w:rsidRPr="007072D5">
              <w:rPr>
                <w:rFonts w:ascii="Times New Roman" w:eastAsia="Times New Roman" w:hAnsi="Times New Roman"/>
                <w:sz w:val="22"/>
                <w:szCs w:val="22"/>
              </w:rPr>
              <w:t>(10), 6653-6.</w:t>
            </w:r>
          </w:p>
        </w:tc>
      </w:tr>
      <w:tr w:rsidR="007072D5" w:rsidRPr="007072D5" w14:paraId="4118D010" w14:textId="77777777" w:rsidTr="007072D5">
        <w:tc>
          <w:tcPr>
            <w:tcW w:w="0" w:type="auto"/>
            <w:tcMar>
              <w:top w:w="0" w:type="dxa"/>
              <w:left w:w="0" w:type="dxa"/>
              <w:bottom w:w="0" w:type="dxa"/>
              <w:right w:w="150" w:type="dxa"/>
            </w:tcMar>
            <w:hideMark/>
          </w:tcPr>
          <w:p w14:paraId="51EF334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15.</w:t>
            </w:r>
          </w:p>
        </w:tc>
        <w:tc>
          <w:tcPr>
            <w:tcW w:w="9115" w:type="dxa"/>
            <w:tcMar>
              <w:top w:w="0" w:type="dxa"/>
              <w:left w:w="0" w:type="dxa"/>
              <w:bottom w:w="0" w:type="dxa"/>
              <w:right w:w="0" w:type="dxa"/>
            </w:tcMar>
            <w:hideMark/>
          </w:tcPr>
          <w:p w14:paraId="608DF5B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Jimmerson LC, Chen X, Zheng JH, </w:t>
            </w:r>
            <w:proofErr w:type="spellStart"/>
            <w:r w:rsidRPr="007072D5">
              <w:rPr>
                <w:rFonts w:ascii="Times New Roman" w:eastAsia="Times New Roman" w:hAnsi="Times New Roman"/>
                <w:sz w:val="22"/>
                <w:szCs w:val="22"/>
              </w:rPr>
              <w:t>Hodara</w:t>
            </w:r>
            <w:proofErr w:type="spellEnd"/>
            <w:r w:rsidRPr="007072D5">
              <w:rPr>
                <w:rFonts w:ascii="Times New Roman" w:eastAsia="Times New Roman" w:hAnsi="Times New Roman"/>
                <w:sz w:val="22"/>
                <w:szCs w:val="22"/>
              </w:rPr>
              <w:t xml:space="preserve"> A, Bushman LR, Anderson PL, Kiser JJ (2015). Validation and Application of a Liquid Chromatography-Tandem Mass Spectrometry Method </w:t>
            </w:r>
            <w:proofErr w:type="gramStart"/>
            <w:r w:rsidRPr="007072D5">
              <w:rPr>
                <w:rFonts w:ascii="Times New Roman" w:eastAsia="Times New Roman" w:hAnsi="Times New Roman"/>
                <w:sz w:val="22"/>
                <w:szCs w:val="22"/>
              </w:rPr>
              <w:t>To</w:t>
            </w:r>
            <w:proofErr w:type="gramEnd"/>
            <w:r w:rsidRPr="007072D5">
              <w:rPr>
                <w:rFonts w:ascii="Times New Roman" w:eastAsia="Times New Roman" w:hAnsi="Times New Roman"/>
                <w:sz w:val="22"/>
                <w:szCs w:val="22"/>
              </w:rPr>
              <w:t xml:space="preserve"> Determine the Concentrations of Sofosbuvir Anabolites in Cells. </w:t>
            </w:r>
            <w:proofErr w:type="spellStart"/>
            <w:r w:rsidRPr="007072D5">
              <w:rPr>
                <w:rFonts w:ascii="Times New Roman" w:eastAsia="Times New Roman" w:hAnsi="Times New Roman"/>
                <w:i/>
                <w:iCs/>
                <w:sz w:val="22"/>
                <w:szCs w:val="22"/>
              </w:rPr>
              <w:t>Antimicrob</w:t>
            </w:r>
            <w:proofErr w:type="spellEnd"/>
            <w:r w:rsidRPr="007072D5">
              <w:rPr>
                <w:rFonts w:ascii="Times New Roman" w:eastAsia="Times New Roman" w:hAnsi="Times New Roman"/>
                <w:i/>
                <w:iCs/>
                <w:sz w:val="22"/>
                <w:szCs w:val="22"/>
              </w:rPr>
              <w:t xml:space="preserve"> Agents </w:t>
            </w:r>
            <w:proofErr w:type="spellStart"/>
            <w:r w:rsidRPr="007072D5">
              <w:rPr>
                <w:rFonts w:ascii="Times New Roman" w:eastAsia="Times New Roman" w:hAnsi="Times New Roman"/>
                <w:i/>
                <w:iCs/>
                <w:sz w:val="22"/>
                <w:szCs w:val="22"/>
              </w:rPr>
              <w:t>Chemother</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59</w:t>
            </w:r>
            <w:r w:rsidRPr="007072D5">
              <w:rPr>
                <w:rFonts w:ascii="Times New Roman" w:eastAsia="Times New Roman" w:hAnsi="Times New Roman"/>
                <w:sz w:val="22"/>
                <w:szCs w:val="22"/>
              </w:rPr>
              <w:t>(12), 7671-9.</w:t>
            </w:r>
          </w:p>
        </w:tc>
      </w:tr>
      <w:tr w:rsidR="007072D5" w:rsidRPr="007072D5" w14:paraId="36FC7267" w14:textId="77777777" w:rsidTr="007072D5">
        <w:tc>
          <w:tcPr>
            <w:tcW w:w="0" w:type="auto"/>
            <w:tcMar>
              <w:top w:w="0" w:type="dxa"/>
              <w:left w:w="0" w:type="dxa"/>
              <w:bottom w:w="0" w:type="dxa"/>
              <w:right w:w="150" w:type="dxa"/>
            </w:tcMar>
            <w:hideMark/>
          </w:tcPr>
          <w:p w14:paraId="6FF2DA7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16.</w:t>
            </w:r>
          </w:p>
        </w:tc>
        <w:tc>
          <w:tcPr>
            <w:tcW w:w="9115" w:type="dxa"/>
            <w:tcMar>
              <w:top w:w="0" w:type="dxa"/>
              <w:left w:w="0" w:type="dxa"/>
              <w:bottom w:w="0" w:type="dxa"/>
              <w:right w:w="0" w:type="dxa"/>
            </w:tcMar>
            <w:hideMark/>
          </w:tcPr>
          <w:p w14:paraId="52B2F8B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Lanke S, Yu T,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Balch AH, </w:t>
            </w:r>
            <w:proofErr w:type="spellStart"/>
            <w:r w:rsidRPr="007072D5">
              <w:rPr>
                <w:rFonts w:ascii="Times New Roman" w:eastAsia="Times New Roman" w:hAnsi="Times New Roman"/>
                <w:sz w:val="22"/>
                <w:szCs w:val="22"/>
              </w:rPr>
              <w:t>Korgenski</w:t>
            </w:r>
            <w:proofErr w:type="spellEnd"/>
            <w:r w:rsidRPr="007072D5">
              <w:rPr>
                <w:rFonts w:ascii="Times New Roman" w:eastAsia="Times New Roman" w:hAnsi="Times New Roman"/>
                <w:sz w:val="22"/>
                <w:szCs w:val="22"/>
              </w:rPr>
              <w:t xml:space="preserve"> EK, Sherwin CM (2016). AUC-Guided Vancomycin Dosing in Adolescent Patients with Suspected Sepsis. </w:t>
            </w:r>
            <w:r w:rsidRPr="007072D5">
              <w:rPr>
                <w:rFonts w:ascii="Times New Roman" w:eastAsia="Times New Roman" w:hAnsi="Times New Roman"/>
                <w:i/>
                <w:iCs/>
                <w:sz w:val="22"/>
                <w:szCs w:val="22"/>
              </w:rPr>
              <w:t>Journal of Clinical Pharmacology, The</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57</w:t>
            </w:r>
            <w:r w:rsidRPr="007072D5">
              <w:rPr>
                <w:rFonts w:ascii="Times New Roman" w:eastAsia="Times New Roman" w:hAnsi="Times New Roman"/>
                <w:sz w:val="22"/>
                <w:szCs w:val="22"/>
              </w:rPr>
              <w:t>(1), 77-84.</w:t>
            </w:r>
          </w:p>
        </w:tc>
      </w:tr>
      <w:tr w:rsidR="007072D5" w:rsidRPr="007072D5" w14:paraId="1C45198C" w14:textId="77777777" w:rsidTr="007072D5">
        <w:tc>
          <w:tcPr>
            <w:tcW w:w="0" w:type="auto"/>
            <w:tcMar>
              <w:top w:w="0" w:type="dxa"/>
              <w:left w:w="0" w:type="dxa"/>
              <w:bottom w:w="0" w:type="dxa"/>
              <w:right w:w="150" w:type="dxa"/>
            </w:tcMar>
            <w:hideMark/>
          </w:tcPr>
          <w:p w14:paraId="0DBD9EC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17.</w:t>
            </w:r>
          </w:p>
        </w:tc>
        <w:tc>
          <w:tcPr>
            <w:tcW w:w="9115" w:type="dxa"/>
            <w:tcMar>
              <w:top w:w="0" w:type="dxa"/>
              <w:left w:w="0" w:type="dxa"/>
              <w:bottom w:w="0" w:type="dxa"/>
              <w:right w:w="0" w:type="dxa"/>
            </w:tcMar>
            <w:hideMark/>
          </w:tcPr>
          <w:p w14:paraId="3E81FFF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Seifert SM, Chen X, Meditz AL, Castillo-Mancilla JR, Gardner EM, </w:t>
            </w:r>
            <w:proofErr w:type="spellStart"/>
            <w:r w:rsidRPr="007072D5">
              <w:rPr>
                <w:rFonts w:ascii="Times New Roman" w:eastAsia="Times New Roman" w:hAnsi="Times New Roman"/>
                <w:sz w:val="22"/>
                <w:szCs w:val="22"/>
              </w:rPr>
              <w:t>Predhomme</w:t>
            </w:r>
            <w:proofErr w:type="spellEnd"/>
            <w:r w:rsidRPr="007072D5">
              <w:rPr>
                <w:rFonts w:ascii="Times New Roman" w:eastAsia="Times New Roman" w:hAnsi="Times New Roman"/>
                <w:sz w:val="22"/>
                <w:szCs w:val="22"/>
              </w:rPr>
              <w:t xml:space="preserve"> JA, Clayton C, Austin G, Palmer BE, Zheng JH, Klein B, Kerr BJ, Guida LA, Rower C,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Kiser JJ, Bushman LR, </w:t>
            </w:r>
            <w:proofErr w:type="spellStart"/>
            <w:r w:rsidRPr="007072D5">
              <w:rPr>
                <w:rFonts w:ascii="Times New Roman" w:eastAsia="Times New Roman" w:hAnsi="Times New Roman"/>
                <w:sz w:val="22"/>
                <w:szCs w:val="22"/>
              </w:rPr>
              <w:t>MaWhinney</w:t>
            </w:r>
            <w:proofErr w:type="spellEnd"/>
            <w:r w:rsidRPr="007072D5">
              <w:rPr>
                <w:rFonts w:ascii="Times New Roman" w:eastAsia="Times New Roman" w:hAnsi="Times New Roman"/>
                <w:sz w:val="22"/>
                <w:szCs w:val="22"/>
              </w:rPr>
              <w:t xml:space="preserve"> S, Anderson PL (2016). Intracellular Tenofovir and Emtricitabine Anabolites in Genital, Rectal, and Blood Compartments from First Dose to Steady State. </w:t>
            </w:r>
            <w:r w:rsidRPr="007072D5">
              <w:rPr>
                <w:rFonts w:ascii="Times New Roman" w:eastAsia="Times New Roman" w:hAnsi="Times New Roman"/>
                <w:i/>
                <w:iCs/>
                <w:sz w:val="22"/>
                <w:szCs w:val="22"/>
              </w:rPr>
              <w:t>AIDS Res Hum Retroviruses</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32</w:t>
            </w:r>
            <w:r w:rsidRPr="007072D5">
              <w:rPr>
                <w:rFonts w:ascii="Times New Roman" w:eastAsia="Times New Roman" w:hAnsi="Times New Roman"/>
                <w:sz w:val="22"/>
                <w:szCs w:val="22"/>
              </w:rPr>
              <w:t>(10-11), 981-991.</w:t>
            </w:r>
          </w:p>
        </w:tc>
      </w:tr>
      <w:tr w:rsidR="007072D5" w:rsidRPr="007072D5" w14:paraId="496E07A6" w14:textId="77777777" w:rsidTr="007072D5">
        <w:tc>
          <w:tcPr>
            <w:tcW w:w="0" w:type="auto"/>
            <w:tcMar>
              <w:top w:w="0" w:type="dxa"/>
              <w:left w:w="0" w:type="dxa"/>
              <w:bottom w:w="0" w:type="dxa"/>
              <w:right w:w="150" w:type="dxa"/>
            </w:tcMar>
            <w:hideMark/>
          </w:tcPr>
          <w:p w14:paraId="21F1C48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18.</w:t>
            </w:r>
          </w:p>
        </w:tc>
        <w:tc>
          <w:tcPr>
            <w:tcW w:w="9115" w:type="dxa"/>
            <w:tcMar>
              <w:top w:w="0" w:type="dxa"/>
              <w:left w:w="0" w:type="dxa"/>
              <w:bottom w:w="0" w:type="dxa"/>
              <w:right w:w="0" w:type="dxa"/>
            </w:tcMar>
            <w:hideMark/>
          </w:tcPr>
          <w:p w14:paraId="530D89D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Stockmann C, </w:t>
            </w:r>
            <w:proofErr w:type="spellStart"/>
            <w:r w:rsidRPr="007072D5">
              <w:rPr>
                <w:rFonts w:ascii="Times New Roman" w:eastAsia="Times New Roman" w:hAnsi="Times New Roman"/>
                <w:sz w:val="22"/>
                <w:szCs w:val="22"/>
              </w:rPr>
              <w:t>Linakis</w:t>
            </w:r>
            <w:proofErr w:type="spellEnd"/>
            <w:r w:rsidRPr="007072D5">
              <w:rPr>
                <w:rFonts w:ascii="Times New Roman" w:eastAsia="Times New Roman" w:hAnsi="Times New Roman"/>
                <w:sz w:val="22"/>
                <w:szCs w:val="22"/>
              </w:rPr>
              <w:t xml:space="preserve"> MW, Kumar SS, Liu X, </w:t>
            </w:r>
            <w:proofErr w:type="spellStart"/>
            <w:r w:rsidRPr="007072D5">
              <w:rPr>
                <w:rFonts w:ascii="Times New Roman" w:eastAsia="Times New Roman" w:hAnsi="Times New Roman"/>
                <w:sz w:val="22"/>
                <w:szCs w:val="22"/>
              </w:rPr>
              <w:t>Korgenski</w:t>
            </w:r>
            <w:proofErr w:type="spellEnd"/>
            <w:r w:rsidRPr="007072D5">
              <w:rPr>
                <w:rFonts w:ascii="Times New Roman" w:eastAsia="Times New Roman" w:hAnsi="Times New Roman"/>
                <w:sz w:val="22"/>
                <w:szCs w:val="22"/>
              </w:rPr>
              <w:t xml:space="preserve"> EK, Sherwin CMT, Molina KM (2017). Predicting tacrolimus concentrations in children receiving a heart transplant using a population pharmacokinetic model. </w:t>
            </w:r>
            <w:r w:rsidRPr="007072D5">
              <w:rPr>
                <w:rFonts w:ascii="Times New Roman" w:eastAsia="Times New Roman" w:hAnsi="Times New Roman"/>
                <w:i/>
                <w:iCs/>
                <w:sz w:val="22"/>
                <w:szCs w:val="22"/>
              </w:rPr>
              <w:t xml:space="preserve">BMJ </w:t>
            </w:r>
            <w:proofErr w:type="spellStart"/>
            <w:r w:rsidRPr="007072D5">
              <w:rPr>
                <w:rFonts w:ascii="Times New Roman" w:eastAsia="Times New Roman" w:hAnsi="Times New Roman"/>
                <w:i/>
                <w:iCs/>
                <w:sz w:val="22"/>
                <w:szCs w:val="22"/>
              </w:rPr>
              <w:t>Paediatr</w:t>
            </w:r>
            <w:proofErr w:type="spellEnd"/>
            <w:r w:rsidRPr="007072D5">
              <w:rPr>
                <w:rFonts w:ascii="Times New Roman" w:eastAsia="Times New Roman" w:hAnsi="Times New Roman"/>
                <w:i/>
                <w:iCs/>
                <w:sz w:val="22"/>
                <w:szCs w:val="22"/>
              </w:rPr>
              <w:t xml:space="preserve"> Open</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1</w:t>
            </w:r>
            <w:r w:rsidRPr="007072D5">
              <w:rPr>
                <w:rFonts w:ascii="Times New Roman" w:eastAsia="Times New Roman" w:hAnsi="Times New Roman"/>
                <w:sz w:val="22"/>
                <w:szCs w:val="22"/>
              </w:rPr>
              <w:t>, e000147.</w:t>
            </w:r>
          </w:p>
        </w:tc>
      </w:tr>
      <w:tr w:rsidR="007072D5" w:rsidRPr="007072D5" w14:paraId="7679221F" w14:textId="77777777" w:rsidTr="007072D5">
        <w:tc>
          <w:tcPr>
            <w:tcW w:w="0" w:type="auto"/>
            <w:tcMar>
              <w:top w:w="0" w:type="dxa"/>
              <w:left w:w="0" w:type="dxa"/>
              <w:bottom w:w="0" w:type="dxa"/>
              <w:right w:w="150" w:type="dxa"/>
            </w:tcMar>
            <w:hideMark/>
          </w:tcPr>
          <w:p w14:paraId="1D283F8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19.</w:t>
            </w:r>
          </w:p>
        </w:tc>
        <w:tc>
          <w:tcPr>
            <w:tcW w:w="9115" w:type="dxa"/>
            <w:tcMar>
              <w:top w:w="0" w:type="dxa"/>
              <w:left w:w="0" w:type="dxa"/>
              <w:bottom w:w="0" w:type="dxa"/>
              <w:right w:w="0" w:type="dxa"/>
            </w:tcMar>
            <w:hideMark/>
          </w:tcPr>
          <w:p w14:paraId="2C19D7D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Liu X, Yu T, Mundorff M, Sherwin CM, Johnson MD (2017). Clinical pharmacokinetics of magnesium sulfate in the treatment of children with severe acute asthma. </w:t>
            </w:r>
            <w:proofErr w:type="spellStart"/>
            <w:r w:rsidRPr="007072D5">
              <w:rPr>
                <w:rFonts w:ascii="Times New Roman" w:eastAsia="Times New Roman" w:hAnsi="Times New Roman"/>
                <w:i/>
                <w:iCs/>
                <w:sz w:val="22"/>
                <w:szCs w:val="22"/>
              </w:rPr>
              <w:t>Eur</w:t>
            </w:r>
            <w:proofErr w:type="spellEnd"/>
            <w:r w:rsidRPr="007072D5">
              <w:rPr>
                <w:rFonts w:ascii="Times New Roman" w:eastAsia="Times New Roman" w:hAnsi="Times New Roman"/>
                <w:i/>
                <w:iCs/>
                <w:sz w:val="22"/>
                <w:szCs w:val="22"/>
              </w:rPr>
              <w:t xml:space="preserve"> J Clin </w:t>
            </w:r>
            <w:proofErr w:type="spellStart"/>
            <w:r w:rsidRPr="007072D5">
              <w:rPr>
                <w:rFonts w:ascii="Times New Roman" w:eastAsia="Times New Roman" w:hAnsi="Times New Roman"/>
                <w:i/>
                <w:iCs/>
                <w:sz w:val="22"/>
                <w:szCs w:val="22"/>
              </w:rPr>
              <w:t>Pharmacol</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73</w:t>
            </w:r>
            <w:r w:rsidRPr="007072D5">
              <w:rPr>
                <w:rFonts w:ascii="Times New Roman" w:eastAsia="Times New Roman" w:hAnsi="Times New Roman"/>
                <w:sz w:val="22"/>
                <w:szCs w:val="22"/>
              </w:rPr>
              <w:t>(3), 325-331.</w:t>
            </w:r>
          </w:p>
        </w:tc>
      </w:tr>
      <w:tr w:rsidR="007072D5" w:rsidRPr="007072D5" w14:paraId="1C9E6A26" w14:textId="77777777" w:rsidTr="007072D5">
        <w:tc>
          <w:tcPr>
            <w:tcW w:w="0" w:type="auto"/>
            <w:tcMar>
              <w:top w:w="0" w:type="dxa"/>
              <w:left w:w="0" w:type="dxa"/>
              <w:bottom w:w="0" w:type="dxa"/>
              <w:right w:w="150" w:type="dxa"/>
            </w:tcMar>
            <w:hideMark/>
          </w:tcPr>
          <w:p w14:paraId="201EFE1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w:t>
            </w:r>
          </w:p>
        </w:tc>
        <w:tc>
          <w:tcPr>
            <w:tcW w:w="9115" w:type="dxa"/>
            <w:tcMar>
              <w:top w:w="0" w:type="dxa"/>
              <w:left w:w="0" w:type="dxa"/>
              <w:bottom w:w="0" w:type="dxa"/>
              <w:right w:w="0" w:type="dxa"/>
            </w:tcMar>
            <w:hideMark/>
          </w:tcPr>
          <w:p w14:paraId="60078C4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Bevans T, Deering-Rice C, Stockmann C,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Sakata D, Reilly C (2017). Inhaled </w:t>
            </w:r>
            <w:proofErr w:type="spellStart"/>
            <w:r w:rsidRPr="007072D5">
              <w:rPr>
                <w:rFonts w:ascii="Times New Roman" w:eastAsia="Times New Roman" w:hAnsi="Times New Roman"/>
                <w:sz w:val="22"/>
                <w:szCs w:val="22"/>
              </w:rPr>
              <w:t>Remimazolam</w:t>
            </w:r>
            <w:proofErr w:type="spellEnd"/>
            <w:r w:rsidRPr="007072D5">
              <w:rPr>
                <w:rFonts w:ascii="Times New Roman" w:eastAsia="Times New Roman" w:hAnsi="Times New Roman"/>
                <w:sz w:val="22"/>
                <w:szCs w:val="22"/>
              </w:rPr>
              <w:t xml:space="preserve"> Potentiates Inhaled Remifentanil in Rodents. </w:t>
            </w:r>
            <w:r w:rsidRPr="007072D5">
              <w:rPr>
                <w:rFonts w:ascii="Times New Roman" w:eastAsia="Times New Roman" w:hAnsi="Times New Roman"/>
                <w:i/>
                <w:iCs/>
                <w:sz w:val="22"/>
                <w:szCs w:val="22"/>
              </w:rPr>
              <w:t>Anesthesia and Analgesia</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124</w:t>
            </w:r>
            <w:r w:rsidRPr="007072D5">
              <w:rPr>
                <w:rFonts w:ascii="Times New Roman" w:eastAsia="Times New Roman" w:hAnsi="Times New Roman"/>
                <w:sz w:val="22"/>
                <w:szCs w:val="22"/>
              </w:rPr>
              <w:t>(5), 1484-1490.</w:t>
            </w:r>
          </w:p>
        </w:tc>
      </w:tr>
      <w:tr w:rsidR="007072D5" w:rsidRPr="007072D5" w14:paraId="26FBFD3A" w14:textId="77777777" w:rsidTr="007072D5">
        <w:tc>
          <w:tcPr>
            <w:tcW w:w="0" w:type="auto"/>
            <w:tcMar>
              <w:top w:w="0" w:type="dxa"/>
              <w:left w:w="0" w:type="dxa"/>
              <w:bottom w:w="0" w:type="dxa"/>
              <w:right w:w="150" w:type="dxa"/>
            </w:tcMar>
            <w:hideMark/>
          </w:tcPr>
          <w:p w14:paraId="045AF72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21.</w:t>
            </w:r>
          </w:p>
        </w:tc>
        <w:tc>
          <w:tcPr>
            <w:tcW w:w="9115" w:type="dxa"/>
            <w:tcMar>
              <w:top w:w="0" w:type="dxa"/>
              <w:left w:w="0" w:type="dxa"/>
              <w:bottom w:w="0" w:type="dxa"/>
              <w:right w:w="0" w:type="dxa"/>
            </w:tcMar>
            <w:hideMark/>
          </w:tcPr>
          <w:p w14:paraId="30C8EB6A" w14:textId="77777777" w:rsidR="007072D5" w:rsidRPr="007072D5" w:rsidRDefault="007072D5" w:rsidP="007072D5">
            <w:pPr>
              <w:tabs>
                <w:tab w:val="left" w:pos="90"/>
              </w:tabs>
              <w:rPr>
                <w:rFonts w:ascii="Times New Roman" w:eastAsia="Times New Roman" w:hAnsi="Times New Roman"/>
                <w:sz w:val="22"/>
                <w:szCs w:val="22"/>
              </w:rPr>
            </w:pPr>
            <w:proofErr w:type="spellStart"/>
            <w:r w:rsidRPr="007072D5">
              <w:rPr>
                <w:rFonts w:ascii="Times New Roman" w:eastAsia="Times New Roman" w:hAnsi="Times New Roman"/>
                <w:sz w:val="22"/>
                <w:szCs w:val="22"/>
              </w:rPr>
              <w:t>Linakis</w:t>
            </w:r>
            <w:proofErr w:type="spellEnd"/>
            <w:r w:rsidRPr="007072D5">
              <w:rPr>
                <w:rFonts w:ascii="Times New Roman" w:eastAsia="Times New Roman" w:hAnsi="Times New Roman"/>
                <w:sz w:val="22"/>
                <w:szCs w:val="22"/>
              </w:rPr>
              <w:t xml:space="preserve"> MW,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Roberts JK, Miller EI, Wilkins DG, Sherwin CMT (2017). Population pharmacokinetic model of transdermal nicotine delivered from a matrix-type patch. </w:t>
            </w:r>
            <w:r w:rsidRPr="007072D5">
              <w:rPr>
                <w:rFonts w:ascii="Times New Roman" w:eastAsia="Times New Roman" w:hAnsi="Times New Roman"/>
                <w:i/>
                <w:iCs/>
                <w:sz w:val="22"/>
                <w:szCs w:val="22"/>
              </w:rPr>
              <w:t xml:space="preserve">Br J Clin </w:t>
            </w:r>
            <w:proofErr w:type="spellStart"/>
            <w:r w:rsidRPr="007072D5">
              <w:rPr>
                <w:rFonts w:ascii="Times New Roman" w:eastAsia="Times New Roman" w:hAnsi="Times New Roman"/>
                <w:i/>
                <w:iCs/>
                <w:sz w:val="22"/>
                <w:szCs w:val="22"/>
              </w:rPr>
              <w:t>Pharmacol</w:t>
            </w:r>
            <w:proofErr w:type="spellEnd"/>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83</w:t>
            </w:r>
            <w:r w:rsidRPr="007072D5">
              <w:rPr>
                <w:rFonts w:ascii="Times New Roman" w:eastAsia="Times New Roman" w:hAnsi="Times New Roman"/>
                <w:sz w:val="22"/>
                <w:szCs w:val="22"/>
              </w:rPr>
              <w:t>(12), 2709-2717.</w:t>
            </w:r>
          </w:p>
        </w:tc>
      </w:tr>
      <w:tr w:rsidR="007072D5" w:rsidRPr="007072D5" w14:paraId="16FC5AD4" w14:textId="77777777" w:rsidTr="007072D5">
        <w:tc>
          <w:tcPr>
            <w:tcW w:w="0" w:type="auto"/>
            <w:tcMar>
              <w:top w:w="0" w:type="dxa"/>
              <w:left w:w="0" w:type="dxa"/>
              <w:bottom w:w="0" w:type="dxa"/>
              <w:right w:w="150" w:type="dxa"/>
            </w:tcMar>
          </w:tcPr>
          <w:p w14:paraId="2C2E6AF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22.</w:t>
            </w:r>
          </w:p>
        </w:tc>
        <w:tc>
          <w:tcPr>
            <w:tcW w:w="9115" w:type="dxa"/>
            <w:tcMar>
              <w:top w:w="0" w:type="dxa"/>
              <w:left w:w="0" w:type="dxa"/>
              <w:bottom w:w="0" w:type="dxa"/>
              <w:right w:w="0" w:type="dxa"/>
            </w:tcMar>
          </w:tcPr>
          <w:p w14:paraId="0BCB72B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Becker S, Job KM, Lima K, Forbes T, Wagstaff J, Tran NK, Sherwin CM, Nelson D, Johnson MD,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(2019). Prospective Study of Serum and Ionized Magnesium Pharmacokinetics in the Treatment of Children with Severe Acute Asthma. </w:t>
            </w:r>
            <w:proofErr w:type="spellStart"/>
            <w:r w:rsidRPr="007072D5">
              <w:rPr>
                <w:rFonts w:ascii="Times New Roman" w:eastAsia="Times New Roman" w:hAnsi="Times New Roman"/>
                <w:i/>
                <w:sz w:val="22"/>
                <w:szCs w:val="22"/>
              </w:rPr>
              <w:t>Eur</w:t>
            </w:r>
            <w:proofErr w:type="spellEnd"/>
            <w:r w:rsidRPr="007072D5">
              <w:rPr>
                <w:rFonts w:ascii="Times New Roman" w:eastAsia="Times New Roman" w:hAnsi="Times New Roman"/>
                <w:i/>
                <w:sz w:val="22"/>
                <w:szCs w:val="22"/>
              </w:rPr>
              <w:t xml:space="preserve"> J Clin </w:t>
            </w:r>
            <w:proofErr w:type="spellStart"/>
            <w:r w:rsidRPr="007072D5">
              <w:rPr>
                <w:rFonts w:ascii="Times New Roman" w:eastAsia="Times New Roman" w:hAnsi="Times New Roman"/>
                <w:i/>
                <w:sz w:val="22"/>
                <w:szCs w:val="22"/>
              </w:rPr>
              <w:t>Pharmacol</w:t>
            </w:r>
            <w:proofErr w:type="spellEnd"/>
            <w:r w:rsidRPr="007072D5">
              <w:rPr>
                <w:rFonts w:ascii="Times New Roman" w:eastAsia="Times New Roman" w:hAnsi="Times New Roman"/>
                <w:i/>
                <w:sz w:val="22"/>
                <w:szCs w:val="22"/>
              </w:rPr>
              <w:t>, 75</w:t>
            </w:r>
            <w:r w:rsidRPr="007072D5">
              <w:rPr>
                <w:rFonts w:ascii="Times New Roman" w:eastAsia="Times New Roman" w:hAnsi="Times New Roman"/>
                <w:sz w:val="22"/>
                <w:szCs w:val="22"/>
              </w:rPr>
              <w:t>(1):59-66.</w:t>
            </w:r>
          </w:p>
        </w:tc>
      </w:tr>
      <w:tr w:rsidR="007072D5" w:rsidRPr="007072D5" w14:paraId="2B5145D9" w14:textId="77777777" w:rsidTr="007072D5">
        <w:tc>
          <w:tcPr>
            <w:tcW w:w="0" w:type="auto"/>
            <w:tcMar>
              <w:top w:w="0" w:type="dxa"/>
              <w:left w:w="0" w:type="dxa"/>
              <w:bottom w:w="0" w:type="dxa"/>
              <w:right w:w="150" w:type="dxa"/>
            </w:tcMar>
          </w:tcPr>
          <w:p w14:paraId="6A353F0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23.</w:t>
            </w:r>
          </w:p>
        </w:tc>
        <w:tc>
          <w:tcPr>
            <w:tcW w:w="9115" w:type="dxa"/>
            <w:tcMar>
              <w:top w:w="0" w:type="dxa"/>
              <w:left w:w="0" w:type="dxa"/>
              <w:bottom w:w="0" w:type="dxa"/>
              <w:right w:w="0" w:type="dxa"/>
            </w:tcMar>
          </w:tcPr>
          <w:p w14:paraId="17BF920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Anderson DJ, Sherwin CM, Reilly CA, Ballard PL, McEvoy CT, Wilkins DG (2019). Development and Validation of an Assay for Quantifying Budesonide in Dried Blood Spots Collected from Extremely Low Gestational Age Neonates. </w:t>
            </w:r>
            <w:r w:rsidRPr="007072D5">
              <w:rPr>
                <w:rFonts w:ascii="Times New Roman" w:eastAsia="Times New Roman" w:hAnsi="Times New Roman"/>
                <w:i/>
                <w:sz w:val="22"/>
                <w:szCs w:val="22"/>
              </w:rPr>
              <w:t xml:space="preserve">J Pharm Biomed Anal, </w:t>
            </w:r>
            <w:r w:rsidRPr="007072D5">
              <w:rPr>
                <w:rFonts w:ascii="Times New Roman" w:eastAsia="Times New Roman" w:hAnsi="Times New Roman"/>
                <w:sz w:val="22"/>
                <w:szCs w:val="22"/>
              </w:rPr>
              <w:t>167:7-14.</w:t>
            </w:r>
          </w:p>
        </w:tc>
      </w:tr>
      <w:tr w:rsidR="007072D5" w:rsidRPr="007072D5" w14:paraId="18E07005" w14:textId="77777777" w:rsidTr="007072D5">
        <w:tc>
          <w:tcPr>
            <w:tcW w:w="0" w:type="auto"/>
            <w:tcMar>
              <w:top w:w="0" w:type="dxa"/>
              <w:left w:w="0" w:type="dxa"/>
              <w:bottom w:w="0" w:type="dxa"/>
              <w:right w:w="150" w:type="dxa"/>
            </w:tcMar>
          </w:tcPr>
          <w:p w14:paraId="67F1579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24.</w:t>
            </w:r>
          </w:p>
        </w:tc>
        <w:tc>
          <w:tcPr>
            <w:tcW w:w="9115" w:type="dxa"/>
            <w:tcMar>
              <w:top w:w="0" w:type="dxa"/>
              <w:left w:w="0" w:type="dxa"/>
              <w:bottom w:w="0" w:type="dxa"/>
              <w:right w:w="0" w:type="dxa"/>
            </w:tcMar>
          </w:tcPr>
          <w:p w14:paraId="30BB34A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Reilly AM, King MX, </w:t>
            </w: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Kiser TH (2019). The Effectiveness of a Vancomycin Dosing Guideline in the Neonatal Intensive Care Unit for Achieving Goal Therapeutic Trough Concentrations. </w:t>
            </w:r>
            <w:r w:rsidRPr="007072D5">
              <w:rPr>
                <w:rFonts w:ascii="Times New Roman" w:eastAsia="Times New Roman" w:hAnsi="Times New Roman"/>
                <w:i/>
                <w:sz w:val="22"/>
                <w:szCs w:val="22"/>
              </w:rPr>
              <w:t xml:space="preserve">J Clin </w:t>
            </w:r>
            <w:proofErr w:type="spellStart"/>
            <w:r w:rsidRPr="007072D5">
              <w:rPr>
                <w:rFonts w:ascii="Times New Roman" w:eastAsia="Times New Roman" w:hAnsi="Times New Roman"/>
                <w:i/>
                <w:sz w:val="22"/>
                <w:szCs w:val="22"/>
              </w:rPr>
              <w:t>Pharmacol</w:t>
            </w:r>
            <w:proofErr w:type="spellEnd"/>
            <w:r w:rsidRPr="007072D5">
              <w:rPr>
                <w:rFonts w:ascii="Times New Roman" w:eastAsia="Times New Roman" w:hAnsi="Times New Roman"/>
                <w:sz w:val="22"/>
                <w:szCs w:val="22"/>
              </w:rPr>
              <w:t>, 59(7):997-1005.</w:t>
            </w:r>
          </w:p>
        </w:tc>
      </w:tr>
      <w:tr w:rsidR="007072D5" w:rsidRPr="007072D5" w14:paraId="3090C26C" w14:textId="77777777" w:rsidTr="007072D5">
        <w:tc>
          <w:tcPr>
            <w:tcW w:w="0" w:type="auto"/>
            <w:tcMar>
              <w:top w:w="0" w:type="dxa"/>
              <w:left w:w="0" w:type="dxa"/>
              <w:bottom w:w="0" w:type="dxa"/>
              <w:right w:w="150" w:type="dxa"/>
            </w:tcMar>
          </w:tcPr>
          <w:p w14:paraId="753638D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25.</w:t>
            </w:r>
          </w:p>
        </w:tc>
        <w:tc>
          <w:tcPr>
            <w:tcW w:w="9115" w:type="dxa"/>
            <w:tcMar>
              <w:top w:w="0" w:type="dxa"/>
              <w:left w:w="0" w:type="dxa"/>
              <w:bottom w:w="0" w:type="dxa"/>
              <w:right w:w="0" w:type="dxa"/>
            </w:tcMar>
          </w:tcPr>
          <w:p w14:paraId="3C30A0A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Hill AC, </w:t>
            </w: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White HS (2019). The Pharmacokinetics of Oral Carbamazepine in Rats Dose Using an Automated Drug Delivery System. </w:t>
            </w:r>
            <w:proofErr w:type="spellStart"/>
            <w:r w:rsidRPr="007072D5">
              <w:rPr>
                <w:rFonts w:ascii="Times New Roman" w:eastAsia="Times New Roman" w:hAnsi="Times New Roman"/>
                <w:i/>
                <w:sz w:val="22"/>
                <w:szCs w:val="22"/>
              </w:rPr>
              <w:t>Epilepsia</w:t>
            </w:r>
            <w:proofErr w:type="spellEnd"/>
            <w:r w:rsidRPr="007072D5">
              <w:rPr>
                <w:rFonts w:ascii="Times New Roman" w:eastAsia="Times New Roman" w:hAnsi="Times New Roman"/>
                <w:i/>
                <w:sz w:val="22"/>
                <w:szCs w:val="22"/>
              </w:rPr>
              <w:t>,</w:t>
            </w:r>
            <w:r w:rsidRPr="007072D5">
              <w:rPr>
                <w:rFonts w:ascii="Times New Roman" w:eastAsia="Times New Roman" w:hAnsi="Times New Roman"/>
                <w:sz w:val="22"/>
                <w:szCs w:val="22"/>
              </w:rPr>
              <w:t xml:space="preserve"> 60(9):1829-1837.</w:t>
            </w:r>
          </w:p>
        </w:tc>
      </w:tr>
      <w:tr w:rsidR="007072D5" w:rsidRPr="007072D5" w14:paraId="24039AE7" w14:textId="77777777" w:rsidTr="007072D5">
        <w:tc>
          <w:tcPr>
            <w:tcW w:w="0" w:type="auto"/>
            <w:tcMar>
              <w:top w:w="0" w:type="dxa"/>
              <w:left w:w="0" w:type="dxa"/>
              <w:bottom w:w="0" w:type="dxa"/>
              <w:right w:w="150" w:type="dxa"/>
            </w:tcMar>
          </w:tcPr>
          <w:p w14:paraId="3C7F7E3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lastRenderedPageBreak/>
              <w:t>26.</w:t>
            </w:r>
          </w:p>
        </w:tc>
        <w:tc>
          <w:tcPr>
            <w:tcW w:w="9115" w:type="dxa"/>
            <w:tcMar>
              <w:top w:w="0" w:type="dxa"/>
              <w:left w:w="0" w:type="dxa"/>
              <w:bottom w:w="0" w:type="dxa"/>
              <w:right w:w="0" w:type="dxa"/>
            </w:tcMar>
          </w:tcPr>
          <w:p w14:paraId="021969FC" w14:textId="77777777" w:rsidR="007072D5" w:rsidRPr="007072D5" w:rsidRDefault="007072D5" w:rsidP="007072D5">
            <w:pPr>
              <w:tabs>
                <w:tab w:val="left" w:pos="90"/>
              </w:tabs>
            </w:pPr>
            <w:proofErr w:type="spellStart"/>
            <w:r w:rsidRPr="007072D5">
              <w:rPr>
                <w:rFonts w:ascii="Times New Roman" w:eastAsia="Times New Roman" w:hAnsi="Times New Roman"/>
                <w:sz w:val="22"/>
                <w:szCs w:val="22"/>
              </w:rPr>
              <w:t>Linakis</w:t>
            </w:r>
            <w:proofErr w:type="spellEnd"/>
            <w:r w:rsidRPr="007072D5">
              <w:rPr>
                <w:rFonts w:ascii="Times New Roman" w:eastAsia="Times New Roman" w:hAnsi="Times New Roman"/>
                <w:sz w:val="22"/>
                <w:szCs w:val="22"/>
              </w:rPr>
              <w:t xml:space="preserve"> MW, </w:t>
            </w: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Sorenson S, Reilly CA, Lambert LM, Williams RV, Burch PT (2020). Stability and pharmacokinetics of an extemporaneous formulation of oxandrolone to improve neonatal growth following surgical heart repair. </w:t>
            </w:r>
            <w:r w:rsidRPr="007072D5">
              <w:rPr>
                <w:rFonts w:ascii="Times New Roman" w:eastAsia="Times New Roman" w:hAnsi="Times New Roman"/>
                <w:i/>
                <w:sz w:val="22"/>
                <w:szCs w:val="22"/>
              </w:rPr>
              <w:t xml:space="preserve">J </w:t>
            </w:r>
            <w:proofErr w:type="spellStart"/>
            <w:r w:rsidRPr="007072D5">
              <w:rPr>
                <w:rFonts w:ascii="Times New Roman" w:eastAsia="Times New Roman" w:hAnsi="Times New Roman"/>
                <w:i/>
                <w:sz w:val="22"/>
                <w:szCs w:val="22"/>
              </w:rPr>
              <w:t>Pediatr</w:t>
            </w:r>
            <w:proofErr w:type="spellEnd"/>
            <w:r w:rsidRPr="007072D5">
              <w:rPr>
                <w:rFonts w:ascii="Times New Roman" w:eastAsia="Times New Roman" w:hAnsi="Times New Roman"/>
                <w:i/>
                <w:sz w:val="22"/>
                <w:szCs w:val="22"/>
              </w:rPr>
              <w:t xml:space="preserve"> </w:t>
            </w:r>
            <w:proofErr w:type="spellStart"/>
            <w:r w:rsidRPr="007072D5">
              <w:rPr>
                <w:rFonts w:ascii="Times New Roman" w:eastAsia="Times New Roman" w:hAnsi="Times New Roman"/>
                <w:i/>
                <w:sz w:val="22"/>
                <w:szCs w:val="22"/>
              </w:rPr>
              <w:t>Pharmacol</w:t>
            </w:r>
            <w:proofErr w:type="spellEnd"/>
            <w:r w:rsidRPr="007072D5">
              <w:rPr>
                <w:rFonts w:ascii="Times New Roman" w:eastAsia="Times New Roman" w:hAnsi="Times New Roman"/>
                <w:i/>
                <w:sz w:val="22"/>
                <w:szCs w:val="22"/>
              </w:rPr>
              <w:t xml:space="preserve"> Ther; </w:t>
            </w:r>
            <w:r w:rsidRPr="007072D5">
              <w:rPr>
                <w:rFonts w:ascii="Times New Roman" w:eastAsia="Times New Roman" w:hAnsi="Times New Roman"/>
                <w:sz w:val="22"/>
                <w:szCs w:val="22"/>
              </w:rPr>
              <w:t>25(3):220-227.</w:t>
            </w:r>
          </w:p>
        </w:tc>
      </w:tr>
      <w:tr w:rsidR="007072D5" w:rsidRPr="007072D5" w14:paraId="0F0FBCFA" w14:textId="77777777" w:rsidTr="007072D5">
        <w:tc>
          <w:tcPr>
            <w:tcW w:w="0" w:type="auto"/>
            <w:tcMar>
              <w:top w:w="0" w:type="dxa"/>
              <w:left w:w="0" w:type="dxa"/>
              <w:bottom w:w="0" w:type="dxa"/>
              <w:right w:w="150" w:type="dxa"/>
            </w:tcMar>
          </w:tcPr>
          <w:p w14:paraId="395A45C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27.</w:t>
            </w:r>
          </w:p>
        </w:tc>
        <w:tc>
          <w:tcPr>
            <w:tcW w:w="9115" w:type="dxa"/>
            <w:tcMar>
              <w:top w:w="0" w:type="dxa"/>
              <w:left w:w="0" w:type="dxa"/>
              <w:bottom w:w="0" w:type="dxa"/>
              <w:right w:w="0" w:type="dxa"/>
            </w:tcMar>
          </w:tcPr>
          <w:p w14:paraId="57345E3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Nielson C, Shi K, Park AH (2020). Validation of an Assay for Quantifying Ganciclovir in Dried Blood Spots. </w:t>
            </w:r>
            <w:r w:rsidRPr="007072D5">
              <w:rPr>
                <w:rFonts w:ascii="Times New Roman" w:eastAsia="Times New Roman" w:hAnsi="Times New Roman"/>
                <w:i/>
                <w:sz w:val="22"/>
                <w:szCs w:val="22"/>
              </w:rPr>
              <w:t xml:space="preserve">J Pharm Biomed Anal. </w:t>
            </w:r>
            <w:r w:rsidRPr="007072D5">
              <w:rPr>
                <w:rFonts w:ascii="Times New Roman" w:eastAsia="Times New Roman" w:hAnsi="Times New Roman"/>
                <w:sz w:val="22"/>
                <w:szCs w:val="22"/>
              </w:rPr>
              <w:t>Feb 17;184-113181.</w:t>
            </w:r>
          </w:p>
        </w:tc>
      </w:tr>
      <w:tr w:rsidR="007072D5" w:rsidRPr="007072D5" w14:paraId="32BB28CC" w14:textId="77777777" w:rsidTr="007072D5">
        <w:tc>
          <w:tcPr>
            <w:tcW w:w="0" w:type="auto"/>
            <w:tcMar>
              <w:top w:w="0" w:type="dxa"/>
              <w:left w:w="0" w:type="dxa"/>
              <w:bottom w:w="0" w:type="dxa"/>
              <w:right w:w="150" w:type="dxa"/>
            </w:tcMar>
          </w:tcPr>
          <w:p w14:paraId="69D1777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28.</w:t>
            </w:r>
          </w:p>
        </w:tc>
        <w:tc>
          <w:tcPr>
            <w:tcW w:w="9115" w:type="dxa"/>
            <w:tcMar>
              <w:top w:w="0" w:type="dxa"/>
              <w:left w:w="0" w:type="dxa"/>
              <w:bottom w:w="0" w:type="dxa"/>
              <w:right w:w="0" w:type="dxa"/>
            </w:tcMar>
          </w:tcPr>
          <w:p w14:paraId="23E2113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McEvoy, CT, Ballard PL, Ward RM, </w:t>
            </w: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Wadhawan R, Hudak ML, Weitkamp JH, Harris J, Asselin J, Chapin C, Ballard RA (2020). Dose Escalation Trial of Budesonide in Surfactant for Prevention of Bronchopulmonary Dysplasia in Extremely Low Gestational Age Newborns (SASSIE). </w:t>
            </w:r>
            <w:proofErr w:type="spellStart"/>
            <w:r w:rsidRPr="007072D5">
              <w:rPr>
                <w:rFonts w:ascii="Times New Roman" w:eastAsia="Times New Roman" w:hAnsi="Times New Roman"/>
                <w:i/>
                <w:sz w:val="22"/>
                <w:szCs w:val="22"/>
              </w:rPr>
              <w:t>Pediatr</w:t>
            </w:r>
            <w:proofErr w:type="spellEnd"/>
            <w:r w:rsidRPr="007072D5">
              <w:rPr>
                <w:rFonts w:ascii="Times New Roman" w:eastAsia="Times New Roman" w:hAnsi="Times New Roman"/>
                <w:i/>
                <w:sz w:val="22"/>
                <w:szCs w:val="22"/>
              </w:rPr>
              <w:t xml:space="preserve"> Res</w:t>
            </w:r>
            <w:r w:rsidRPr="007072D5">
              <w:rPr>
                <w:rFonts w:ascii="Times New Roman" w:eastAsia="Times New Roman" w:hAnsi="Times New Roman"/>
                <w:sz w:val="22"/>
                <w:szCs w:val="22"/>
              </w:rPr>
              <w:t>. 88(4):629-636.</w:t>
            </w:r>
          </w:p>
        </w:tc>
      </w:tr>
      <w:tr w:rsidR="007072D5" w:rsidRPr="007072D5" w14:paraId="613277DE" w14:textId="77777777" w:rsidTr="007072D5">
        <w:tc>
          <w:tcPr>
            <w:tcW w:w="0" w:type="auto"/>
            <w:tcMar>
              <w:top w:w="0" w:type="dxa"/>
              <w:left w:w="0" w:type="dxa"/>
              <w:bottom w:w="0" w:type="dxa"/>
              <w:right w:w="150" w:type="dxa"/>
            </w:tcMar>
          </w:tcPr>
          <w:p w14:paraId="5118EE5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29.</w:t>
            </w:r>
          </w:p>
        </w:tc>
        <w:tc>
          <w:tcPr>
            <w:tcW w:w="9115" w:type="dxa"/>
            <w:tcMar>
              <w:top w:w="0" w:type="dxa"/>
              <w:left w:w="0" w:type="dxa"/>
              <w:bottom w:w="0" w:type="dxa"/>
              <w:right w:w="0" w:type="dxa"/>
            </w:tcMar>
          </w:tcPr>
          <w:p w14:paraId="447BECA6" w14:textId="77777777" w:rsidR="007072D5" w:rsidRPr="007072D5" w:rsidRDefault="007072D5" w:rsidP="007072D5">
            <w:pPr>
              <w:tabs>
                <w:tab w:val="left" w:pos="90"/>
              </w:tabs>
              <w:rPr>
                <w:rFonts w:ascii="Times New Roman" w:eastAsia="Times New Roman" w:hAnsi="Times New Roman"/>
                <w:sz w:val="22"/>
                <w:szCs w:val="22"/>
              </w:rPr>
            </w:pPr>
            <w:proofErr w:type="spellStart"/>
            <w:r w:rsidRPr="007072D5">
              <w:rPr>
                <w:rFonts w:ascii="Times New Roman" w:eastAsia="Times New Roman" w:hAnsi="Times New Roman"/>
                <w:sz w:val="22"/>
                <w:szCs w:val="22"/>
              </w:rPr>
              <w:t>Biltaji</w:t>
            </w:r>
            <w:proofErr w:type="spellEnd"/>
            <w:r w:rsidRPr="007072D5">
              <w:rPr>
                <w:rFonts w:ascii="Times New Roman" w:eastAsia="Times New Roman" w:hAnsi="Times New Roman"/>
                <w:sz w:val="22"/>
                <w:szCs w:val="22"/>
              </w:rPr>
              <w:t xml:space="preserve"> E, </w:t>
            </w:r>
            <w:proofErr w:type="spellStart"/>
            <w:r w:rsidRPr="007072D5">
              <w:rPr>
                <w:rFonts w:ascii="Times New Roman" w:eastAsia="Times New Roman" w:hAnsi="Times New Roman"/>
                <w:sz w:val="22"/>
                <w:szCs w:val="22"/>
              </w:rPr>
              <w:t>Enioutina</w:t>
            </w:r>
            <w:proofErr w:type="spellEnd"/>
            <w:r w:rsidRPr="007072D5">
              <w:rPr>
                <w:rFonts w:ascii="Times New Roman" w:eastAsia="Times New Roman" w:hAnsi="Times New Roman"/>
                <w:sz w:val="22"/>
                <w:szCs w:val="22"/>
              </w:rPr>
              <w:t xml:space="preserve"> EY, Yellepeddi V, </w:t>
            </w: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Sherwin CMT, Ward RM, Lemons RS, Constance JE (2020). Supportive care medications coinciding with chemotherapy among children with hematologic malignancy. </w:t>
            </w:r>
            <w:r w:rsidRPr="007072D5">
              <w:rPr>
                <w:rFonts w:ascii="Times New Roman" w:eastAsia="Times New Roman" w:hAnsi="Times New Roman"/>
                <w:i/>
                <w:sz w:val="22"/>
                <w:szCs w:val="22"/>
              </w:rPr>
              <w:t>Leuk Lymphoma</w:t>
            </w:r>
            <w:r w:rsidRPr="007072D5">
              <w:rPr>
                <w:rFonts w:ascii="Times New Roman" w:eastAsia="Times New Roman" w:hAnsi="Times New Roman"/>
                <w:sz w:val="22"/>
                <w:szCs w:val="22"/>
              </w:rPr>
              <w:t>. Apr 7:1-12.</w:t>
            </w:r>
          </w:p>
        </w:tc>
      </w:tr>
      <w:tr w:rsidR="007072D5" w:rsidRPr="007072D5" w14:paraId="10D0A6FD" w14:textId="77777777" w:rsidTr="007072D5">
        <w:tc>
          <w:tcPr>
            <w:tcW w:w="0" w:type="auto"/>
            <w:tcMar>
              <w:top w:w="0" w:type="dxa"/>
              <w:left w:w="0" w:type="dxa"/>
              <w:bottom w:w="0" w:type="dxa"/>
              <w:right w:w="150" w:type="dxa"/>
            </w:tcMar>
          </w:tcPr>
          <w:p w14:paraId="682D582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30.</w:t>
            </w:r>
          </w:p>
        </w:tc>
        <w:tc>
          <w:tcPr>
            <w:tcW w:w="9115" w:type="dxa"/>
            <w:tcMar>
              <w:top w:w="0" w:type="dxa"/>
              <w:left w:w="0" w:type="dxa"/>
              <w:bottom w:w="0" w:type="dxa"/>
              <w:right w:w="0" w:type="dxa"/>
            </w:tcMar>
          </w:tcPr>
          <w:p w14:paraId="2E9B2469" w14:textId="77777777" w:rsidR="007072D5" w:rsidRPr="007072D5" w:rsidRDefault="007072D5" w:rsidP="007072D5">
            <w:pPr>
              <w:tabs>
                <w:tab w:val="left" w:pos="90"/>
              </w:tabs>
            </w:pP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King AD, Wilkins D, Wilkes J, Yellepeddi V, Maese L, Lemons RS, Constance JE (2020). Dronabinol Prescribing and Exposure Among Children and Young Adults Diagnosed with Cancer. </w:t>
            </w:r>
            <w:r w:rsidRPr="007072D5">
              <w:rPr>
                <w:rFonts w:ascii="Times New Roman" w:eastAsia="Times New Roman" w:hAnsi="Times New Roman"/>
                <w:i/>
                <w:sz w:val="22"/>
                <w:szCs w:val="22"/>
              </w:rPr>
              <w:t xml:space="preserve">J </w:t>
            </w:r>
            <w:proofErr w:type="spellStart"/>
            <w:r w:rsidRPr="007072D5">
              <w:rPr>
                <w:rFonts w:ascii="Times New Roman" w:eastAsia="Times New Roman" w:hAnsi="Times New Roman"/>
                <w:i/>
                <w:sz w:val="22"/>
                <w:szCs w:val="22"/>
              </w:rPr>
              <w:t>Adolesc</w:t>
            </w:r>
            <w:proofErr w:type="spellEnd"/>
            <w:r w:rsidRPr="007072D5">
              <w:rPr>
                <w:rFonts w:ascii="Times New Roman" w:eastAsia="Times New Roman" w:hAnsi="Times New Roman"/>
                <w:i/>
                <w:sz w:val="22"/>
                <w:szCs w:val="22"/>
              </w:rPr>
              <w:t xml:space="preserve"> Young Adult Oncol.</w:t>
            </w:r>
            <w:r w:rsidRPr="007072D5">
              <w:rPr>
                <w:rFonts w:ascii="Times New Roman" w:eastAsia="Times New Roman" w:hAnsi="Times New Roman"/>
                <w:sz w:val="22"/>
                <w:szCs w:val="22"/>
              </w:rPr>
              <w:t xml:space="preserve"> 10(2):175-184.</w:t>
            </w:r>
          </w:p>
        </w:tc>
      </w:tr>
      <w:tr w:rsidR="007072D5" w:rsidRPr="007072D5" w14:paraId="15D4E56A" w14:textId="77777777" w:rsidTr="007072D5">
        <w:tc>
          <w:tcPr>
            <w:tcW w:w="0" w:type="auto"/>
            <w:tcMar>
              <w:top w:w="0" w:type="dxa"/>
              <w:left w:w="0" w:type="dxa"/>
              <w:bottom w:w="0" w:type="dxa"/>
              <w:right w:w="150" w:type="dxa"/>
            </w:tcMar>
          </w:tcPr>
          <w:p w14:paraId="2FA2FF6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31.</w:t>
            </w:r>
          </w:p>
        </w:tc>
        <w:tc>
          <w:tcPr>
            <w:tcW w:w="9115" w:type="dxa"/>
            <w:tcMar>
              <w:top w:w="0" w:type="dxa"/>
              <w:left w:w="0" w:type="dxa"/>
              <w:bottom w:w="0" w:type="dxa"/>
              <w:right w:w="0" w:type="dxa"/>
            </w:tcMar>
          </w:tcPr>
          <w:p w14:paraId="1B2C841C" w14:textId="77777777" w:rsidR="007072D5" w:rsidRPr="007072D5" w:rsidRDefault="007072D5" w:rsidP="007072D5">
            <w:pPr>
              <w:tabs>
                <w:tab w:val="left" w:pos="90"/>
              </w:tabs>
              <w:rPr>
                <w:rFonts w:ascii="Times New Roman" w:eastAsia="Times New Roman" w:hAnsi="Times New Roman"/>
                <w:b/>
                <w:sz w:val="22"/>
                <w:szCs w:val="22"/>
              </w:rPr>
            </w:pPr>
            <w:r w:rsidRPr="007072D5">
              <w:rPr>
                <w:rFonts w:ascii="Times New Roman" w:eastAsia="Times New Roman" w:hAnsi="Times New Roman"/>
                <w:sz w:val="22"/>
                <w:szCs w:val="22"/>
              </w:rPr>
              <w:t xml:space="preserve">Nguyen ND, Memon TA, Burrell KL, Almestica-Roberts M, Rapp E, Sun L, Scott AF, </w:t>
            </w: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Deering-Rice CE, Reilly CA (2020). Transient Receptor Potential Ankyrin-1 and Vanilloid-3 Differentially Regulate Endoplasmic Reticulum Stress and Cytotoxicity in Human Lung Epithelial Cells After </w:t>
            </w:r>
            <w:proofErr w:type="spellStart"/>
            <w:r w:rsidRPr="007072D5">
              <w:rPr>
                <w:rFonts w:ascii="Times New Roman" w:eastAsia="Times New Roman" w:hAnsi="Times New Roman"/>
                <w:sz w:val="22"/>
                <w:szCs w:val="22"/>
              </w:rPr>
              <w:t>Pneumotoxic</w:t>
            </w:r>
            <w:proofErr w:type="spellEnd"/>
            <w:r w:rsidRPr="007072D5">
              <w:rPr>
                <w:rFonts w:ascii="Times New Roman" w:eastAsia="Times New Roman" w:hAnsi="Times New Roman"/>
                <w:sz w:val="22"/>
                <w:szCs w:val="22"/>
              </w:rPr>
              <w:t xml:space="preserve"> Wood Smoke Particle Exposure. </w:t>
            </w:r>
            <w:r w:rsidRPr="007072D5">
              <w:rPr>
                <w:rFonts w:ascii="Times New Roman" w:eastAsia="Times New Roman" w:hAnsi="Times New Roman"/>
                <w:i/>
                <w:sz w:val="22"/>
                <w:szCs w:val="22"/>
              </w:rPr>
              <w:t xml:space="preserve">Mol </w:t>
            </w:r>
            <w:proofErr w:type="spellStart"/>
            <w:r w:rsidRPr="007072D5">
              <w:rPr>
                <w:rFonts w:ascii="Times New Roman" w:eastAsia="Times New Roman" w:hAnsi="Times New Roman"/>
                <w:i/>
                <w:sz w:val="22"/>
                <w:szCs w:val="22"/>
              </w:rPr>
              <w:t>Pharmacol</w:t>
            </w:r>
            <w:proofErr w:type="spellEnd"/>
            <w:r w:rsidRPr="007072D5">
              <w:rPr>
                <w:rFonts w:ascii="Times New Roman" w:eastAsia="Times New Roman" w:hAnsi="Times New Roman"/>
                <w:i/>
                <w:sz w:val="22"/>
                <w:szCs w:val="22"/>
              </w:rPr>
              <w:t>.</w:t>
            </w:r>
            <w:r w:rsidRPr="007072D5">
              <w:rPr>
                <w:rFonts w:ascii="Times New Roman" w:eastAsia="Times New Roman" w:hAnsi="Times New Roman"/>
                <w:sz w:val="22"/>
                <w:szCs w:val="22"/>
              </w:rPr>
              <w:t xml:space="preserve"> 98(5):586-597.</w:t>
            </w:r>
          </w:p>
        </w:tc>
      </w:tr>
      <w:tr w:rsidR="00114F82" w:rsidRPr="007072D5" w14:paraId="3EFE5BAD" w14:textId="77777777" w:rsidTr="007072D5">
        <w:tc>
          <w:tcPr>
            <w:tcW w:w="0" w:type="auto"/>
            <w:tcMar>
              <w:top w:w="0" w:type="dxa"/>
              <w:left w:w="0" w:type="dxa"/>
              <w:bottom w:w="0" w:type="dxa"/>
              <w:right w:w="150" w:type="dxa"/>
            </w:tcMar>
          </w:tcPr>
          <w:p w14:paraId="2371D2AD" w14:textId="77777777" w:rsidR="00114F82" w:rsidRPr="007072D5" w:rsidRDefault="00114F82"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32.</w:t>
            </w:r>
          </w:p>
        </w:tc>
        <w:tc>
          <w:tcPr>
            <w:tcW w:w="9115" w:type="dxa"/>
            <w:tcMar>
              <w:top w:w="0" w:type="dxa"/>
              <w:left w:w="0" w:type="dxa"/>
              <w:bottom w:w="0" w:type="dxa"/>
              <w:right w:w="0" w:type="dxa"/>
            </w:tcMar>
          </w:tcPr>
          <w:p w14:paraId="60ABEF0B" w14:textId="717B48BC" w:rsidR="00873FFF" w:rsidRPr="00114F82" w:rsidRDefault="00114F82" w:rsidP="00FA30BE">
            <w:pPr>
              <w:tabs>
                <w:tab w:val="left" w:pos="90"/>
              </w:tabs>
              <w:rPr>
                <w:rFonts w:ascii="Times New Roman" w:eastAsia="Times New Roman" w:hAnsi="Times New Roman"/>
                <w:sz w:val="22"/>
                <w:szCs w:val="22"/>
              </w:rPr>
            </w:pPr>
            <w:r>
              <w:rPr>
                <w:rFonts w:ascii="Times New Roman" w:eastAsia="Times New Roman" w:hAnsi="Times New Roman"/>
                <w:sz w:val="22"/>
                <w:szCs w:val="22"/>
              </w:rPr>
              <w:t xml:space="preserve">Imburgia CE, </w:t>
            </w:r>
            <w:r>
              <w:rPr>
                <w:rFonts w:ascii="Times New Roman" w:eastAsia="Times New Roman" w:hAnsi="Times New Roman"/>
                <w:b/>
                <w:sz w:val="22"/>
                <w:szCs w:val="22"/>
              </w:rPr>
              <w:t>Rower JE</w:t>
            </w:r>
            <w:r>
              <w:rPr>
                <w:rFonts w:ascii="Times New Roman" w:eastAsia="Times New Roman" w:hAnsi="Times New Roman"/>
                <w:sz w:val="22"/>
                <w:szCs w:val="22"/>
              </w:rPr>
              <w:t xml:space="preserve">, Green D, </w:t>
            </w:r>
            <w:proofErr w:type="spellStart"/>
            <w:r>
              <w:rPr>
                <w:rFonts w:ascii="Times New Roman" w:eastAsia="Times New Roman" w:hAnsi="Times New Roman"/>
                <w:sz w:val="22"/>
                <w:szCs w:val="22"/>
              </w:rPr>
              <w:t>McKni</w:t>
            </w:r>
            <w:r w:rsidR="00777458">
              <w:rPr>
                <w:rFonts w:ascii="Times New Roman" w:eastAsia="Times New Roman" w:hAnsi="Times New Roman"/>
                <w:sz w:val="22"/>
                <w:szCs w:val="22"/>
              </w:rPr>
              <w:t>te</w:t>
            </w:r>
            <w:proofErr w:type="spellEnd"/>
            <w:r>
              <w:rPr>
                <w:rFonts w:ascii="Times New Roman" w:eastAsia="Times New Roman" w:hAnsi="Times New Roman"/>
                <w:sz w:val="22"/>
                <w:szCs w:val="22"/>
              </w:rPr>
              <w:t xml:space="preserve"> A, Kelley W, Reilly CA, Watt KM (202</w:t>
            </w:r>
            <w:r w:rsidR="00FA30BE">
              <w:rPr>
                <w:rFonts w:ascii="Times New Roman" w:eastAsia="Times New Roman" w:hAnsi="Times New Roman"/>
                <w:sz w:val="22"/>
                <w:szCs w:val="22"/>
              </w:rPr>
              <w:t>2</w:t>
            </w:r>
            <w:r>
              <w:rPr>
                <w:rFonts w:ascii="Times New Roman" w:eastAsia="Times New Roman" w:hAnsi="Times New Roman"/>
                <w:sz w:val="22"/>
                <w:szCs w:val="22"/>
              </w:rPr>
              <w:t xml:space="preserve">). Remdesivir and GS-441524 Extraction by Extracorporeal Life Support Circuits. </w:t>
            </w:r>
            <w:r>
              <w:rPr>
                <w:rFonts w:ascii="Times New Roman" w:eastAsia="Times New Roman" w:hAnsi="Times New Roman"/>
                <w:i/>
                <w:sz w:val="22"/>
                <w:szCs w:val="22"/>
              </w:rPr>
              <w:t>ASAIO J</w:t>
            </w:r>
            <w:r>
              <w:rPr>
                <w:rFonts w:ascii="Times New Roman" w:eastAsia="Times New Roman" w:hAnsi="Times New Roman"/>
                <w:sz w:val="22"/>
                <w:szCs w:val="22"/>
              </w:rPr>
              <w:t xml:space="preserve"> </w:t>
            </w:r>
            <w:r w:rsidR="00FA30BE" w:rsidRPr="00FA30BE">
              <w:rPr>
                <w:rFonts w:ascii="Times New Roman" w:eastAsia="Times New Roman" w:hAnsi="Times New Roman"/>
                <w:sz w:val="22"/>
                <w:szCs w:val="22"/>
              </w:rPr>
              <w:t>68(9):1204-1210</w:t>
            </w:r>
            <w:r w:rsidR="00FA30BE">
              <w:rPr>
                <w:rFonts w:ascii="Times New Roman" w:eastAsia="Times New Roman" w:hAnsi="Times New Roman"/>
                <w:sz w:val="22"/>
                <w:szCs w:val="22"/>
              </w:rPr>
              <w:t>.</w:t>
            </w:r>
          </w:p>
        </w:tc>
      </w:tr>
      <w:tr w:rsidR="00777458" w:rsidRPr="007072D5" w14:paraId="41658714" w14:textId="77777777" w:rsidTr="007072D5">
        <w:tc>
          <w:tcPr>
            <w:tcW w:w="0" w:type="auto"/>
            <w:tcMar>
              <w:top w:w="0" w:type="dxa"/>
              <w:left w:w="0" w:type="dxa"/>
              <w:bottom w:w="0" w:type="dxa"/>
              <w:right w:w="150" w:type="dxa"/>
            </w:tcMar>
          </w:tcPr>
          <w:p w14:paraId="59AF09F7" w14:textId="47EC1658" w:rsidR="00777458" w:rsidRDefault="00777458"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33.</w:t>
            </w:r>
          </w:p>
        </w:tc>
        <w:tc>
          <w:tcPr>
            <w:tcW w:w="9115" w:type="dxa"/>
            <w:tcMar>
              <w:top w:w="0" w:type="dxa"/>
              <w:left w:w="0" w:type="dxa"/>
              <w:bottom w:w="0" w:type="dxa"/>
              <w:right w:w="0" w:type="dxa"/>
            </w:tcMar>
          </w:tcPr>
          <w:p w14:paraId="2B1E3860" w14:textId="0073CA3C" w:rsidR="00777458" w:rsidRPr="00947CA7" w:rsidRDefault="00777458" w:rsidP="007072D5">
            <w:pPr>
              <w:tabs>
                <w:tab w:val="left" w:pos="90"/>
              </w:tabs>
              <w:rPr>
                <w:rFonts w:ascii="Times New Roman" w:eastAsia="Times New Roman" w:hAnsi="Times New Roman"/>
                <w:sz w:val="22"/>
                <w:szCs w:val="22"/>
              </w:rPr>
            </w:pPr>
            <w:r w:rsidRPr="00777458">
              <w:rPr>
                <w:rFonts w:ascii="Times New Roman" w:eastAsia="Times New Roman" w:hAnsi="Times New Roman"/>
                <w:sz w:val="22"/>
                <w:szCs w:val="22"/>
              </w:rPr>
              <w:t xml:space="preserve">Freeling JL, Scholl JL, Eikanger M, Knoblich C, Potts RA, Anderson DJ, </w:t>
            </w:r>
            <w:r w:rsidRPr="00777458">
              <w:rPr>
                <w:rFonts w:ascii="Times New Roman" w:eastAsia="Times New Roman" w:hAnsi="Times New Roman"/>
                <w:b/>
                <w:bCs/>
                <w:sz w:val="22"/>
                <w:szCs w:val="22"/>
              </w:rPr>
              <w:t>Rower JE</w:t>
            </w:r>
            <w:r w:rsidRPr="00777458">
              <w:rPr>
                <w:rFonts w:ascii="Times New Roman" w:eastAsia="Times New Roman" w:hAnsi="Times New Roman"/>
                <w:sz w:val="22"/>
                <w:szCs w:val="22"/>
              </w:rPr>
              <w:t xml:space="preserve">, </w:t>
            </w:r>
            <w:proofErr w:type="spellStart"/>
            <w:r w:rsidRPr="00777458">
              <w:rPr>
                <w:rFonts w:ascii="Times New Roman" w:eastAsia="Times New Roman" w:hAnsi="Times New Roman"/>
                <w:sz w:val="22"/>
                <w:szCs w:val="22"/>
              </w:rPr>
              <w:t>Farjoo</w:t>
            </w:r>
            <w:proofErr w:type="spellEnd"/>
            <w:r w:rsidRPr="00777458">
              <w:rPr>
                <w:rFonts w:ascii="Times New Roman" w:eastAsia="Times New Roman" w:hAnsi="Times New Roman"/>
                <w:sz w:val="22"/>
                <w:szCs w:val="22"/>
              </w:rPr>
              <w:t xml:space="preserve"> MH, Zhao H, Pillatzki A, Rezvani K</w:t>
            </w:r>
            <w:r>
              <w:rPr>
                <w:rFonts w:ascii="Times New Roman" w:eastAsia="Times New Roman" w:hAnsi="Times New Roman"/>
                <w:sz w:val="22"/>
                <w:szCs w:val="22"/>
              </w:rPr>
              <w:t xml:space="preserve"> (2022)</w:t>
            </w:r>
            <w:r w:rsidRPr="00777458">
              <w:rPr>
                <w:rFonts w:ascii="Times New Roman" w:eastAsia="Times New Roman" w:hAnsi="Times New Roman"/>
                <w:sz w:val="22"/>
                <w:szCs w:val="22"/>
              </w:rPr>
              <w:t>.</w:t>
            </w:r>
            <w:r>
              <w:rPr>
                <w:rFonts w:ascii="Times New Roman" w:eastAsia="Times New Roman" w:hAnsi="Times New Roman"/>
                <w:sz w:val="22"/>
                <w:szCs w:val="22"/>
              </w:rPr>
              <w:t xml:space="preserve"> Pre-clinical safety and therapeutic efficacy of a plant-based alkaloid in a human colon cancer xenograft model. </w:t>
            </w:r>
            <w:r>
              <w:rPr>
                <w:rFonts w:ascii="Times New Roman" w:eastAsia="Times New Roman" w:hAnsi="Times New Roman"/>
                <w:i/>
                <w:iCs/>
                <w:sz w:val="22"/>
                <w:szCs w:val="22"/>
              </w:rPr>
              <w:t xml:space="preserve">Cell Death </w:t>
            </w:r>
            <w:proofErr w:type="spellStart"/>
            <w:r>
              <w:rPr>
                <w:rFonts w:ascii="Times New Roman" w:eastAsia="Times New Roman" w:hAnsi="Times New Roman"/>
                <w:i/>
                <w:iCs/>
                <w:sz w:val="22"/>
                <w:szCs w:val="22"/>
              </w:rPr>
              <w:t>Discov</w:t>
            </w:r>
            <w:proofErr w:type="spellEnd"/>
            <w:r w:rsidR="00947CA7">
              <w:rPr>
                <w:rFonts w:ascii="Times New Roman" w:eastAsia="Times New Roman" w:hAnsi="Times New Roman"/>
                <w:i/>
                <w:iCs/>
                <w:sz w:val="22"/>
                <w:szCs w:val="22"/>
              </w:rPr>
              <w:t>.</w:t>
            </w:r>
            <w:r w:rsidR="00947CA7">
              <w:rPr>
                <w:rFonts w:ascii="Times New Roman" w:eastAsia="Times New Roman" w:hAnsi="Times New Roman"/>
                <w:sz w:val="22"/>
                <w:szCs w:val="22"/>
              </w:rPr>
              <w:t xml:space="preserve"> 8(1):135.</w:t>
            </w:r>
          </w:p>
        </w:tc>
      </w:tr>
      <w:tr w:rsidR="002F2B56" w:rsidRPr="007072D5" w14:paraId="524BC4E7" w14:textId="77777777" w:rsidTr="007072D5">
        <w:tc>
          <w:tcPr>
            <w:tcW w:w="0" w:type="auto"/>
            <w:tcMar>
              <w:top w:w="0" w:type="dxa"/>
              <w:left w:w="0" w:type="dxa"/>
              <w:bottom w:w="0" w:type="dxa"/>
              <w:right w:w="150" w:type="dxa"/>
            </w:tcMar>
          </w:tcPr>
          <w:p w14:paraId="58D1ED82" w14:textId="6B096485" w:rsidR="002F2B56" w:rsidRDefault="002F2B56"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34.</w:t>
            </w:r>
          </w:p>
        </w:tc>
        <w:tc>
          <w:tcPr>
            <w:tcW w:w="9115" w:type="dxa"/>
            <w:tcMar>
              <w:top w:w="0" w:type="dxa"/>
              <w:left w:w="0" w:type="dxa"/>
              <w:bottom w:w="0" w:type="dxa"/>
              <w:right w:w="0" w:type="dxa"/>
            </w:tcMar>
          </w:tcPr>
          <w:p w14:paraId="08918945" w14:textId="708B08BB" w:rsidR="002F2B56" w:rsidRPr="002F2B56" w:rsidRDefault="002F2B56" w:rsidP="007072D5">
            <w:pPr>
              <w:tabs>
                <w:tab w:val="left" w:pos="90"/>
              </w:tabs>
              <w:rPr>
                <w:rFonts w:ascii="Times New Roman" w:eastAsia="Times New Roman" w:hAnsi="Times New Roman"/>
                <w:i/>
                <w:iCs/>
                <w:sz w:val="22"/>
                <w:szCs w:val="22"/>
              </w:rPr>
            </w:pPr>
            <w:r>
              <w:rPr>
                <w:rFonts w:ascii="Times New Roman" w:eastAsia="Times New Roman" w:hAnsi="Times New Roman"/>
                <w:sz w:val="22"/>
                <w:szCs w:val="22"/>
              </w:rPr>
              <w:t xml:space="preserve">Mensah JA, Johnson K, Reilly CA, Wilcox KS, </w:t>
            </w:r>
            <w:r>
              <w:rPr>
                <w:rFonts w:ascii="Times New Roman" w:eastAsia="Times New Roman" w:hAnsi="Times New Roman"/>
                <w:b/>
                <w:bCs/>
                <w:sz w:val="22"/>
                <w:szCs w:val="22"/>
              </w:rPr>
              <w:t>Rower JE</w:t>
            </w:r>
            <w:r>
              <w:rPr>
                <w:rFonts w:ascii="Times New Roman" w:eastAsia="Times New Roman" w:hAnsi="Times New Roman"/>
                <w:sz w:val="22"/>
                <w:szCs w:val="22"/>
              </w:rPr>
              <w:t xml:space="preserve">, Metcalf CS (2022). Evaluating the efficacy of prototype antiseizure drugs using a preclinical pharmacokinetic approach. </w:t>
            </w:r>
            <w:proofErr w:type="spellStart"/>
            <w:r>
              <w:rPr>
                <w:rFonts w:ascii="Times New Roman" w:eastAsia="Times New Roman" w:hAnsi="Times New Roman"/>
                <w:i/>
                <w:iCs/>
                <w:sz w:val="22"/>
                <w:szCs w:val="22"/>
              </w:rPr>
              <w:t>Epilepsia</w:t>
            </w:r>
            <w:proofErr w:type="spellEnd"/>
            <w:r>
              <w:rPr>
                <w:rFonts w:ascii="Times New Roman" w:eastAsia="Times New Roman" w:hAnsi="Times New Roman"/>
                <w:i/>
                <w:iCs/>
                <w:sz w:val="22"/>
                <w:szCs w:val="22"/>
              </w:rPr>
              <w:t>,</w:t>
            </w:r>
            <w:r w:rsidR="00FA30BE">
              <w:rPr>
                <w:rFonts w:ascii="Times New Roman" w:eastAsia="Times New Roman" w:hAnsi="Times New Roman"/>
                <w:sz w:val="22"/>
                <w:szCs w:val="22"/>
              </w:rPr>
              <w:t xml:space="preserve"> </w:t>
            </w:r>
            <w:r w:rsidR="00FA30BE" w:rsidRPr="00FA30BE">
              <w:rPr>
                <w:rFonts w:ascii="Times New Roman" w:eastAsia="Times New Roman" w:hAnsi="Times New Roman"/>
                <w:sz w:val="22"/>
                <w:szCs w:val="22"/>
              </w:rPr>
              <w:t>63(11):2937-2948</w:t>
            </w:r>
            <w:r>
              <w:rPr>
                <w:rFonts w:ascii="Times New Roman" w:eastAsia="Times New Roman" w:hAnsi="Times New Roman"/>
                <w:i/>
                <w:iCs/>
                <w:sz w:val="22"/>
                <w:szCs w:val="22"/>
              </w:rPr>
              <w:t>.</w:t>
            </w:r>
          </w:p>
        </w:tc>
      </w:tr>
      <w:tr w:rsidR="00FA30BE" w:rsidRPr="007072D5" w14:paraId="7495981E" w14:textId="77777777" w:rsidTr="007072D5">
        <w:tc>
          <w:tcPr>
            <w:tcW w:w="0" w:type="auto"/>
            <w:tcMar>
              <w:top w:w="0" w:type="dxa"/>
              <w:left w:w="0" w:type="dxa"/>
              <w:bottom w:w="0" w:type="dxa"/>
              <w:right w:w="150" w:type="dxa"/>
            </w:tcMar>
          </w:tcPr>
          <w:p w14:paraId="3081F071" w14:textId="68EF8E60" w:rsidR="00FA30BE" w:rsidRDefault="00FA30BE"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35.</w:t>
            </w:r>
          </w:p>
        </w:tc>
        <w:tc>
          <w:tcPr>
            <w:tcW w:w="9115" w:type="dxa"/>
            <w:tcMar>
              <w:top w:w="0" w:type="dxa"/>
              <w:left w:w="0" w:type="dxa"/>
              <w:bottom w:w="0" w:type="dxa"/>
              <w:right w:w="0" w:type="dxa"/>
            </w:tcMar>
          </w:tcPr>
          <w:p w14:paraId="03F1F6CC" w14:textId="345894A8" w:rsidR="00FA30BE" w:rsidRPr="00FA30BE" w:rsidRDefault="00FA30BE"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 xml:space="preserve">Manuzak JA, </w:t>
            </w:r>
            <w:proofErr w:type="spellStart"/>
            <w:r>
              <w:rPr>
                <w:rFonts w:ascii="Times New Roman" w:eastAsia="Times New Roman" w:hAnsi="Times New Roman"/>
                <w:sz w:val="22"/>
                <w:szCs w:val="22"/>
              </w:rPr>
              <w:t>Granche</w:t>
            </w:r>
            <w:proofErr w:type="spellEnd"/>
            <w:r>
              <w:rPr>
                <w:rFonts w:ascii="Times New Roman" w:eastAsia="Times New Roman" w:hAnsi="Times New Roman"/>
                <w:sz w:val="22"/>
                <w:szCs w:val="22"/>
              </w:rPr>
              <w:t xml:space="preserve"> J, </w:t>
            </w:r>
            <w:proofErr w:type="spellStart"/>
            <w:r>
              <w:rPr>
                <w:rFonts w:ascii="Times New Roman" w:eastAsia="Times New Roman" w:hAnsi="Times New Roman"/>
                <w:sz w:val="22"/>
                <w:szCs w:val="22"/>
              </w:rPr>
              <w:t>Tassiopoulos</w:t>
            </w:r>
            <w:proofErr w:type="spellEnd"/>
            <w:r>
              <w:rPr>
                <w:rFonts w:ascii="Times New Roman" w:eastAsia="Times New Roman" w:hAnsi="Times New Roman"/>
                <w:sz w:val="22"/>
                <w:szCs w:val="22"/>
              </w:rPr>
              <w:t xml:space="preserve"> K, </w:t>
            </w:r>
            <w:r>
              <w:rPr>
                <w:rFonts w:ascii="Times New Roman" w:eastAsia="Times New Roman" w:hAnsi="Times New Roman"/>
                <w:b/>
                <w:bCs/>
                <w:sz w:val="22"/>
                <w:szCs w:val="22"/>
              </w:rPr>
              <w:t>Rower JE</w:t>
            </w:r>
            <w:r>
              <w:rPr>
                <w:rFonts w:ascii="Times New Roman" w:eastAsia="Times New Roman" w:hAnsi="Times New Roman"/>
                <w:sz w:val="22"/>
                <w:szCs w:val="22"/>
              </w:rPr>
              <w:t xml:space="preserve">, Know JR, Williams DW, Ellis RJ, Goodkin K, Sharma A, Erlandson KM, ACTG A5322 Study Team (2023) Cannabis Use is Associated </w:t>
            </w:r>
            <w:proofErr w:type="gramStart"/>
            <w:r>
              <w:rPr>
                <w:rFonts w:ascii="Times New Roman" w:eastAsia="Times New Roman" w:hAnsi="Times New Roman"/>
                <w:sz w:val="22"/>
                <w:szCs w:val="22"/>
              </w:rPr>
              <w:t>With</w:t>
            </w:r>
            <w:proofErr w:type="gramEnd"/>
            <w:r>
              <w:rPr>
                <w:rFonts w:ascii="Times New Roman" w:eastAsia="Times New Roman" w:hAnsi="Times New Roman"/>
                <w:sz w:val="22"/>
                <w:szCs w:val="22"/>
              </w:rPr>
              <w:t xml:space="preserve"> Decreased Antiretroviral Therapy Adherence Among Older Adults With HIV. </w:t>
            </w:r>
            <w:r>
              <w:rPr>
                <w:rFonts w:ascii="Times New Roman" w:eastAsia="Times New Roman" w:hAnsi="Times New Roman"/>
                <w:i/>
                <w:iCs/>
                <w:sz w:val="22"/>
                <w:szCs w:val="22"/>
              </w:rPr>
              <w:t>Open Forum Infect Dis.</w:t>
            </w:r>
            <w:r>
              <w:t xml:space="preserve"> </w:t>
            </w:r>
            <w:r w:rsidRPr="00FA30BE">
              <w:rPr>
                <w:rFonts w:ascii="Times New Roman" w:eastAsia="Times New Roman" w:hAnsi="Times New Roman"/>
                <w:sz w:val="22"/>
                <w:szCs w:val="22"/>
              </w:rPr>
              <w:t>10(1</w:t>
            </w:r>
            <w:proofErr w:type="gramStart"/>
            <w:r w:rsidRPr="00FA30BE">
              <w:rPr>
                <w:rFonts w:ascii="Times New Roman" w:eastAsia="Times New Roman" w:hAnsi="Times New Roman"/>
                <w:sz w:val="22"/>
                <w:szCs w:val="22"/>
              </w:rPr>
              <w:t>):ofac</w:t>
            </w:r>
            <w:proofErr w:type="gramEnd"/>
            <w:r w:rsidRPr="00FA30BE">
              <w:rPr>
                <w:rFonts w:ascii="Times New Roman" w:eastAsia="Times New Roman" w:hAnsi="Times New Roman"/>
                <w:sz w:val="22"/>
                <w:szCs w:val="22"/>
              </w:rPr>
              <w:t>699.</w:t>
            </w:r>
            <w:r w:rsidRPr="00FA30BE">
              <w:rPr>
                <w:rFonts w:ascii="Times New Roman" w:eastAsia="Times New Roman" w:hAnsi="Times New Roman"/>
                <w:i/>
                <w:iCs/>
                <w:sz w:val="22"/>
                <w:szCs w:val="22"/>
              </w:rPr>
              <w:t xml:space="preserve"> </w:t>
            </w:r>
            <w:r>
              <w:rPr>
                <w:rFonts w:ascii="Times New Roman" w:eastAsia="Times New Roman" w:hAnsi="Times New Roman"/>
                <w:sz w:val="22"/>
                <w:szCs w:val="22"/>
              </w:rPr>
              <w:t xml:space="preserve"> </w:t>
            </w:r>
          </w:p>
        </w:tc>
      </w:tr>
      <w:tr w:rsidR="004D41A3" w:rsidRPr="007072D5" w14:paraId="2662E17E" w14:textId="77777777" w:rsidTr="007072D5">
        <w:tc>
          <w:tcPr>
            <w:tcW w:w="0" w:type="auto"/>
            <w:tcMar>
              <w:top w:w="0" w:type="dxa"/>
              <w:left w:w="0" w:type="dxa"/>
              <w:bottom w:w="0" w:type="dxa"/>
              <w:right w:w="150" w:type="dxa"/>
            </w:tcMar>
          </w:tcPr>
          <w:p w14:paraId="099A68A5" w14:textId="0B344515" w:rsidR="004D41A3" w:rsidRDefault="004D41A3"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36.</w:t>
            </w:r>
          </w:p>
        </w:tc>
        <w:tc>
          <w:tcPr>
            <w:tcW w:w="9115" w:type="dxa"/>
            <w:tcMar>
              <w:top w:w="0" w:type="dxa"/>
              <w:left w:w="0" w:type="dxa"/>
              <w:bottom w:w="0" w:type="dxa"/>
              <w:right w:w="0" w:type="dxa"/>
            </w:tcMar>
          </w:tcPr>
          <w:p w14:paraId="03AD31F9" w14:textId="65668A51" w:rsidR="004D41A3" w:rsidRPr="004D41A3" w:rsidRDefault="004D41A3"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 xml:space="preserve">Yellepeddi VK, Battaglia M, Davies SJC, Alt J, Ashby S, Shipman P, Anderson DJ, </w:t>
            </w:r>
            <w:r>
              <w:rPr>
                <w:rFonts w:ascii="Times New Roman" w:eastAsia="Times New Roman" w:hAnsi="Times New Roman"/>
                <w:b/>
                <w:bCs/>
                <w:sz w:val="22"/>
                <w:szCs w:val="22"/>
              </w:rPr>
              <w:t>Rower JE</w:t>
            </w:r>
            <w:r>
              <w:rPr>
                <w:rFonts w:ascii="Times New Roman" w:eastAsia="Times New Roman" w:hAnsi="Times New Roman"/>
                <w:sz w:val="22"/>
                <w:szCs w:val="22"/>
              </w:rPr>
              <w:t xml:space="preserve">, Reilly C, Voight M, </w:t>
            </w:r>
            <w:proofErr w:type="spellStart"/>
            <w:r>
              <w:rPr>
                <w:rFonts w:ascii="Times New Roman" w:eastAsia="Times New Roman" w:hAnsi="Times New Roman"/>
                <w:sz w:val="22"/>
                <w:szCs w:val="22"/>
              </w:rPr>
              <w:t>Mim</w:t>
            </w:r>
            <w:proofErr w:type="spellEnd"/>
            <w:r>
              <w:rPr>
                <w:rFonts w:ascii="Times New Roman" w:eastAsia="Times New Roman" w:hAnsi="Times New Roman"/>
                <w:sz w:val="22"/>
                <w:szCs w:val="22"/>
              </w:rPr>
              <w:t xml:space="preserve"> SR (2023). Pharmacokinetics of intranasal amiloride in healthy volunteers. </w:t>
            </w:r>
            <w:r>
              <w:rPr>
                <w:rFonts w:ascii="Times New Roman" w:eastAsia="Times New Roman" w:hAnsi="Times New Roman"/>
                <w:i/>
                <w:iCs/>
                <w:sz w:val="22"/>
                <w:szCs w:val="22"/>
              </w:rPr>
              <w:t xml:space="preserve">Clin </w:t>
            </w:r>
            <w:proofErr w:type="spellStart"/>
            <w:r>
              <w:rPr>
                <w:rFonts w:ascii="Times New Roman" w:eastAsia="Times New Roman" w:hAnsi="Times New Roman"/>
                <w:i/>
                <w:iCs/>
                <w:sz w:val="22"/>
                <w:szCs w:val="22"/>
              </w:rPr>
              <w:t>Transl</w:t>
            </w:r>
            <w:proofErr w:type="spellEnd"/>
            <w:r>
              <w:rPr>
                <w:rFonts w:ascii="Times New Roman" w:eastAsia="Times New Roman" w:hAnsi="Times New Roman"/>
                <w:i/>
                <w:iCs/>
                <w:sz w:val="22"/>
                <w:szCs w:val="22"/>
              </w:rPr>
              <w:t xml:space="preserve"> Sci</w:t>
            </w:r>
            <w:r>
              <w:rPr>
                <w:rFonts w:ascii="Times New Roman" w:eastAsia="Times New Roman" w:hAnsi="Times New Roman"/>
                <w:sz w:val="22"/>
                <w:szCs w:val="22"/>
              </w:rPr>
              <w:t xml:space="preserve"> 16(6):1075-1084.</w:t>
            </w:r>
          </w:p>
        </w:tc>
      </w:tr>
      <w:tr w:rsidR="004D41A3" w:rsidRPr="007072D5" w14:paraId="57789428" w14:textId="77777777" w:rsidTr="007072D5">
        <w:tc>
          <w:tcPr>
            <w:tcW w:w="0" w:type="auto"/>
            <w:tcMar>
              <w:top w:w="0" w:type="dxa"/>
              <w:left w:w="0" w:type="dxa"/>
              <w:bottom w:w="0" w:type="dxa"/>
              <w:right w:w="150" w:type="dxa"/>
            </w:tcMar>
          </w:tcPr>
          <w:p w14:paraId="0BD37394" w14:textId="024BED13" w:rsidR="004D41A3" w:rsidRDefault="004D41A3"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37.</w:t>
            </w:r>
          </w:p>
        </w:tc>
        <w:tc>
          <w:tcPr>
            <w:tcW w:w="9115" w:type="dxa"/>
            <w:tcMar>
              <w:top w:w="0" w:type="dxa"/>
              <w:left w:w="0" w:type="dxa"/>
              <w:bottom w:w="0" w:type="dxa"/>
              <w:right w:w="0" w:type="dxa"/>
            </w:tcMar>
          </w:tcPr>
          <w:p w14:paraId="4A05B188" w14:textId="64850E86" w:rsidR="004D41A3" w:rsidRPr="00F1721C" w:rsidRDefault="004D41A3" w:rsidP="007072D5">
            <w:pPr>
              <w:tabs>
                <w:tab w:val="left" w:pos="90"/>
              </w:tabs>
              <w:rPr>
                <w:rFonts w:ascii="Times New Roman" w:eastAsia="Times New Roman" w:hAnsi="Times New Roman"/>
                <w:sz w:val="22"/>
                <w:szCs w:val="22"/>
              </w:rPr>
            </w:pPr>
            <w:r>
              <w:rPr>
                <w:rFonts w:ascii="Times New Roman" w:eastAsia="Times New Roman" w:hAnsi="Times New Roman"/>
                <w:b/>
                <w:bCs/>
                <w:sz w:val="22"/>
                <w:szCs w:val="22"/>
              </w:rPr>
              <w:t>Rower JE</w:t>
            </w:r>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McKnite</w:t>
            </w:r>
            <w:proofErr w:type="spellEnd"/>
            <w:r>
              <w:rPr>
                <w:rFonts w:ascii="Times New Roman" w:eastAsia="Times New Roman" w:hAnsi="Times New Roman"/>
                <w:sz w:val="22"/>
                <w:szCs w:val="22"/>
              </w:rPr>
              <w:t xml:space="preserve"> A, </w:t>
            </w:r>
            <w:r w:rsidR="00F1721C">
              <w:rPr>
                <w:rFonts w:ascii="Times New Roman" w:eastAsia="Times New Roman" w:hAnsi="Times New Roman"/>
                <w:sz w:val="22"/>
                <w:szCs w:val="22"/>
              </w:rPr>
              <w:t xml:space="preserve">Hong B, Daly K, Hope K, Cabrera A, Molina KM (2023). External Assessment and Refinement of a Population Pharmacokinetic Model to Guide Tacrolimus Dosing in Pediatric Heart Transplant. </w:t>
            </w:r>
            <w:r w:rsidR="00F1721C">
              <w:rPr>
                <w:rFonts w:ascii="Times New Roman" w:eastAsia="Times New Roman" w:hAnsi="Times New Roman"/>
                <w:i/>
                <w:iCs/>
                <w:sz w:val="22"/>
                <w:szCs w:val="22"/>
              </w:rPr>
              <w:t>Pharmacotherapy</w:t>
            </w:r>
            <w:r w:rsidR="00F1721C">
              <w:rPr>
                <w:rFonts w:ascii="Times New Roman" w:eastAsia="Times New Roman" w:hAnsi="Times New Roman"/>
                <w:sz w:val="22"/>
                <w:szCs w:val="22"/>
              </w:rPr>
              <w:t xml:space="preserve"> </w:t>
            </w:r>
            <w:r w:rsidR="00037A04">
              <w:rPr>
                <w:rFonts w:ascii="Times New Roman" w:eastAsia="Times New Roman" w:hAnsi="Times New Roman"/>
                <w:sz w:val="22"/>
                <w:szCs w:val="22"/>
              </w:rPr>
              <w:t>43(7):650-658.</w:t>
            </w:r>
          </w:p>
        </w:tc>
      </w:tr>
      <w:tr w:rsidR="000F72F5" w:rsidRPr="007072D5" w14:paraId="6C86C77C" w14:textId="77777777" w:rsidTr="007072D5">
        <w:tc>
          <w:tcPr>
            <w:tcW w:w="0" w:type="auto"/>
            <w:tcMar>
              <w:top w:w="0" w:type="dxa"/>
              <w:left w:w="0" w:type="dxa"/>
              <w:bottom w:w="0" w:type="dxa"/>
              <w:right w:w="150" w:type="dxa"/>
            </w:tcMar>
          </w:tcPr>
          <w:p w14:paraId="69467626" w14:textId="07F2A1BB" w:rsidR="000F72F5" w:rsidRDefault="000F72F5"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38.</w:t>
            </w:r>
          </w:p>
        </w:tc>
        <w:tc>
          <w:tcPr>
            <w:tcW w:w="9115" w:type="dxa"/>
            <w:tcMar>
              <w:top w:w="0" w:type="dxa"/>
              <w:left w:w="0" w:type="dxa"/>
              <w:bottom w:w="0" w:type="dxa"/>
              <w:right w:w="0" w:type="dxa"/>
            </w:tcMar>
          </w:tcPr>
          <w:p w14:paraId="4F2F8178" w14:textId="526BF76A" w:rsidR="000F72F5" w:rsidRPr="00037A04" w:rsidRDefault="00037A04" w:rsidP="007072D5">
            <w:pPr>
              <w:tabs>
                <w:tab w:val="left" w:pos="90"/>
              </w:tabs>
              <w:rPr>
                <w:rFonts w:ascii="Times New Roman" w:eastAsia="Times New Roman" w:hAnsi="Times New Roman"/>
                <w:sz w:val="22"/>
                <w:szCs w:val="22"/>
              </w:rPr>
            </w:pPr>
            <w:r w:rsidRPr="00037A04">
              <w:rPr>
                <w:rFonts w:ascii="Times New Roman" w:eastAsia="Times New Roman" w:hAnsi="Times New Roman"/>
                <w:sz w:val="22"/>
                <w:szCs w:val="22"/>
              </w:rPr>
              <w:t>Hillam K, Suarez D, Nielson C, Traxler A, Sommer E, Winslow A, Holley A, Huang E, Hughes M, Firpo MA,</w:t>
            </w:r>
            <w:r>
              <w:rPr>
                <w:rFonts w:ascii="Times New Roman" w:eastAsia="Times New Roman" w:hAnsi="Times New Roman"/>
                <w:b/>
                <w:bCs/>
                <w:sz w:val="22"/>
                <w:szCs w:val="22"/>
              </w:rPr>
              <w:t xml:space="preserve"> Rower JE</w:t>
            </w:r>
            <w:r>
              <w:rPr>
                <w:rFonts w:ascii="Times New Roman" w:eastAsia="Times New Roman" w:hAnsi="Times New Roman"/>
                <w:sz w:val="22"/>
                <w:szCs w:val="22"/>
              </w:rPr>
              <w:t xml:space="preserve">, Park AH (2023). Hearing Following Prolonged and Delayed Ganciclovir Treatment in a Murine Cytomegalovirus Model. </w:t>
            </w:r>
            <w:r>
              <w:rPr>
                <w:rFonts w:ascii="Times New Roman" w:eastAsia="Times New Roman" w:hAnsi="Times New Roman"/>
                <w:i/>
                <w:iCs/>
                <w:sz w:val="22"/>
                <w:szCs w:val="22"/>
              </w:rPr>
              <w:t xml:space="preserve">Laryngoscope, </w:t>
            </w:r>
            <w:proofErr w:type="spellStart"/>
            <w:r>
              <w:rPr>
                <w:rFonts w:ascii="Times New Roman" w:eastAsia="Times New Roman" w:hAnsi="Times New Roman"/>
                <w:sz w:val="22"/>
                <w:szCs w:val="22"/>
              </w:rPr>
              <w:t>epub</w:t>
            </w:r>
            <w:proofErr w:type="spellEnd"/>
            <w:r>
              <w:rPr>
                <w:rFonts w:ascii="Times New Roman" w:eastAsia="Times New Roman" w:hAnsi="Times New Roman"/>
                <w:sz w:val="22"/>
                <w:szCs w:val="22"/>
              </w:rPr>
              <w:t xml:space="preserve"> ahead of print.</w:t>
            </w:r>
          </w:p>
        </w:tc>
      </w:tr>
      <w:tr w:rsidR="000F72F5" w:rsidRPr="007072D5" w14:paraId="33166AAE" w14:textId="77777777" w:rsidTr="007072D5">
        <w:tc>
          <w:tcPr>
            <w:tcW w:w="0" w:type="auto"/>
            <w:tcMar>
              <w:top w:w="0" w:type="dxa"/>
              <w:left w:w="0" w:type="dxa"/>
              <w:bottom w:w="0" w:type="dxa"/>
              <w:right w:w="150" w:type="dxa"/>
            </w:tcMar>
          </w:tcPr>
          <w:p w14:paraId="1479589E" w14:textId="16274353" w:rsidR="000F72F5" w:rsidRDefault="000F72F5"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39.</w:t>
            </w:r>
          </w:p>
        </w:tc>
        <w:tc>
          <w:tcPr>
            <w:tcW w:w="9115" w:type="dxa"/>
            <w:tcMar>
              <w:top w:w="0" w:type="dxa"/>
              <w:left w:w="0" w:type="dxa"/>
              <w:bottom w:w="0" w:type="dxa"/>
              <w:right w:w="0" w:type="dxa"/>
            </w:tcMar>
          </w:tcPr>
          <w:p w14:paraId="0E4974E7" w14:textId="5C6EE42F" w:rsidR="000F72F5" w:rsidRPr="00037A04" w:rsidRDefault="00037A04" w:rsidP="007072D5">
            <w:pPr>
              <w:tabs>
                <w:tab w:val="left" w:pos="90"/>
              </w:tabs>
            </w:pPr>
            <w:r>
              <w:rPr>
                <w:rFonts w:ascii="Times New Roman" w:eastAsia="Times New Roman" w:hAnsi="Times New Roman"/>
                <w:sz w:val="22"/>
                <w:szCs w:val="22"/>
              </w:rPr>
              <w:t xml:space="preserve">Johnson MD, Barney BJ, </w:t>
            </w:r>
            <w:r>
              <w:rPr>
                <w:rFonts w:ascii="Times New Roman" w:eastAsia="Times New Roman" w:hAnsi="Times New Roman"/>
                <w:b/>
                <w:bCs/>
                <w:sz w:val="22"/>
                <w:szCs w:val="22"/>
              </w:rPr>
              <w:t>Rower JE</w:t>
            </w:r>
            <w:r>
              <w:rPr>
                <w:rFonts w:ascii="Times New Roman" w:eastAsia="Times New Roman" w:hAnsi="Times New Roman"/>
                <w:sz w:val="22"/>
                <w:szCs w:val="22"/>
              </w:rPr>
              <w:t xml:space="preserve">, Finkelstein Y, Zorc JJ (2023). Intravenous Magnesium: Prompt Use for Asthma in Children Treated in the Emergency Department (IMPACT-ED): Protocol for a Multicenter Pilot Randomized Controlled Trial. </w:t>
            </w:r>
            <w:r>
              <w:rPr>
                <w:rFonts w:ascii="Times New Roman" w:eastAsia="Times New Roman" w:hAnsi="Times New Roman"/>
                <w:i/>
                <w:iCs/>
                <w:sz w:val="22"/>
                <w:szCs w:val="22"/>
              </w:rPr>
              <w:t xml:space="preserve">JMIR Res </w:t>
            </w:r>
            <w:proofErr w:type="spellStart"/>
            <w:r>
              <w:rPr>
                <w:rFonts w:ascii="Times New Roman" w:eastAsia="Times New Roman" w:hAnsi="Times New Roman"/>
                <w:i/>
                <w:iCs/>
                <w:sz w:val="22"/>
                <w:szCs w:val="22"/>
              </w:rPr>
              <w:t>Protoc</w:t>
            </w:r>
            <w:proofErr w:type="spellEnd"/>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12:e</w:t>
            </w:r>
            <w:proofErr w:type="gramEnd"/>
            <w:r>
              <w:rPr>
                <w:rFonts w:ascii="Times New Roman" w:eastAsia="Times New Roman" w:hAnsi="Times New Roman"/>
                <w:sz w:val="22"/>
                <w:szCs w:val="22"/>
              </w:rPr>
              <w:t>48302</w:t>
            </w:r>
          </w:p>
        </w:tc>
      </w:tr>
      <w:tr w:rsidR="00B30924" w:rsidRPr="007072D5" w14:paraId="06CF1986" w14:textId="77777777" w:rsidTr="007072D5">
        <w:tc>
          <w:tcPr>
            <w:tcW w:w="0" w:type="auto"/>
            <w:tcMar>
              <w:top w:w="0" w:type="dxa"/>
              <w:left w:w="0" w:type="dxa"/>
              <w:bottom w:w="0" w:type="dxa"/>
              <w:right w:w="150" w:type="dxa"/>
            </w:tcMar>
          </w:tcPr>
          <w:p w14:paraId="34394877" w14:textId="359E26A1" w:rsidR="00B30924" w:rsidRDefault="00B30924"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40.</w:t>
            </w:r>
          </w:p>
        </w:tc>
        <w:tc>
          <w:tcPr>
            <w:tcW w:w="9115" w:type="dxa"/>
            <w:tcMar>
              <w:top w:w="0" w:type="dxa"/>
              <w:left w:w="0" w:type="dxa"/>
              <w:bottom w:w="0" w:type="dxa"/>
              <w:right w:w="0" w:type="dxa"/>
            </w:tcMar>
          </w:tcPr>
          <w:p w14:paraId="149DDA5F" w14:textId="6BC978C7" w:rsidR="00B30924" w:rsidRPr="00B30924" w:rsidRDefault="00B30924"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 xml:space="preserve">Fabian NJ, Mannion AJ, Jamiel M, Anderson DJ, </w:t>
            </w:r>
            <w:r>
              <w:rPr>
                <w:rFonts w:ascii="Times New Roman" w:eastAsia="Times New Roman" w:hAnsi="Times New Roman"/>
                <w:b/>
                <w:bCs/>
                <w:sz w:val="22"/>
                <w:szCs w:val="22"/>
              </w:rPr>
              <w:t>Rower JE</w:t>
            </w:r>
            <w:r>
              <w:rPr>
                <w:rFonts w:ascii="Times New Roman" w:eastAsia="Times New Roman" w:hAnsi="Times New Roman"/>
                <w:sz w:val="22"/>
                <w:szCs w:val="22"/>
              </w:rPr>
              <w:t xml:space="preserve">, Reilly CA, </w:t>
            </w:r>
            <w:proofErr w:type="spellStart"/>
            <w:r>
              <w:rPr>
                <w:rFonts w:ascii="Times New Roman" w:eastAsia="Times New Roman" w:hAnsi="Times New Roman"/>
                <w:sz w:val="22"/>
                <w:szCs w:val="22"/>
              </w:rPr>
              <w:t>Menegas</w:t>
            </w:r>
            <w:proofErr w:type="spellEnd"/>
            <w:r>
              <w:rPr>
                <w:rFonts w:ascii="Times New Roman" w:eastAsia="Times New Roman" w:hAnsi="Times New Roman"/>
                <w:sz w:val="22"/>
                <w:szCs w:val="22"/>
              </w:rPr>
              <w:t xml:space="preserve"> W, </w:t>
            </w:r>
            <w:proofErr w:type="spellStart"/>
            <w:r>
              <w:rPr>
                <w:rFonts w:ascii="Times New Roman" w:eastAsia="Times New Roman" w:hAnsi="Times New Roman"/>
                <w:sz w:val="22"/>
                <w:szCs w:val="22"/>
              </w:rPr>
              <w:t>Muthupalani</w:t>
            </w:r>
            <w:proofErr w:type="spellEnd"/>
            <w:r>
              <w:rPr>
                <w:rFonts w:ascii="Times New Roman" w:eastAsia="Times New Roman" w:hAnsi="Times New Roman"/>
                <w:sz w:val="22"/>
                <w:szCs w:val="22"/>
              </w:rPr>
              <w:t xml:space="preserve"> S, Ta C, Fox JG, Kramer R, Haupt JL (2023). Evaluation and comparison of pharmacokinetic profiles and safety of two extended-release buprenorphine formulations in common marmosets. </w:t>
            </w:r>
            <w:r>
              <w:rPr>
                <w:rFonts w:ascii="Times New Roman" w:eastAsia="Times New Roman" w:hAnsi="Times New Roman"/>
                <w:i/>
                <w:iCs/>
                <w:sz w:val="22"/>
                <w:szCs w:val="22"/>
              </w:rPr>
              <w:t>Sci Reports</w:t>
            </w:r>
            <w:r>
              <w:rPr>
                <w:rFonts w:ascii="Times New Roman" w:eastAsia="Times New Roman" w:hAnsi="Times New Roman"/>
                <w:sz w:val="22"/>
                <w:szCs w:val="22"/>
              </w:rPr>
              <w:t xml:space="preserve"> Jul 22; 13(1):11864.</w:t>
            </w:r>
          </w:p>
        </w:tc>
      </w:tr>
    </w:tbl>
    <w:p w14:paraId="3F0FDE27"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REVIEW ARTICLES</w:t>
      </w:r>
    </w:p>
    <w:tbl>
      <w:tblPr>
        <w:tblW w:w="9540" w:type="dxa"/>
        <w:tblCellMar>
          <w:top w:w="15" w:type="dxa"/>
          <w:left w:w="15" w:type="dxa"/>
          <w:bottom w:w="15" w:type="dxa"/>
          <w:right w:w="15" w:type="dxa"/>
        </w:tblCellMar>
        <w:tblLook w:val="04A0" w:firstRow="1" w:lastRow="0" w:firstColumn="1" w:lastColumn="0" w:noHBand="0" w:noVBand="1"/>
      </w:tblPr>
      <w:tblGrid>
        <w:gridCol w:w="315"/>
        <w:gridCol w:w="9225"/>
      </w:tblGrid>
      <w:tr w:rsidR="007072D5" w:rsidRPr="007072D5" w14:paraId="452D4EF3" w14:textId="77777777" w:rsidTr="007072D5">
        <w:tc>
          <w:tcPr>
            <w:tcW w:w="0" w:type="auto"/>
            <w:tcMar>
              <w:top w:w="0" w:type="dxa"/>
              <w:left w:w="0" w:type="dxa"/>
              <w:bottom w:w="0" w:type="dxa"/>
              <w:right w:w="150" w:type="dxa"/>
            </w:tcMar>
            <w:hideMark/>
          </w:tcPr>
          <w:p w14:paraId="5ECA63F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w:t>
            </w:r>
          </w:p>
        </w:tc>
        <w:tc>
          <w:tcPr>
            <w:tcW w:w="9225" w:type="dxa"/>
            <w:tcMar>
              <w:top w:w="0" w:type="dxa"/>
              <w:left w:w="0" w:type="dxa"/>
              <w:bottom w:w="0" w:type="dxa"/>
              <w:right w:w="0" w:type="dxa"/>
            </w:tcMar>
            <w:hideMark/>
          </w:tcPr>
          <w:p w14:paraId="156B01B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Anderson PL,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(2010). Zidovudine and Lamivudine for HIV Infection. [Review]. </w:t>
            </w:r>
            <w:r w:rsidRPr="007072D5">
              <w:rPr>
                <w:rFonts w:ascii="Times New Roman" w:eastAsia="Times New Roman" w:hAnsi="Times New Roman"/>
                <w:i/>
                <w:iCs/>
                <w:sz w:val="22"/>
                <w:szCs w:val="22"/>
              </w:rPr>
              <w:t>Clinical Medicine Reviews in Therapeutics</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2</w:t>
            </w:r>
            <w:r w:rsidRPr="007072D5">
              <w:rPr>
                <w:rFonts w:ascii="Times New Roman" w:eastAsia="Times New Roman" w:hAnsi="Times New Roman"/>
                <w:sz w:val="22"/>
                <w:szCs w:val="22"/>
              </w:rPr>
              <w:t>, a2004.</w:t>
            </w:r>
          </w:p>
        </w:tc>
      </w:tr>
      <w:tr w:rsidR="007072D5" w:rsidRPr="007072D5" w14:paraId="4A96B7F6" w14:textId="77777777" w:rsidTr="007072D5">
        <w:tc>
          <w:tcPr>
            <w:tcW w:w="0" w:type="auto"/>
            <w:tcMar>
              <w:top w:w="0" w:type="dxa"/>
              <w:left w:w="0" w:type="dxa"/>
              <w:bottom w:w="0" w:type="dxa"/>
              <w:right w:w="150" w:type="dxa"/>
            </w:tcMar>
            <w:hideMark/>
          </w:tcPr>
          <w:p w14:paraId="763AA41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lastRenderedPageBreak/>
              <w:t>2.</w:t>
            </w:r>
          </w:p>
        </w:tc>
        <w:tc>
          <w:tcPr>
            <w:tcW w:w="9225" w:type="dxa"/>
            <w:tcMar>
              <w:top w:w="0" w:type="dxa"/>
              <w:left w:w="0" w:type="dxa"/>
              <w:bottom w:w="0" w:type="dxa"/>
              <w:right w:w="0" w:type="dxa"/>
            </w:tcMar>
            <w:hideMark/>
          </w:tcPr>
          <w:p w14:paraId="42B5915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Anderson PL, Kiser JJ, Gardner EM,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Meditz A, Grant RM (2011). Pharmacological considerations for tenofovir and emtricitabine to prevent HIV infection. [Review]. </w:t>
            </w:r>
            <w:r w:rsidRPr="007072D5">
              <w:rPr>
                <w:rFonts w:ascii="Times New Roman" w:eastAsia="Times New Roman" w:hAnsi="Times New Roman"/>
                <w:i/>
                <w:iCs/>
                <w:sz w:val="22"/>
                <w:szCs w:val="22"/>
              </w:rPr>
              <w:t>Journal of Antimicrobial Chemotherapy (electronic)</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66</w:t>
            </w:r>
            <w:r w:rsidRPr="007072D5">
              <w:rPr>
                <w:rFonts w:ascii="Times New Roman" w:eastAsia="Times New Roman" w:hAnsi="Times New Roman"/>
                <w:sz w:val="22"/>
                <w:szCs w:val="22"/>
              </w:rPr>
              <w:t>(2), 240-50.</w:t>
            </w:r>
          </w:p>
        </w:tc>
      </w:tr>
      <w:tr w:rsidR="007072D5" w:rsidRPr="007072D5" w14:paraId="599BBD89" w14:textId="77777777" w:rsidTr="007072D5">
        <w:tc>
          <w:tcPr>
            <w:tcW w:w="0" w:type="auto"/>
            <w:tcMar>
              <w:top w:w="0" w:type="dxa"/>
              <w:left w:w="0" w:type="dxa"/>
              <w:bottom w:w="0" w:type="dxa"/>
              <w:right w:w="150" w:type="dxa"/>
            </w:tcMar>
            <w:hideMark/>
          </w:tcPr>
          <w:p w14:paraId="131C390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3.</w:t>
            </w:r>
          </w:p>
        </w:tc>
        <w:tc>
          <w:tcPr>
            <w:tcW w:w="9225" w:type="dxa"/>
            <w:tcMar>
              <w:top w:w="0" w:type="dxa"/>
              <w:left w:w="0" w:type="dxa"/>
              <w:bottom w:w="0" w:type="dxa"/>
              <w:right w:w="0" w:type="dxa"/>
            </w:tcMar>
            <w:hideMark/>
          </w:tcPr>
          <w:p w14:paraId="3CC4812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Enioutina EY, Constance JE, Stockmann C, </w:t>
            </w:r>
            <w:proofErr w:type="spellStart"/>
            <w:r w:rsidRPr="007072D5">
              <w:rPr>
                <w:rFonts w:ascii="Times New Roman" w:eastAsia="Times New Roman" w:hAnsi="Times New Roman"/>
                <w:sz w:val="22"/>
                <w:szCs w:val="22"/>
              </w:rPr>
              <w:t>Linakis</w:t>
            </w:r>
            <w:proofErr w:type="spellEnd"/>
            <w:r w:rsidRPr="007072D5">
              <w:rPr>
                <w:rFonts w:ascii="Times New Roman" w:eastAsia="Times New Roman" w:hAnsi="Times New Roman"/>
                <w:sz w:val="22"/>
                <w:szCs w:val="22"/>
              </w:rPr>
              <w:t xml:space="preserve"> MW, Yu T,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Balch AH, Sherwin CM (2015). Pharmacokinetic considerations in the use of antivirals in neonates. [Review]. </w:t>
            </w:r>
            <w:r w:rsidRPr="007072D5">
              <w:rPr>
                <w:rFonts w:ascii="Times New Roman" w:eastAsia="Times New Roman" w:hAnsi="Times New Roman"/>
                <w:i/>
                <w:iCs/>
                <w:sz w:val="22"/>
                <w:szCs w:val="22"/>
              </w:rPr>
              <w:t>Expert Opinion on Drug Metabolism and Toxicology</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11</w:t>
            </w:r>
            <w:r w:rsidRPr="007072D5">
              <w:rPr>
                <w:rFonts w:ascii="Times New Roman" w:eastAsia="Times New Roman" w:hAnsi="Times New Roman"/>
                <w:sz w:val="22"/>
                <w:szCs w:val="22"/>
              </w:rPr>
              <w:t>(12), 1861-78.</w:t>
            </w:r>
          </w:p>
        </w:tc>
      </w:tr>
      <w:tr w:rsidR="007072D5" w:rsidRPr="007072D5" w14:paraId="14B5248F" w14:textId="77777777" w:rsidTr="007072D5">
        <w:tc>
          <w:tcPr>
            <w:tcW w:w="0" w:type="auto"/>
            <w:tcMar>
              <w:top w:w="0" w:type="dxa"/>
              <w:left w:w="0" w:type="dxa"/>
              <w:bottom w:w="0" w:type="dxa"/>
              <w:right w:w="150" w:type="dxa"/>
            </w:tcMar>
            <w:hideMark/>
          </w:tcPr>
          <w:p w14:paraId="46C3211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4.</w:t>
            </w:r>
          </w:p>
        </w:tc>
        <w:tc>
          <w:tcPr>
            <w:tcW w:w="9225" w:type="dxa"/>
            <w:tcMar>
              <w:top w:w="0" w:type="dxa"/>
              <w:left w:w="0" w:type="dxa"/>
              <w:bottom w:w="0" w:type="dxa"/>
              <w:right w:w="0" w:type="dxa"/>
            </w:tcMar>
            <w:hideMark/>
          </w:tcPr>
          <w:p w14:paraId="46D92D8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Job KM, Stockmann C, Constance JE, Enioutina EY,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w:t>
            </w:r>
            <w:proofErr w:type="spellStart"/>
            <w:r w:rsidRPr="007072D5">
              <w:rPr>
                <w:rFonts w:ascii="Times New Roman" w:eastAsia="Times New Roman" w:hAnsi="Times New Roman"/>
                <w:sz w:val="22"/>
                <w:szCs w:val="22"/>
              </w:rPr>
              <w:t>Linakis</w:t>
            </w:r>
            <w:proofErr w:type="spellEnd"/>
            <w:r w:rsidRPr="007072D5">
              <w:rPr>
                <w:rFonts w:ascii="Times New Roman" w:eastAsia="Times New Roman" w:hAnsi="Times New Roman"/>
                <w:sz w:val="22"/>
                <w:szCs w:val="22"/>
              </w:rPr>
              <w:t xml:space="preserve"> MW, Balch AH, Yu T, Liu X, Sherwin CMT (2016). Pharmacodynamic Studies of Voriconazole: Informing the Clinical Management of Invasive Fungal Infections. [Review]. </w:t>
            </w:r>
            <w:r w:rsidRPr="007072D5">
              <w:rPr>
                <w:rFonts w:ascii="Times New Roman" w:eastAsia="Times New Roman" w:hAnsi="Times New Roman"/>
                <w:i/>
                <w:iCs/>
                <w:sz w:val="22"/>
                <w:szCs w:val="22"/>
              </w:rPr>
              <w:t>Expert Review of Anti-infective Therapy</w:t>
            </w:r>
            <w:r w:rsidRPr="007072D5">
              <w:rPr>
                <w:rFonts w:ascii="Times New Roman" w:eastAsia="Times New Roman" w:hAnsi="Times New Roman"/>
                <w:sz w:val="22"/>
                <w:szCs w:val="22"/>
              </w:rPr>
              <w:t xml:space="preserve">, </w:t>
            </w:r>
            <w:r w:rsidRPr="007072D5">
              <w:rPr>
                <w:rFonts w:ascii="Times New Roman" w:eastAsia="Times New Roman" w:hAnsi="Times New Roman"/>
                <w:i/>
                <w:sz w:val="22"/>
                <w:szCs w:val="22"/>
              </w:rPr>
              <w:t>14</w:t>
            </w:r>
            <w:r w:rsidRPr="007072D5">
              <w:rPr>
                <w:rFonts w:ascii="Times New Roman" w:eastAsia="Times New Roman" w:hAnsi="Times New Roman"/>
                <w:sz w:val="22"/>
                <w:szCs w:val="22"/>
              </w:rPr>
              <w:t>(8):731-46.</w:t>
            </w:r>
          </w:p>
        </w:tc>
      </w:tr>
      <w:tr w:rsidR="007072D5" w:rsidRPr="007072D5" w14:paraId="1CDAFFD2" w14:textId="77777777" w:rsidTr="007072D5">
        <w:tc>
          <w:tcPr>
            <w:tcW w:w="0" w:type="auto"/>
            <w:tcMar>
              <w:top w:w="0" w:type="dxa"/>
              <w:left w:w="0" w:type="dxa"/>
              <w:bottom w:w="0" w:type="dxa"/>
              <w:right w:w="150" w:type="dxa"/>
            </w:tcMar>
            <w:hideMark/>
          </w:tcPr>
          <w:p w14:paraId="04484D7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5.</w:t>
            </w:r>
          </w:p>
        </w:tc>
        <w:tc>
          <w:tcPr>
            <w:tcW w:w="9225" w:type="dxa"/>
            <w:tcMar>
              <w:top w:w="0" w:type="dxa"/>
              <w:left w:w="0" w:type="dxa"/>
              <w:bottom w:w="0" w:type="dxa"/>
              <w:right w:w="0" w:type="dxa"/>
            </w:tcMar>
            <w:hideMark/>
          </w:tcPr>
          <w:p w14:paraId="4595BF5C" w14:textId="5265A521"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Liu X, Yu T,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Campbell SC, Sherwin CM, Johnson MD (2016). Optimizing the use of intravenous magnesium sulfate for acute asthma treatment in children. [Review]. </w:t>
            </w:r>
            <w:r w:rsidRPr="007072D5">
              <w:rPr>
                <w:rFonts w:ascii="Times New Roman" w:eastAsia="Times New Roman" w:hAnsi="Times New Roman"/>
                <w:i/>
                <w:iCs/>
                <w:sz w:val="22"/>
                <w:szCs w:val="22"/>
              </w:rPr>
              <w:t>Pediatric Pulmonology</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51</w:t>
            </w:r>
            <w:r w:rsidRPr="007072D5">
              <w:rPr>
                <w:rFonts w:ascii="Times New Roman" w:eastAsia="Times New Roman" w:hAnsi="Times New Roman"/>
                <w:sz w:val="22"/>
                <w:szCs w:val="22"/>
              </w:rPr>
              <w:t>(12), 1414-1421.</w:t>
            </w:r>
          </w:p>
        </w:tc>
      </w:tr>
      <w:tr w:rsidR="007072D5" w:rsidRPr="007072D5" w14:paraId="34EEC179" w14:textId="77777777" w:rsidTr="007072D5">
        <w:tc>
          <w:tcPr>
            <w:tcW w:w="0" w:type="auto"/>
            <w:tcMar>
              <w:top w:w="0" w:type="dxa"/>
              <w:left w:w="0" w:type="dxa"/>
              <w:bottom w:w="0" w:type="dxa"/>
              <w:right w:w="150" w:type="dxa"/>
            </w:tcMar>
          </w:tcPr>
          <w:p w14:paraId="1894D52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6.</w:t>
            </w:r>
          </w:p>
        </w:tc>
        <w:tc>
          <w:tcPr>
            <w:tcW w:w="9225" w:type="dxa"/>
            <w:tcMar>
              <w:top w:w="0" w:type="dxa"/>
              <w:left w:w="0" w:type="dxa"/>
              <w:bottom w:w="0" w:type="dxa"/>
              <w:right w:w="0" w:type="dxa"/>
            </w:tcMar>
          </w:tcPr>
          <w:p w14:paraId="20C15BE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Yellepeddi V, </w:t>
            </w:r>
            <w:r w:rsidRPr="007072D5">
              <w:rPr>
                <w:rFonts w:ascii="Times New Roman" w:eastAsia="Times New Roman" w:hAnsi="Times New Roman"/>
                <w:b/>
                <w:sz w:val="22"/>
                <w:szCs w:val="22"/>
              </w:rPr>
              <w:t>Rower JE</w:t>
            </w:r>
            <w:r w:rsidRPr="007072D5">
              <w:rPr>
                <w:rFonts w:ascii="Times New Roman" w:eastAsia="Times New Roman" w:hAnsi="Times New Roman"/>
                <w:sz w:val="22"/>
                <w:szCs w:val="22"/>
              </w:rPr>
              <w:t xml:space="preserve">, Liu X, Kumar S, Rashid J, Sherwin CMT (2019). State-of-the-Art Review on Physiologically Based Pharmacokinetic Modeling in Pediatric Drug Development. [Review]. </w:t>
            </w:r>
            <w:r w:rsidRPr="007072D5">
              <w:rPr>
                <w:rFonts w:ascii="Times New Roman" w:eastAsia="Times New Roman" w:hAnsi="Times New Roman"/>
                <w:i/>
                <w:sz w:val="22"/>
                <w:szCs w:val="22"/>
              </w:rPr>
              <w:t xml:space="preserve">Clinical </w:t>
            </w:r>
            <w:proofErr w:type="spellStart"/>
            <w:r w:rsidRPr="007072D5">
              <w:rPr>
                <w:rFonts w:ascii="Times New Roman" w:eastAsia="Times New Roman" w:hAnsi="Times New Roman"/>
                <w:i/>
                <w:sz w:val="22"/>
                <w:szCs w:val="22"/>
              </w:rPr>
              <w:t>Pharmacokinet</w:t>
            </w:r>
            <w:proofErr w:type="spellEnd"/>
            <w:r w:rsidRPr="007072D5">
              <w:rPr>
                <w:rFonts w:ascii="Times New Roman" w:eastAsia="Times New Roman" w:hAnsi="Times New Roman"/>
                <w:i/>
                <w:sz w:val="22"/>
                <w:szCs w:val="22"/>
              </w:rPr>
              <w:t>, 58</w:t>
            </w:r>
            <w:r w:rsidRPr="007072D5">
              <w:rPr>
                <w:rFonts w:ascii="Times New Roman" w:eastAsia="Times New Roman" w:hAnsi="Times New Roman"/>
                <w:sz w:val="22"/>
                <w:szCs w:val="22"/>
              </w:rPr>
              <w:t>(1):1-13.</w:t>
            </w:r>
          </w:p>
        </w:tc>
      </w:tr>
    </w:tbl>
    <w:p w14:paraId="468106AA"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BOOK CHAPTERS</w:t>
      </w:r>
    </w:p>
    <w:tbl>
      <w:tblPr>
        <w:tblW w:w="0" w:type="auto"/>
        <w:tblCellMar>
          <w:top w:w="15" w:type="dxa"/>
          <w:left w:w="15" w:type="dxa"/>
          <w:bottom w:w="15" w:type="dxa"/>
          <w:right w:w="15" w:type="dxa"/>
        </w:tblCellMar>
        <w:tblLook w:val="04A0" w:firstRow="1" w:lastRow="0" w:firstColumn="1" w:lastColumn="0" w:noHBand="0" w:noVBand="1"/>
      </w:tblPr>
      <w:tblGrid>
        <w:gridCol w:w="315"/>
        <w:gridCol w:w="9045"/>
      </w:tblGrid>
      <w:tr w:rsidR="007072D5" w:rsidRPr="007072D5" w14:paraId="74124683" w14:textId="77777777" w:rsidTr="007072D5">
        <w:tc>
          <w:tcPr>
            <w:tcW w:w="0" w:type="auto"/>
            <w:tcMar>
              <w:top w:w="0" w:type="dxa"/>
              <w:left w:w="0" w:type="dxa"/>
              <w:bottom w:w="0" w:type="dxa"/>
              <w:right w:w="150" w:type="dxa"/>
            </w:tcMar>
            <w:hideMark/>
          </w:tcPr>
          <w:p w14:paraId="5EE97B1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w:t>
            </w:r>
          </w:p>
        </w:tc>
        <w:tc>
          <w:tcPr>
            <w:tcW w:w="0" w:type="auto"/>
            <w:tcMar>
              <w:top w:w="0" w:type="dxa"/>
              <w:left w:w="0" w:type="dxa"/>
              <w:bottom w:w="0" w:type="dxa"/>
              <w:right w:w="0" w:type="dxa"/>
            </w:tcMar>
            <w:hideMark/>
          </w:tcPr>
          <w:p w14:paraId="3E238781" w14:textId="77777777" w:rsidR="007072D5" w:rsidRPr="007072D5" w:rsidRDefault="007072D5" w:rsidP="007072D5">
            <w:pPr>
              <w:tabs>
                <w:tab w:val="left" w:pos="90"/>
              </w:tabs>
              <w:rPr>
                <w:rFonts w:ascii="Times New Roman" w:eastAsia="Times New Roman" w:hAnsi="Times New Roman"/>
                <w:sz w:val="22"/>
                <w:szCs w:val="22"/>
              </w:rPr>
            </w:pPr>
            <w:proofErr w:type="spellStart"/>
            <w:r w:rsidRPr="007072D5">
              <w:rPr>
                <w:rFonts w:ascii="Times New Roman" w:eastAsia="Times New Roman" w:hAnsi="Times New Roman"/>
                <w:sz w:val="22"/>
                <w:szCs w:val="22"/>
              </w:rPr>
              <w:t>Krekels</w:t>
            </w:r>
            <w:proofErr w:type="spellEnd"/>
            <w:r w:rsidRPr="007072D5">
              <w:rPr>
                <w:rFonts w:ascii="Times New Roman" w:eastAsia="Times New Roman" w:hAnsi="Times New Roman"/>
                <w:sz w:val="22"/>
                <w:szCs w:val="22"/>
              </w:rPr>
              <w:t xml:space="preserve"> EHJ,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Constance JE, Knibbe C, Sherwin CMT (2017). Hepatic Drug Metabolism in Pediatric Patients. In Wen Xie (Ed.), </w:t>
            </w:r>
            <w:r w:rsidRPr="007072D5">
              <w:rPr>
                <w:rFonts w:ascii="Times New Roman" w:eastAsia="Times New Roman" w:hAnsi="Times New Roman"/>
                <w:i/>
                <w:iCs/>
                <w:sz w:val="22"/>
                <w:szCs w:val="22"/>
              </w:rPr>
              <w:t>Drug Metabolism and Disposition in Diseases</w:t>
            </w:r>
            <w:r w:rsidRPr="007072D5">
              <w:rPr>
                <w:rFonts w:ascii="Times New Roman" w:eastAsia="Times New Roman" w:hAnsi="Times New Roman"/>
                <w:sz w:val="22"/>
                <w:szCs w:val="22"/>
              </w:rPr>
              <w:t>. Elsevier Inc.</w:t>
            </w:r>
          </w:p>
        </w:tc>
      </w:tr>
    </w:tbl>
    <w:p w14:paraId="7C2809F2"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p>
    <w:p w14:paraId="27127A95"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 xml:space="preserve">Other (Commentary/Letters/Editorials/Case Reports/Video/Film) </w:t>
      </w:r>
    </w:p>
    <w:p w14:paraId="0AF56EBD" w14:textId="77777777"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Other</w:t>
      </w:r>
    </w:p>
    <w:tbl>
      <w:tblPr>
        <w:tblW w:w="0" w:type="auto"/>
        <w:tblCellMar>
          <w:top w:w="15" w:type="dxa"/>
          <w:left w:w="15" w:type="dxa"/>
          <w:bottom w:w="15" w:type="dxa"/>
          <w:right w:w="15" w:type="dxa"/>
        </w:tblCellMar>
        <w:tblLook w:val="04A0" w:firstRow="1" w:lastRow="0" w:firstColumn="1" w:lastColumn="0" w:noHBand="0" w:noVBand="1"/>
      </w:tblPr>
      <w:tblGrid>
        <w:gridCol w:w="315"/>
        <w:gridCol w:w="9045"/>
      </w:tblGrid>
      <w:tr w:rsidR="007072D5" w:rsidRPr="007072D5" w14:paraId="7BCA6CCE" w14:textId="77777777" w:rsidTr="007072D5">
        <w:tc>
          <w:tcPr>
            <w:tcW w:w="0" w:type="auto"/>
            <w:tcMar>
              <w:top w:w="0" w:type="dxa"/>
              <w:left w:w="0" w:type="dxa"/>
              <w:bottom w:w="0" w:type="dxa"/>
              <w:right w:w="150" w:type="dxa"/>
            </w:tcMar>
            <w:hideMark/>
          </w:tcPr>
          <w:p w14:paraId="04A5FC8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w:t>
            </w:r>
          </w:p>
        </w:tc>
        <w:tc>
          <w:tcPr>
            <w:tcW w:w="0" w:type="auto"/>
            <w:tcMar>
              <w:top w:w="0" w:type="dxa"/>
              <w:left w:w="0" w:type="dxa"/>
              <w:bottom w:w="0" w:type="dxa"/>
              <w:right w:w="0" w:type="dxa"/>
            </w:tcMar>
            <w:hideMark/>
          </w:tcPr>
          <w:p w14:paraId="6ED4FBBD"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Langley T, Levitt D,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(2011). Two generalizations of the 5/8 bound on commutativity in nonabelian finite groups. </w:t>
            </w:r>
            <w:r w:rsidRPr="007072D5">
              <w:rPr>
                <w:rFonts w:ascii="Times New Roman" w:eastAsia="Times New Roman" w:hAnsi="Times New Roman"/>
                <w:i/>
                <w:iCs/>
                <w:sz w:val="22"/>
                <w:szCs w:val="22"/>
              </w:rPr>
              <w:t>Mathematics Magazine</w:t>
            </w:r>
            <w:r w:rsidRPr="007072D5">
              <w:rPr>
                <w:rFonts w:ascii="Times New Roman" w:eastAsia="Times New Roman" w:hAnsi="Times New Roman"/>
                <w:sz w:val="22"/>
                <w:szCs w:val="22"/>
              </w:rPr>
              <w:t xml:space="preserve"> (</w:t>
            </w:r>
            <w:r w:rsidRPr="007072D5">
              <w:rPr>
                <w:rFonts w:ascii="Times New Roman" w:eastAsia="Times New Roman" w:hAnsi="Times New Roman"/>
                <w:i/>
                <w:iCs/>
                <w:sz w:val="22"/>
                <w:szCs w:val="22"/>
              </w:rPr>
              <w:t>84</w:t>
            </w:r>
            <w:r w:rsidRPr="007072D5">
              <w:rPr>
                <w:rFonts w:ascii="Times New Roman" w:eastAsia="Times New Roman" w:hAnsi="Times New Roman"/>
                <w:sz w:val="22"/>
                <w:szCs w:val="22"/>
              </w:rPr>
              <w:t>(2), pp. 123-36).</w:t>
            </w:r>
          </w:p>
        </w:tc>
      </w:tr>
    </w:tbl>
    <w:p w14:paraId="1FBD1173" w14:textId="77777777" w:rsidR="007072D5" w:rsidRPr="005C6B01" w:rsidRDefault="007072D5" w:rsidP="007072D5">
      <w:pPr>
        <w:tabs>
          <w:tab w:val="left" w:pos="0"/>
          <w:tab w:val="left" w:pos="90"/>
        </w:tabs>
        <w:rPr>
          <w:rFonts w:ascii="Times New Roman" w:eastAsia="Times New Roman" w:hAnsi="Times New Roman"/>
          <w:b/>
          <w:bCs/>
          <w:sz w:val="22"/>
          <w:szCs w:val="22"/>
          <w:highlight w:val="yellow"/>
          <w:u w:val="single"/>
        </w:rPr>
      </w:pPr>
      <w:r w:rsidRPr="005C6B01">
        <w:rPr>
          <w:rFonts w:ascii="Times New Roman" w:eastAsia="Times New Roman" w:hAnsi="Times New Roman"/>
          <w:b/>
          <w:bCs/>
          <w:sz w:val="22"/>
          <w:szCs w:val="22"/>
          <w:highlight w:val="yellow"/>
          <w:u w:val="single"/>
        </w:rPr>
        <w:t>POSTER PRESENTATIONS</w:t>
      </w:r>
    </w:p>
    <w:tbl>
      <w:tblPr>
        <w:tblW w:w="9810" w:type="dxa"/>
        <w:tblCellMar>
          <w:top w:w="15" w:type="dxa"/>
          <w:left w:w="15" w:type="dxa"/>
          <w:bottom w:w="15" w:type="dxa"/>
          <w:right w:w="15" w:type="dxa"/>
        </w:tblCellMar>
        <w:tblLook w:val="04A0" w:firstRow="1" w:lastRow="0" w:firstColumn="1" w:lastColumn="0" w:noHBand="0" w:noVBand="1"/>
      </w:tblPr>
      <w:tblGrid>
        <w:gridCol w:w="425"/>
        <w:gridCol w:w="9385"/>
      </w:tblGrid>
      <w:tr w:rsidR="007072D5" w:rsidRPr="007072D5" w14:paraId="3B5AE2BC" w14:textId="77777777" w:rsidTr="007072D5">
        <w:tc>
          <w:tcPr>
            <w:tcW w:w="0" w:type="auto"/>
            <w:tcMar>
              <w:top w:w="0" w:type="dxa"/>
              <w:left w:w="0" w:type="dxa"/>
              <w:bottom w:w="0" w:type="dxa"/>
              <w:right w:w="150" w:type="dxa"/>
            </w:tcMar>
            <w:hideMark/>
          </w:tcPr>
          <w:p w14:paraId="335330EF" w14:textId="77777777" w:rsidR="007072D5" w:rsidRPr="005C6B01" w:rsidRDefault="007072D5" w:rsidP="007072D5">
            <w:pPr>
              <w:tabs>
                <w:tab w:val="left" w:pos="90"/>
              </w:tabs>
              <w:rPr>
                <w:rFonts w:ascii="Times New Roman" w:eastAsia="Times New Roman" w:hAnsi="Times New Roman"/>
                <w:sz w:val="22"/>
                <w:szCs w:val="22"/>
                <w:highlight w:val="yellow"/>
              </w:rPr>
            </w:pPr>
            <w:r w:rsidRPr="005C6B01">
              <w:rPr>
                <w:rFonts w:ascii="Times New Roman" w:eastAsia="Times New Roman" w:hAnsi="Times New Roman"/>
                <w:sz w:val="22"/>
                <w:szCs w:val="22"/>
                <w:highlight w:val="yellow"/>
              </w:rPr>
              <w:t>1.</w:t>
            </w:r>
          </w:p>
        </w:tc>
        <w:tc>
          <w:tcPr>
            <w:tcW w:w="9385" w:type="dxa"/>
            <w:tcMar>
              <w:top w:w="0" w:type="dxa"/>
              <w:left w:w="0" w:type="dxa"/>
              <w:bottom w:w="0" w:type="dxa"/>
              <w:right w:w="0" w:type="dxa"/>
            </w:tcMar>
            <w:hideMark/>
          </w:tcPr>
          <w:p w14:paraId="19891798" w14:textId="77777777" w:rsidR="007072D5" w:rsidRPr="007072D5" w:rsidRDefault="007072D5" w:rsidP="007072D5">
            <w:pPr>
              <w:tabs>
                <w:tab w:val="left" w:pos="90"/>
              </w:tabs>
              <w:rPr>
                <w:rFonts w:ascii="Times New Roman" w:eastAsia="Times New Roman" w:hAnsi="Times New Roman"/>
                <w:sz w:val="22"/>
                <w:szCs w:val="22"/>
              </w:rPr>
            </w:pPr>
            <w:r w:rsidRPr="005C6B01">
              <w:rPr>
                <w:rFonts w:ascii="Times New Roman" w:eastAsia="Times New Roman" w:hAnsi="Times New Roman"/>
                <w:sz w:val="22"/>
                <w:szCs w:val="22"/>
                <w:highlight w:val="yellow"/>
                <w:lang w:val="es-MX"/>
              </w:rPr>
              <w:t xml:space="preserve">Kile DA, </w:t>
            </w:r>
            <w:r w:rsidRPr="005C6B01">
              <w:rPr>
                <w:rFonts w:ascii="Times New Roman" w:eastAsia="Times New Roman" w:hAnsi="Times New Roman"/>
                <w:b/>
                <w:bCs/>
                <w:sz w:val="22"/>
                <w:szCs w:val="22"/>
                <w:highlight w:val="yellow"/>
                <w:lang w:val="es-MX"/>
              </w:rPr>
              <w:t>Rower JE</w:t>
            </w:r>
            <w:r w:rsidRPr="005C6B01">
              <w:rPr>
                <w:rFonts w:ascii="Times New Roman" w:eastAsia="Times New Roman" w:hAnsi="Times New Roman"/>
                <w:sz w:val="22"/>
                <w:szCs w:val="22"/>
                <w:highlight w:val="yellow"/>
                <w:lang w:val="es-MX"/>
              </w:rPr>
              <w:t xml:space="preserve">, et al (2010). </w:t>
            </w:r>
            <w:r w:rsidRPr="005C6B01">
              <w:rPr>
                <w:rFonts w:ascii="Times New Roman" w:eastAsia="Times New Roman" w:hAnsi="Times New Roman"/>
                <w:i/>
                <w:iCs/>
                <w:sz w:val="22"/>
                <w:szCs w:val="22"/>
                <w:highlight w:val="yellow"/>
              </w:rPr>
              <w:t>A NONMEM population approach to modeling the pharmacogenetics of atazanavir in HIV-negative adults.</w:t>
            </w:r>
            <w:r w:rsidRPr="005C6B01">
              <w:rPr>
                <w:rFonts w:ascii="Times New Roman" w:eastAsia="Times New Roman" w:hAnsi="Times New Roman"/>
                <w:sz w:val="22"/>
                <w:szCs w:val="22"/>
                <w:highlight w:val="yellow"/>
              </w:rPr>
              <w:t xml:space="preserve"> Poster session presented at Joint Statistical Meetings, Vancouver, BC, Canada.</w:t>
            </w:r>
          </w:p>
        </w:tc>
      </w:tr>
      <w:tr w:rsidR="007072D5" w:rsidRPr="007072D5" w14:paraId="2D7AFB5C" w14:textId="77777777" w:rsidTr="007072D5">
        <w:tc>
          <w:tcPr>
            <w:tcW w:w="0" w:type="auto"/>
            <w:tcMar>
              <w:top w:w="0" w:type="dxa"/>
              <w:left w:w="0" w:type="dxa"/>
              <w:bottom w:w="0" w:type="dxa"/>
              <w:right w:w="150" w:type="dxa"/>
            </w:tcMar>
            <w:hideMark/>
          </w:tcPr>
          <w:p w14:paraId="28B908D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w:t>
            </w:r>
          </w:p>
        </w:tc>
        <w:tc>
          <w:tcPr>
            <w:tcW w:w="9385" w:type="dxa"/>
            <w:tcMar>
              <w:top w:w="0" w:type="dxa"/>
              <w:left w:w="0" w:type="dxa"/>
              <w:bottom w:w="0" w:type="dxa"/>
              <w:right w:w="0" w:type="dxa"/>
            </w:tcMar>
            <w:hideMark/>
          </w:tcPr>
          <w:p w14:paraId="5D94B89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(2010). </w:t>
            </w:r>
            <w:r w:rsidRPr="007072D5">
              <w:rPr>
                <w:rFonts w:ascii="Times New Roman" w:eastAsia="Times New Roman" w:hAnsi="Times New Roman"/>
                <w:i/>
                <w:iCs/>
                <w:sz w:val="22"/>
                <w:szCs w:val="22"/>
              </w:rPr>
              <w:t>Effect of UGT2B7 Polymorphisms on Gemfibrozil Pharmacokinetics in Healthy Volunteers.</w:t>
            </w:r>
            <w:r w:rsidRPr="007072D5">
              <w:rPr>
                <w:rFonts w:ascii="Times New Roman" w:eastAsia="Times New Roman" w:hAnsi="Times New Roman"/>
                <w:sz w:val="22"/>
                <w:szCs w:val="22"/>
              </w:rPr>
              <w:t xml:space="preserve"> Poster session presented at American Society for Clinical Pharmacology and Therapeutics Annual Meeting, Atlanta, GA.</w:t>
            </w:r>
          </w:p>
        </w:tc>
      </w:tr>
      <w:tr w:rsidR="007072D5" w:rsidRPr="007072D5" w14:paraId="4AE72181" w14:textId="77777777" w:rsidTr="007072D5">
        <w:tc>
          <w:tcPr>
            <w:tcW w:w="0" w:type="auto"/>
            <w:tcMar>
              <w:top w:w="0" w:type="dxa"/>
              <w:left w:w="0" w:type="dxa"/>
              <w:bottom w:w="0" w:type="dxa"/>
              <w:right w:w="150" w:type="dxa"/>
            </w:tcMar>
            <w:hideMark/>
          </w:tcPr>
          <w:p w14:paraId="6209C53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3.</w:t>
            </w:r>
          </w:p>
        </w:tc>
        <w:tc>
          <w:tcPr>
            <w:tcW w:w="9385" w:type="dxa"/>
            <w:tcMar>
              <w:top w:w="0" w:type="dxa"/>
              <w:left w:w="0" w:type="dxa"/>
              <w:bottom w:w="0" w:type="dxa"/>
              <w:right w:w="0" w:type="dxa"/>
            </w:tcMar>
            <w:hideMark/>
          </w:tcPr>
          <w:p w14:paraId="2BDFFC8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(2011). </w:t>
            </w:r>
            <w:r w:rsidRPr="007072D5">
              <w:rPr>
                <w:rFonts w:ascii="Times New Roman" w:eastAsia="Times New Roman" w:hAnsi="Times New Roman"/>
                <w:i/>
                <w:iCs/>
                <w:sz w:val="22"/>
                <w:szCs w:val="22"/>
              </w:rPr>
              <w:t xml:space="preserve">Concentration-effect analysis of IC phosphorylated ZDV and 3TC with changes in </w:t>
            </w:r>
            <w:proofErr w:type="spellStart"/>
            <w:r w:rsidRPr="007072D5">
              <w:rPr>
                <w:rFonts w:ascii="Times New Roman" w:eastAsia="Times New Roman" w:hAnsi="Times New Roman"/>
                <w:i/>
                <w:iCs/>
                <w:sz w:val="22"/>
                <w:szCs w:val="22"/>
              </w:rPr>
              <w:t>mtDNA</w:t>
            </w:r>
            <w:proofErr w:type="spellEnd"/>
            <w:r w:rsidRPr="007072D5">
              <w:rPr>
                <w:rFonts w:ascii="Times New Roman" w:eastAsia="Times New Roman" w:hAnsi="Times New Roman"/>
                <w:i/>
                <w:iCs/>
                <w:sz w:val="22"/>
                <w:szCs w:val="22"/>
              </w:rPr>
              <w:t>.</w:t>
            </w:r>
            <w:r w:rsidRPr="007072D5">
              <w:rPr>
                <w:rFonts w:ascii="Times New Roman" w:eastAsia="Times New Roman" w:hAnsi="Times New Roman"/>
                <w:sz w:val="22"/>
                <w:szCs w:val="22"/>
              </w:rPr>
              <w:t xml:space="preserve"> Poster session presented at Conference on Retroviruses and Opportunistic Infections, Boston, MA.</w:t>
            </w:r>
          </w:p>
        </w:tc>
      </w:tr>
      <w:tr w:rsidR="007072D5" w:rsidRPr="007072D5" w14:paraId="0DE55751" w14:textId="77777777" w:rsidTr="007072D5">
        <w:tc>
          <w:tcPr>
            <w:tcW w:w="0" w:type="auto"/>
            <w:tcMar>
              <w:top w:w="0" w:type="dxa"/>
              <w:left w:w="0" w:type="dxa"/>
              <w:bottom w:w="0" w:type="dxa"/>
              <w:right w:w="150" w:type="dxa"/>
            </w:tcMar>
            <w:hideMark/>
          </w:tcPr>
          <w:p w14:paraId="1FFD2BA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4.</w:t>
            </w:r>
          </w:p>
        </w:tc>
        <w:tc>
          <w:tcPr>
            <w:tcW w:w="9385" w:type="dxa"/>
            <w:tcMar>
              <w:top w:w="0" w:type="dxa"/>
              <w:left w:w="0" w:type="dxa"/>
              <w:bottom w:w="0" w:type="dxa"/>
              <w:right w:w="0" w:type="dxa"/>
            </w:tcMar>
            <w:hideMark/>
          </w:tcPr>
          <w:p w14:paraId="4E7F8A3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Anderson PL,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(2011). </w:t>
            </w:r>
            <w:r w:rsidRPr="007072D5">
              <w:rPr>
                <w:rFonts w:ascii="Times New Roman" w:eastAsia="Times New Roman" w:hAnsi="Times New Roman"/>
                <w:i/>
                <w:iCs/>
                <w:sz w:val="22"/>
                <w:szCs w:val="22"/>
              </w:rPr>
              <w:t>Single-dose pharmacokinetic profile of intracellular TFV-DP and FTC-TP in HIV- volunteers.</w:t>
            </w:r>
            <w:r w:rsidRPr="007072D5">
              <w:rPr>
                <w:rFonts w:ascii="Times New Roman" w:eastAsia="Times New Roman" w:hAnsi="Times New Roman"/>
                <w:sz w:val="22"/>
                <w:szCs w:val="22"/>
              </w:rPr>
              <w:t xml:space="preserve"> Poster session presented at Conference on Retroviruses and Opportunistic Infections, Boston, MA.</w:t>
            </w:r>
          </w:p>
        </w:tc>
      </w:tr>
      <w:tr w:rsidR="007072D5" w:rsidRPr="007072D5" w14:paraId="06C757BE" w14:textId="77777777" w:rsidTr="007072D5">
        <w:tc>
          <w:tcPr>
            <w:tcW w:w="0" w:type="auto"/>
            <w:tcMar>
              <w:top w:w="0" w:type="dxa"/>
              <w:left w:w="0" w:type="dxa"/>
              <w:bottom w:w="0" w:type="dxa"/>
              <w:right w:w="150" w:type="dxa"/>
            </w:tcMar>
            <w:hideMark/>
          </w:tcPr>
          <w:p w14:paraId="325365E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5.</w:t>
            </w:r>
          </w:p>
        </w:tc>
        <w:tc>
          <w:tcPr>
            <w:tcW w:w="9385" w:type="dxa"/>
            <w:tcMar>
              <w:top w:w="0" w:type="dxa"/>
              <w:left w:w="0" w:type="dxa"/>
              <w:bottom w:w="0" w:type="dxa"/>
              <w:right w:w="0" w:type="dxa"/>
            </w:tcMar>
            <w:hideMark/>
          </w:tcPr>
          <w:p w14:paraId="4479914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(2011). </w:t>
            </w:r>
            <w:r w:rsidRPr="007072D5">
              <w:rPr>
                <w:rFonts w:ascii="Times New Roman" w:eastAsia="Times New Roman" w:hAnsi="Times New Roman"/>
                <w:i/>
                <w:iCs/>
                <w:sz w:val="22"/>
                <w:szCs w:val="22"/>
              </w:rPr>
              <w:t>Intracellular mono-, di-, and tri-phosphate levels of tenofovir/emtricitabine in human peripheral blood mononuclear vs red blood cells.</w:t>
            </w:r>
            <w:r w:rsidRPr="007072D5">
              <w:rPr>
                <w:rFonts w:ascii="Times New Roman" w:eastAsia="Times New Roman" w:hAnsi="Times New Roman"/>
                <w:sz w:val="22"/>
                <w:szCs w:val="22"/>
              </w:rPr>
              <w:t xml:space="preserve"> Poster session presented at 12th International Workshop on Clinical Pharmacology of HIV Therapy, Miami, FL.</w:t>
            </w:r>
          </w:p>
        </w:tc>
      </w:tr>
      <w:tr w:rsidR="007072D5" w:rsidRPr="007072D5" w14:paraId="0E5A3AD5" w14:textId="77777777" w:rsidTr="007072D5">
        <w:tc>
          <w:tcPr>
            <w:tcW w:w="0" w:type="auto"/>
            <w:tcMar>
              <w:top w:w="0" w:type="dxa"/>
              <w:left w:w="0" w:type="dxa"/>
              <w:bottom w:w="0" w:type="dxa"/>
              <w:right w:w="150" w:type="dxa"/>
            </w:tcMar>
            <w:hideMark/>
          </w:tcPr>
          <w:p w14:paraId="287DCCA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6.</w:t>
            </w:r>
          </w:p>
        </w:tc>
        <w:tc>
          <w:tcPr>
            <w:tcW w:w="9385" w:type="dxa"/>
            <w:tcMar>
              <w:top w:w="0" w:type="dxa"/>
              <w:left w:w="0" w:type="dxa"/>
              <w:bottom w:w="0" w:type="dxa"/>
              <w:right w:w="0" w:type="dxa"/>
            </w:tcMar>
            <w:hideMark/>
          </w:tcPr>
          <w:p w14:paraId="7D21A23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lang w:val="es-MX"/>
              </w:rPr>
              <w:t xml:space="preserve">Kile DA, </w:t>
            </w:r>
            <w:r w:rsidRPr="007072D5">
              <w:rPr>
                <w:rFonts w:ascii="Times New Roman" w:eastAsia="Times New Roman" w:hAnsi="Times New Roman"/>
                <w:b/>
                <w:bCs/>
                <w:sz w:val="22"/>
                <w:szCs w:val="22"/>
                <w:lang w:val="es-MX"/>
              </w:rPr>
              <w:t>Rower JE</w:t>
            </w:r>
            <w:r w:rsidRPr="007072D5">
              <w:rPr>
                <w:rFonts w:ascii="Times New Roman" w:eastAsia="Times New Roman" w:hAnsi="Times New Roman"/>
                <w:sz w:val="22"/>
                <w:szCs w:val="22"/>
                <w:lang w:val="es-MX"/>
              </w:rPr>
              <w:t xml:space="preserve">, et al (2011). </w:t>
            </w:r>
            <w:r w:rsidRPr="007072D5">
              <w:rPr>
                <w:rFonts w:ascii="Times New Roman" w:eastAsia="Times New Roman" w:hAnsi="Times New Roman"/>
                <w:i/>
                <w:iCs/>
                <w:sz w:val="22"/>
                <w:szCs w:val="22"/>
              </w:rPr>
              <w:t>A population pharmacokinetic (PK) analysis of candidate genes associated with atazanavir disposition.</w:t>
            </w:r>
            <w:r w:rsidRPr="007072D5">
              <w:rPr>
                <w:rFonts w:ascii="Times New Roman" w:eastAsia="Times New Roman" w:hAnsi="Times New Roman"/>
                <w:sz w:val="22"/>
                <w:szCs w:val="22"/>
              </w:rPr>
              <w:t xml:space="preserve"> Poster session presented at 12th International Workshop on Clinical Pharmacology of HIV Therapy, Miami, FL.</w:t>
            </w:r>
          </w:p>
        </w:tc>
      </w:tr>
      <w:tr w:rsidR="007072D5" w:rsidRPr="007072D5" w14:paraId="316C82D5" w14:textId="77777777" w:rsidTr="007072D5">
        <w:tc>
          <w:tcPr>
            <w:tcW w:w="0" w:type="auto"/>
            <w:tcMar>
              <w:top w:w="0" w:type="dxa"/>
              <w:left w:w="0" w:type="dxa"/>
              <w:bottom w:w="0" w:type="dxa"/>
              <w:right w:w="150" w:type="dxa"/>
            </w:tcMar>
            <w:hideMark/>
          </w:tcPr>
          <w:p w14:paraId="368FBF3E"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7.</w:t>
            </w:r>
          </w:p>
        </w:tc>
        <w:tc>
          <w:tcPr>
            <w:tcW w:w="9385" w:type="dxa"/>
            <w:tcMar>
              <w:top w:w="0" w:type="dxa"/>
              <w:left w:w="0" w:type="dxa"/>
              <w:bottom w:w="0" w:type="dxa"/>
              <w:right w:w="0" w:type="dxa"/>
            </w:tcMar>
            <w:hideMark/>
          </w:tcPr>
          <w:p w14:paraId="43A87A6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(2012). </w:t>
            </w:r>
            <w:r w:rsidRPr="007072D5">
              <w:rPr>
                <w:rFonts w:ascii="Times New Roman" w:eastAsia="Times New Roman" w:hAnsi="Times New Roman"/>
                <w:i/>
                <w:iCs/>
                <w:sz w:val="22"/>
                <w:szCs w:val="22"/>
              </w:rPr>
              <w:t>Associations among Genetic Variants in the Cellular Pharmacology Pathway for Zidovudine and Lamivudine with Intracellular Phosphate Levels in vivo.</w:t>
            </w:r>
            <w:r w:rsidRPr="007072D5">
              <w:rPr>
                <w:rFonts w:ascii="Times New Roman" w:eastAsia="Times New Roman" w:hAnsi="Times New Roman"/>
                <w:sz w:val="22"/>
                <w:szCs w:val="22"/>
              </w:rPr>
              <w:t xml:space="preserve"> Poster session presented at Conference on Retroviruses and Opportunistic Infections, Seattle, WA.</w:t>
            </w:r>
          </w:p>
        </w:tc>
      </w:tr>
      <w:tr w:rsidR="007072D5" w:rsidRPr="007072D5" w14:paraId="02CFB1CB" w14:textId="77777777" w:rsidTr="007072D5">
        <w:tc>
          <w:tcPr>
            <w:tcW w:w="0" w:type="auto"/>
            <w:tcMar>
              <w:top w:w="0" w:type="dxa"/>
              <w:left w:w="0" w:type="dxa"/>
              <w:bottom w:w="0" w:type="dxa"/>
              <w:right w:w="150" w:type="dxa"/>
            </w:tcMar>
            <w:hideMark/>
          </w:tcPr>
          <w:p w14:paraId="2AE3EEC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8.</w:t>
            </w:r>
          </w:p>
        </w:tc>
        <w:tc>
          <w:tcPr>
            <w:tcW w:w="9385" w:type="dxa"/>
            <w:tcMar>
              <w:top w:w="0" w:type="dxa"/>
              <w:left w:w="0" w:type="dxa"/>
              <w:bottom w:w="0" w:type="dxa"/>
              <w:right w:w="0" w:type="dxa"/>
            </w:tcMar>
            <w:hideMark/>
          </w:tcPr>
          <w:p w14:paraId="054D555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lang w:val="es-MX"/>
              </w:rPr>
              <w:t xml:space="preserve">Castillo-Mancilla J, </w:t>
            </w:r>
            <w:r w:rsidRPr="007072D5">
              <w:rPr>
                <w:rFonts w:ascii="Times New Roman" w:eastAsia="Times New Roman" w:hAnsi="Times New Roman"/>
                <w:b/>
                <w:bCs/>
                <w:sz w:val="22"/>
                <w:szCs w:val="22"/>
                <w:lang w:val="es-MX"/>
              </w:rPr>
              <w:t>Rower JE</w:t>
            </w:r>
            <w:r w:rsidRPr="007072D5">
              <w:rPr>
                <w:rFonts w:ascii="Times New Roman" w:eastAsia="Times New Roman" w:hAnsi="Times New Roman"/>
                <w:sz w:val="22"/>
                <w:szCs w:val="22"/>
                <w:lang w:val="es-MX"/>
              </w:rPr>
              <w:t xml:space="preserve">, et al (2012). </w:t>
            </w:r>
            <w:r w:rsidRPr="007072D5">
              <w:rPr>
                <w:rFonts w:ascii="Times New Roman" w:eastAsia="Times New Roman" w:hAnsi="Times New Roman"/>
                <w:i/>
                <w:iCs/>
                <w:sz w:val="22"/>
                <w:szCs w:val="22"/>
              </w:rPr>
              <w:t>Pharmacology of Tenofovir, Tenofovir-DP, and Emtricitabine in RBC and DBS.</w:t>
            </w:r>
            <w:r w:rsidRPr="007072D5">
              <w:rPr>
                <w:rFonts w:ascii="Times New Roman" w:eastAsia="Times New Roman" w:hAnsi="Times New Roman"/>
                <w:sz w:val="22"/>
                <w:szCs w:val="22"/>
              </w:rPr>
              <w:t xml:space="preserve"> Poster session presented at Conference on Retroviruses and Opportunistic Infections, Seattle, WA.</w:t>
            </w:r>
          </w:p>
        </w:tc>
      </w:tr>
      <w:tr w:rsidR="007072D5" w:rsidRPr="007072D5" w14:paraId="4271366A" w14:textId="77777777" w:rsidTr="007072D5">
        <w:tc>
          <w:tcPr>
            <w:tcW w:w="0" w:type="auto"/>
            <w:tcMar>
              <w:top w:w="0" w:type="dxa"/>
              <w:left w:w="0" w:type="dxa"/>
              <w:bottom w:w="0" w:type="dxa"/>
              <w:right w:w="150" w:type="dxa"/>
            </w:tcMar>
            <w:hideMark/>
          </w:tcPr>
          <w:p w14:paraId="74E45B4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9.</w:t>
            </w:r>
          </w:p>
        </w:tc>
        <w:tc>
          <w:tcPr>
            <w:tcW w:w="9385" w:type="dxa"/>
            <w:tcMar>
              <w:top w:w="0" w:type="dxa"/>
              <w:left w:w="0" w:type="dxa"/>
              <w:bottom w:w="0" w:type="dxa"/>
              <w:right w:w="0" w:type="dxa"/>
            </w:tcMar>
            <w:hideMark/>
          </w:tcPr>
          <w:p w14:paraId="778EF59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lang w:val="es-MX"/>
              </w:rPr>
              <w:t xml:space="preserve">Castillo-Mancilla J, </w:t>
            </w:r>
            <w:r w:rsidRPr="007072D5">
              <w:rPr>
                <w:rFonts w:ascii="Times New Roman" w:eastAsia="Times New Roman" w:hAnsi="Times New Roman"/>
                <w:b/>
                <w:bCs/>
                <w:sz w:val="22"/>
                <w:szCs w:val="22"/>
                <w:lang w:val="es-MX"/>
              </w:rPr>
              <w:t>Rower JE</w:t>
            </w:r>
            <w:r w:rsidRPr="007072D5">
              <w:rPr>
                <w:rFonts w:ascii="Times New Roman" w:eastAsia="Times New Roman" w:hAnsi="Times New Roman"/>
                <w:sz w:val="22"/>
                <w:szCs w:val="22"/>
                <w:lang w:val="es-MX"/>
              </w:rPr>
              <w:t xml:space="preserve">, et al (2013). </w:t>
            </w:r>
            <w:r w:rsidRPr="007072D5">
              <w:rPr>
                <w:rFonts w:ascii="Times New Roman" w:eastAsia="Times New Roman" w:hAnsi="Times New Roman"/>
                <w:i/>
                <w:iCs/>
                <w:sz w:val="22"/>
                <w:szCs w:val="22"/>
              </w:rPr>
              <w:t>Tenofovir Diphosphate in Dried Blood Spots in HIV- vs HIV+ Individuals.</w:t>
            </w:r>
            <w:r w:rsidRPr="007072D5">
              <w:rPr>
                <w:rFonts w:ascii="Times New Roman" w:eastAsia="Times New Roman" w:hAnsi="Times New Roman"/>
                <w:sz w:val="22"/>
                <w:szCs w:val="22"/>
              </w:rPr>
              <w:t xml:space="preserve"> Poster session presented at Conference on Retroviruses and Opportunistic Infections, </w:t>
            </w:r>
            <w:r w:rsidRPr="007072D5">
              <w:rPr>
                <w:rFonts w:ascii="Times New Roman" w:eastAsia="Times New Roman" w:hAnsi="Times New Roman"/>
                <w:sz w:val="22"/>
                <w:szCs w:val="22"/>
              </w:rPr>
              <w:lastRenderedPageBreak/>
              <w:t>Atlanta, GA.</w:t>
            </w:r>
          </w:p>
        </w:tc>
      </w:tr>
      <w:tr w:rsidR="007072D5" w:rsidRPr="007072D5" w14:paraId="57DBD943" w14:textId="77777777" w:rsidTr="007072D5">
        <w:tc>
          <w:tcPr>
            <w:tcW w:w="0" w:type="auto"/>
            <w:tcMar>
              <w:top w:w="0" w:type="dxa"/>
              <w:left w:w="0" w:type="dxa"/>
              <w:bottom w:w="0" w:type="dxa"/>
              <w:right w:w="150" w:type="dxa"/>
            </w:tcMar>
            <w:hideMark/>
          </w:tcPr>
          <w:p w14:paraId="0C416B2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lastRenderedPageBreak/>
              <w:t>10.</w:t>
            </w:r>
          </w:p>
        </w:tc>
        <w:tc>
          <w:tcPr>
            <w:tcW w:w="9385" w:type="dxa"/>
            <w:tcMar>
              <w:top w:w="0" w:type="dxa"/>
              <w:left w:w="0" w:type="dxa"/>
              <w:bottom w:w="0" w:type="dxa"/>
              <w:right w:w="0" w:type="dxa"/>
            </w:tcMar>
            <w:hideMark/>
          </w:tcPr>
          <w:p w14:paraId="44B7BD0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McAllister K,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(2013). </w:t>
            </w:r>
            <w:r w:rsidRPr="007072D5">
              <w:rPr>
                <w:rFonts w:ascii="Times New Roman" w:eastAsia="Times New Roman" w:hAnsi="Times New Roman"/>
                <w:i/>
                <w:iCs/>
                <w:sz w:val="22"/>
                <w:szCs w:val="22"/>
              </w:rPr>
              <w:t>Reliability and Precision of Tenofovir-Diphosphate (TFV-DP) in Dried Blood Spots (DBS): A Biomarker for Tenofovir Adherence.</w:t>
            </w:r>
            <w:r w:rsidRPr="007072D5">
              <w:rPr>
                <w:rFonts w:ascii="Times New Roman" w:eastAsia="Times New Roman" w:hAnsi="Times New Roman"/>
                <w:sz w:val="22"/>
                <w:szCs w:val="22"/>
              </w:rPr>
              <w:t xml:space="preserve"> Poster session presented at 14th International Workshop on Clinical Pharmacology of HIV Therapy, Amsterdam, Netherlands.</w:t>
            </w:r>
          </w:p>
        </w:tc>
      </w:tr>
      <w:tr w:rsidR="007072D5" w:rsidRPr="007072D5" w14:paraId="0F2E8072" w14:textId="77777777" w:rsidTr="007072D5">
        <w:tc>
          <w:tcPr>
            <w:tcW w:w="0" w:type="auto"/>
            <w:tcMar>
              <w:top w:w="0" w:type="dxa"/>
              <w:left w:w="0" w:type="dxa"/>
              <w:bottom w:w="0" w:type="dxa"/>
              <w:right w:w="150" w:type="dxa"/>
            </w:tcMar>
            <w:hideMark/>
          </w:tcPr>
          <w:p w14:paraId="282AB4C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11.</w:t>
            </w:r>
          </w:p>
        </w:tc>
        <w:tc>
          <w:tcPr>
            <w:tcW w:w="9385" w:type="dxa"/>
            <w:tcMar>
              <w:top w:w="0" w:type="dxa"/>
              <w:left w:w="0" w:type="dxa"/>
              <w:bottom w:w="0" w:type="dxa"/>
              <w:right w:w="0" w:type="dxa"/>
            </w:tcMar>
            <w:hideMark/>
          </w:tcPr>
          <w:p w14:paraId="0965530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(2013). </w:t>
            </w:r>
            <w:r w:rsidRPr="007072D5">
              <w:rPr>
                <w:rFonts w:ascii="Times New Roman" w:eastAsia="Times New Roman" w:hAnsi="Times New Roman"/>
                <w:i/>
                <w:iCs/>
                <w:sz w:val="22"/>
                <w:szCs w:val="22"/>
              </w:rPr>
              <w:t>Comparisons between plasma and intracellular tenofovir/emtricitabine (TFV/FTC) with sex and race in HIV-negative volunteers.</w:t>
            </w:r>
            <w:r w:rsidRPr="007072D5">
              <w:rPr>
                <w:rFonts w:ascii="Times New Roman" w:eastAsia="Times New Roman" w:hAnsi="Times New Roman"/>
                <w:sz w:val="22"/>
                <w:szCs w:val="22"/>
              </w:rPr>
              <w:t xml:space="preserve"> Poster session presented at 14th International Workshop on Clinical Pharmacology of HIV Therapy, Amsterdam, Netherlands.</w:t>
            </w:r>
          </w:p>
        </w:tc>
      </w:tr>
      <w:tr w:rsidR="007072D5" w:rsidRPr="007072D5" w14:paraId="4899C11C" w14:textId="77777777" w:rsidTr="007072D5">
        <w:tc>
          <w:tcPr>
            <w:tcW w:w="0" w:type="auto"/>
            <w:tcMar>
              <w:top w:w="0" w:type="dxa"/>
              <w:left w:w="0" w:type="dxa"/>
              <w:bottom w:w="0" w:type="dxa"/>
              <w:right w:w="150" w:type="dxa"/>
            </w:tcMar>
            <w:hideMark/>
          </w:tcPr>
          <w:p w14:paraId="06024D8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12.</w:t>
            </w:r>
          </w:p>
        </w:tc>
        <w:tc>
          <w:tcPr>
            <w:tcW w:w="9385" w:type="dxa"/>
            <w:tcMar>
              <w:top w:w="0" w:type="dxa"/>
              <w:left w:w="0" w:type="dxa"/>
              <w:bottom w:w="0" w:type="dxa"/>
              <w:right w:w="0" w:type="dxa"/>
            </w:tcMar>
            <w:hideMark/>
          </w:tcPr>
          <w:p w14:paraId="21655C7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(2014). </w:t>
            </w:r>
            <w:r w:rsidRPr="007072D5">
              <w:rPr>
                <w:rFonts w:ascii="Times New Roman" w:eastAsia="Times New Roman" w:hAnsi="Times New Roman"/>
                <w:i/>
                <w:iCs/>
                <w:sz w:val="22"/>
                <w:szCs w:val="22"/>
              </w:rPr>
              <w:t xml:space="preserve">Development of a </w:t>
            </w:r>
            <w:proofErr w:type="gramStart"/>
            <w:r w:rsidRPr="007072D5">
              <w:rPr>
                <w:rFonts w:ascii="Times New Roman" w:eastAsia="Times New Roman" w:hAnsi="Times New Roman"/>
                <w:i/>
                <w:iCs/>
                <w:sz w:val="22"/>
                <w:szCs w:val="22"/>
              </w:rPr>
              <w:t>Physiologically-Based</w:t>
            </w:r>
            <w:proofErr w:type="gramEnd"/>
            <w:r w:rsidRPr="007072D5">
              <w:rPr>
                <w:rFonts w:ascii="Times New Roman" w:eastAsia="Times New Roman" w:hAnsi="Times New Roman"/>
                <w:i/>
                <w:iCs/>
                <w:sz w:val="22"/>
                <w:szCs w:val="22"/>
              </w:rPr>
              <w:t xml:space="preserve"> Pharmacokinetic Model of Canagliflozin in Humans.</w:t>
            </w:r>
            <w:r w:rsidRPr="007072D5">
              <w:rPr>
                <w:rFonts w:ascii="Times New Roman" w:eastAsia="Times New Roman" w:hAnsi="Times New Roman"/>
                <w:sz w:val="22"/>
                <w:szCs w:val="22"/>
              </w:rPr>
              <w:t xml:space="preserve"> Poster session presented at American Society for Clinical Pharmacology and Therapeutics Annual Meeting, Atlanta, GA.</w:t>
            </w:r>
          </w:p>
        </w:tc>
      </w:tr>
      <w:tr w:rsidR="007072D5" w:rsidRPr="007072D5" w14:paraId="12BD1449" w14:textId="77777777" w:rsidTr="007072D5">
        <w:tc>
          <w:tcPr>
            <w:tcW w:w="0" w:type="auto"/>
            <w:tcMar>
              <w:top w:w="0" w:type="dxa"/>
              <w:left w:w="0" w:type="dxa"/>
              <w:bottom w:w="0" w:type="dxa"/>
              <w:right w:w="150" w:type="dxa"/>
            </w:tcMar>
            <w:hideMark/>
          </w:tcPr>
          <w:p w14:paraId="4D9234A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13.</w:t>
            </w:r>
          </w:p>
        </w:tc>
        <w:tc>
          <w:tcPr>
            <w:tcW w:w="9385" w:type="dxa"/>
            <w:tcMar>
              <w:top w:w="0" w:type="dxa"/>
              <w:left w:w="0" w:type="dxa"/>
              <w:bottom w:w="0" w:type="dxa"/>
              <w:right w:w="0" w:type="dxa"/>
            </w:tcMar>
            <w:hideMark/>
          </w:tcPr>
          <w:p w14:paraId="7CF9B5B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(2014). </w:t>
            </w:r>
            <w:r w:rsidRPr="007072D5">
              <w:rPr>
                <w:rFonts w:ascii="Times New Roman" w:eastAsia="Times New Roman" w:hAnsi="Times New Roman"/>
                <w:i/>
                <w:iCs/>
                <w:sz w:val="22"/>
                <w:szCs w:val="22"/>
              </w:rPr>
              <w:t>Plasma and Intracellular Pharmacokinetics and Concentration Effect Analyses in Chronic Hepatitis C Virus Genotype 1 Patients Receiving Sofosbuvir plus Ribavirin in the NIAID SPARE Trial.</w:t>
            </w:r>
            <w:r w:rsidRPr="007072D5">
              <w:rPr>
                <w:rFonts w:ascii="Times New Roman" w:eastAsia="Times New Roman" w:hAnsi="Times New Roman"/>
                <w:sz w:val="22"/>
                <w:szCs w:val="22"/>
              </w:rPr>
              <w:t xml:space="preserve"> Poster session presented at American Association of the Study of Liver Disease: The Liver Meeting, Boston, MA.</w:t>
            </w:r>
          </w:p>
        </w:tc>
      </w:tr>
      <w:tr w:rsidR="007072D5" w:rsidRPr="007072D5" w14:paraId="7CBEA36D" w14:textId="77777777" w:rsidTr="007072D5">
        <w:tc>
          <w:tcPr>
            <w:tcW w:w="0" w:type="auto"/>
            <w:tcMar>
              <w:top w:w="0" w:type="dxa"/>
              <w:left w:w="0" w:type="dxa"/>
              <w:bottom w:w="0" w:type="dxa"/>
              <w:right w:w="150" w:type="dxa"/>
            </w:tcMar>
            <w:hideMark/>
          </w:tcPr>
          <w:p w14:paraId="7ABFF01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14.</w:t>
            </w:r>
          </w:p>
        </w:tc>
        <w:tc>
          <w:tcPr>
            <w:tcW w:w="9385" w:type="dxa"/>
            <w:tcMar>
              <w:top w:w="0" w:type="dxa"/>
              <w:left w:w="0" w:type="dxa"/>
              <w:bottom w:w="0" w:type="dxa"/>
              <w:right w:w="0" w:type="dxa"/>
            </w:tcMar>
            <w:hideMark/>
          </w:tcPr>
          <w:p w14:paraId="306A6558"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(2015). </w:t>
            </w:r>
            <w:r w:rsidRPr="007072D5">
              <w:rPr>
                <w:rFonts w:ascii="Times New Roman" w:eastAsia="Times New Roman" w:hAnsi="Times New Roman"/>
                <w:i/>
                <w:iCs/>
                <w:sz w:val="22"/>
                <w:szCs w:val="22"/>
              </w:rPr>
              <w:t>Intravenous Anti-Infective Use in Pediatric Patients with Cancer.</w:t>
            </w:r>
            <w:r w:rsidRPr="007072D5">
              <w:rPr>
                <w:rFonts w:ascii="Times New Roman" w:eastAsia="Times New Roman" w:hAnsi="Times New Roman"/>
                <w:sz w:val="22"/>
                <w:szCs w:val="22"/>
              </w:rPr>
              <w:t xml:space="preserve"> Poster session presented at Huntsman Cancer Institute: Translating Cancer Epidemiology, Salt Lake City, UT.</w:t>
            </w:r>
          </w:p>
        </w:tc>
      </w:tr>
      <w:tr w:rsidR="007072D5" w:rsidRPr="007072D5" w14:paraId="6F799A1E" w14:textId="77777777" w:rsidTr="007072D5">
        <w:tc>
          <w:tcPr>
            <w:tcW w:w="0" w:type="auto"/>
            <w:tcMar>
              <w:top w:w="0" w:type="dxa"/>
              <w:left w:w="0" w:type="dxa"/>
              <w:bottom w:w="0" w:type="dxa"/>
              <w:right w:w="150" w:type="dxa"/>
            </w:tcMar>
            <w:hideMark/>
          </w:tcPr>
          <w:p w14:paraId="3890913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15.</w:t>
            </w:r>
          </w:p>
        </w:tc>
        <w:tc>
          <w:tcPr>
            <w:tcW w:w="9385" w:type="dxa"/>
            <w:tcMar>
              <w:top w:w="0" w:type="dxa"/>
              <w:left w:w="0" w:type="dxa"/>
              <w:bottom w:w="0" w:type="dxa"/>
              <w:right w:w="0" w:type="dxa"/>
            </w:tcMar>
            <w:hideMark/>
          </w:tcPr>
          <w:p w14:paraId="1D1FFEAB" w14:textId="77777777" w:rsidR="007072D5" w:rsidRPr="007072D5" w:rsidRDefault="007072D5" w:rsidP="007072D5">
            <w:pPr>
              <w:tabs>
                <w:tab w:val="left" w:pos="90"/>
              </w:tabs>
              <w:rPr>
                <w:rFonts w:ascii="Times New Roman" w:eastAsia="Times New Roman" w:hAnsi="Times New Roman"/>
                <w:sz w:val="22"/>
                <w:szCs w:val="22"/>
              </w:rPr>
            </w:pPr>
            <w:proofErr w:type="spellStart"/>
            <w:r w:rsidRPr="007072D5">
              <w:rPr>
                <w:rFonts w:ascii="Times New Roman" w:eastAsia="Times New Roman" w:hAnsi="Times New Roman"/>
                <w:sz w:val="22"/>
                <w:szCs w:val="22"/>
              </w:rPr>
              <w:t>Linakis</w:t>
            </w:r>
            <w:proofErr w:type="spellEnd"/>
            <w:r w:rsidRPr="007072D5">
              <w:rPr>
                <w:rFonts w:ascii="Times New Roman" w:eastAsia="Times New Roman" w:hAnsi="Times New Roman"/>
                <w:sz w:val="22"/>
                <w:szCs w:val="22"/>
              </w:rPr>
              <w:t xml:space="preserve"> MW, Cook SF,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(2016). </w:t>
            </w:r>
            <w:r w:rsidRPr="007072D5">
              <w:rPr>
                <w:rFonts w:ascii="Times New Roman" w:eastAsia="Times New Roman" w:hAnsi="Times New Roman"/>
                <w:i/>
                <w:iCs/>
                <w:sz w:val="22"/>
                <w:szCs w:val="22"/>
              </w:rPr>
              <w:t>Pharmacokinetics and Renal Clearance of β-Hydroxy-β-</w:t>
            </w:r>
            <w:proofErr w:type="spellStart"/>
            <w:r w:rsidRPr="007072D5">
              <w:rPr>
                <w:rFonts w:ascii="Times New Roman" w:eastAsia="Times New Roman" w:hAnsi="Times New Roman"/>
                <w:i/>
                <w:iCs/>
                <w:sz w:val="22"/>
                <w:szCs w:val="22"/>
              </w:rPr>
              <w:t>Methylbutyrate</w:t>
            </w:r>
            <w:proofErr w:type="spellEnd"/>
            <w:r w:rsidRPr="007072D5">
              <w:rPr>
                <w:rFonts w:ascii="Times New Roman" w:eastAsia="Times New Roman" w:hAnsi="Times New Roman"/>
                <w:i/>
                <w:iCs/>
                <w:sz w:val="22"/>
                <w:szCs w:val="22"/>
              </w:rPr>
              <w:t xml:space="preserve"> in Healthy Adults.</w:t>
            </w:r>
            <w:r w:rsidRPr="007072D5">
              <w:rPr>
                <w:rFonts w:ascii="Times New Roman" w:eastAsia="Times New Roman" w:hAnsi="Times New Roman"/>
                <w:sz w:val="22"/>
                <w:szCs w:val="22"/>
              </w:rPr>
              <w:t xml:space="preserve"> Poster session presented at American Society for Clinical Pharmacology and Therapeutics Annual Meeting, San Diego, CA.</w:t>
            </w:r>
          </w:p>
        </w:tc>
      </w:tr>
      <w:tr w:rsidR="007072D5" w:rsidRPr="007072D5" w14:paraId="5FC0D4E0" w14:textId="77777777" w:rsidTr="007072D5">
        <w:tc>
          <w:tcPr>
            <w:tcW w:w="0" w:type="auto"/>
            <w:tcMar>
              <w:top w:w="0" w:type="dxa"/>
              <w:left w:w="0" w:type="dxa"/>
              <w:bottom w:w="0" w:type="dxa"/>
              <w:right w:w="150" w:type="dxa"/>
            </w:tcMar>
            <w:hideMark/>
          </w:tcPr>
          <w:p w14:paraId="271A735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16.</w:t>
            </w:r>
          </w:p>
        </w:tc>
        <w:tc>
          <w:tcPr>
            <w:tcW w:w="9385" w:type="dxa"/>
            <w:tcMar>
              <w:top w:w="0" w:type="dxa"/>
              <w:left w:w="0" w:type="dxa"/>
              <w:bottom w:w="0" w:type="dxa"/>
              <w:right w:w="0" w:type="dxa"/>
            </w:tcMar>
            <w:hideMark/>
          </w:tcPr>
          <w:p w14:paraId="3CC8005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Yu T,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(2016). </w:t>
            </w:r>
            <w:r w:rsidRPr="007072D5">
              <w:rPr>
                <w:rFonts w:ascii="Times New Roman" w:eastAsia="Times New Roman" w:hAnsi="Times New Roman"/>
                <w:i/>
                <w:iCs/>
                <w:sz w:val="22"/>
                <w:szCs w:val="22"/>
              </w:rPr>
              <w:t>Development of a physiologically based pharmacokinetic model of tacrolimus in adult organ transplant patients.</w:t>
            </w:r>
            <w:r w:rsidRPr="007072D5">
              <w:rPr>
                <w:rFonts w:ascii="Times New Roman" w:eastAsia="Times New Roman" w:hAnsi="Times New Roman"/>
                <w:sz w:val="22"/>
                <w:szCs w:val="22"/>
              </w:rPr>
              <w:t xml:space="preserve"> Poster session presented at American Society for Clinical Pharmacology and Therapeutics Annual Meeting, San Diego, CA.</w:t>
            </w:r>
          </w:p>
        </w:tc>
      </w:tr>
      <w:tr w:rsidR="007072D5" w:rsidRPr="007072D5" w14:paraId="782E70A2" w14:textId="77777777" w:rsidTr="007072D5">
        <w:tc>
          <w:tcPr>
            <w:tcW w:w="0" w:type="auto"/>
            <w:tcMar>
              <w:top w:w="0" w:type="dxa"/>
              <w:left w:w="0" w:type="dxa"/>
              <w:bottom w:w="0" w:type="dxa"/>
              <w:right w:w="150" w:type="dxa"/>
            </w:tcMar>
            <w:hideMark/>
          </w:tcPr>
          <w:p w14:paraId="03B3911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17.</w:t>
            </w:r>
          </w:p>
        </w:tc>
        <w:tc>
          <w:tcPr>
            <w:tcW w:w="9385" w:type="dxa"/>
            <w:tcMar>
              <w:top w:w="0" w:type="dxa"/>
              <w:left w:w="0" w:type="dxa"/>
              <w:bottom w:w="0" w:type="dxa"/>
              <w:right w:w="0" w:type="dxa"/>
            </w:tcMar>
            <w:hideMark/>
          </w:tcPr>
          <w:p w14:paraId="1AD1A83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(2016). </w:t>
            </w:r>
            <w:r w:rsidRPr="007072D5">
              <w:rPr>
                <w:rFonts w:ascii="Times New Roman" w:eastAsia="Times New Roman" w:hAnsi="Times New Roman"/>
                <w:i/>
                <w:iCs/>
                <w:sz w:val="22"/>
                <w:szCs w:val="22"/>
              </w:rPr>
              <w:t>Population Pharmacokinetic Modeling of Magnesium Sulfate for Treatment of Severe Acute Asthma in Children in an Emergency Room Setting.</w:t>
            </w:r>
            <w:r w:rsidRPr="007072D5">
              <w:rPr>
                <w:rFonts w:ascii="Times New Roman" w:eastAsia="Times New Roman" w:hAnsi="Times New Roman"/>
                <w:sz w:val="22"/>
                <w:szCs w:val="22"/>
              </w:rPr>
              <w:t xml:space="preserve"> Poster session presented at American Society for Clinical Pharmacology and Therapeutics Annual Meeting, San Diego, CA.</w:t>
            </w:r>
          </w:p>
        </w:tc>
      </w:tr>
      <w:tr w:rsidR="007072D5" w:rsidRPr="007072D5" w14:paraId="731670A2" w14:textId="77777777" w:rsidTr="007072D5">
        <w:tc>
          <w:tcPr>
            <w:tcW w:w="0" w:type="auto"/>
            <w:tcMar>
              <w:top w:w="0" w:type="dxa"/>
              <w:left w:w="0" w:type="dxa"/>
              <w:bottom w:w="0" w:type="dxa"/>
              <w:right w:w="150" w:type="dxa"/>
            </w:tcMar>
            <w:hideMark/>
          </w:tcPr>
          <w:p w14:paraId="28A3FB5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18.</w:t>
            </w:r>
          </w:p>
        </w:tc>
        <w:tc>
          <w:tcPr>
            <w:tcW w:w="9385" w:type="dxa"/>
            <w:tcMar>
              <w:top w:w="0" w:type="dxa"/>
              <w:left w:w="0" w:type="dxa"/>
              <w:bottom w:w="0" w:type="dxa"/>
              <w:right w:w="0" w:type="dxa"/>
            </w:tcMar>
            <w:hideMark/>
          </w:tcPr>
          <w:p w14:paraId="35ED7E6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Molina KM,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(2016). </w:t>
            </w:r>
            <w:r w:rsidRPr="007072D5">
              <w:rPr>
                <w:rFonts w:ascii="Times New Roman" w:eastAsia="Times New Roman" w:hAnsi="Times New Roman"/>
                <w:i/>
                <w:iCs/>
                <w:sz w:val="22"/>
                <w:szCs w:val="22"/>
              </w:rPr>
              <w:t>Predicting Tacrolimus Concentrations in Heart Transplant Recipients Using Population Pharmacokinetic Models.</w:t>
            </w:r>
            <w:r w:rsidRPr="007072D5">
              <w:rPr>
                <w:rFonts w:ascii="Times New Roman" w:eastAsia="Times New Roman" w:hAnsi="Times New Roman"/>
                <w:sz w:val="22"/>
                <w:szCs w:val="22"/>
              </w:rPr>
              <w:t xml:space="preserve"> Poster session presented at American Heart Association Annual Meeting, New Orleans, LA..</w:t>
            </w:r>
          </w:p>
        </w:tc>
      </w:tr>
      <w:tr w:rsidR="007072D5" w:rsidRPr="007072D5" w14:paraId="7EE1BA80" w14:textId="77777777" w:rsidTr="007072D5">
        <w:tc>
          <w:tcPr>
            <w:tcW w:w="0" w:type="auto"/>
            <w:tcMar>
              <w:top w:w="0" w:type="dxa"/>
              <w:left w:w="0" w:type="dxa"/>
              <w:bottom w:w="0" w:type="dxa"/>
              <w:right w:w="150" w:type="dxa"/>
            </w:tcMar>
            <w:hideMark/>
          </w:tcPr>
          <w:p w14:paraId="3EEBDA6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19.</w:t>
            </w:r>
          </w:p>
        </w:tc>
        <w:tc>
          <w:tcPr>
            <w:tcW w:w="9385" w:type="dxa"/>
            <w:tcMar>
              <w:top w:w="0" w:type="dxa"/>
              <w:left w:w="0" w:type="dxa"/>
              <w:bottom w:w="0" w:type="dxa"/>
              <w:right w:w="0" w:type="dxa"/>
            </w:tcMar>
            <w:hideMark/>
          </w:tcPr>
          <w:p w14:paraId="7927973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Job KM, Hillyard B, Sanders C,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(2017). </w:t>
            </w:r>
            <w:r w:rsidRPr="007072D5">
              <w:rPr>
                <w:rFonts w:ascii="Times New Roman" w:eastAsia="Times New Roman" w:hAnsi="Times New Roman"/>
                <w:i/>
                <w:iCs/>
                <w:sz w:val="22"/>
                <w:szCs w:val="22"/>
              </w:rPr>
              <w:t>Calcineurin Inhibitor Use in Pediatric Immunosuppression.</w:t>
            </w:r>
            <w:r w:rsidRPr="007072D5">
              <w:rPr>
                <w:rFonts w:ascii="Times New Roman" w:eastAsia="Times New Roman" w:hAnsi="Times New Roman"/>
                <w:sz w:val="22"/>
                <w:szCs w:val="22"/>
              </w:rPr>
              <w:t xml:space="preserve"> Poster session presented at American Society for Clinical Pharmacology and Therapeutics Annual Meeting, Washington, DC.</w:t>
            </w:r>
          </w:p>
        </w:tc>
      </w:tr>
      <w:tr w:rsidR="007072D5" w:rsidRPr="007072D5" w14:paraId="5ECDD5F1" w14:textId="77777777" w:rsidTr="007072D5">
        <w:tc>
          <w:tcPr>
            <w:tcW w:w="0" w:type="auto"/>
            <w:tcMar>
              <w:top w:w="0" w:type="dxa"/>
              <w:left w:w="0" w:type="dxa"/>
              <w:bottom w:w="0" w:type="dxa"/>
              <w:right w:w="150" w:type="dxa"/>
            </w:tcMar>
            <w:hideMark/>
          </w:tcPr>
          <w:p w14:paraId="34BCBB4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w:t>
            </w:r>
          </w:p>
        </w:tc>
        <w:tc>
          <w:tcPr>
            <w:tcW w:w="9385" w:type="dxa"/>
            <w:tcMar>
              <w:top w:w="0" w:type="dxa"/>
              <w:left w:w="0" w:type="dxa"/>
              <w:bottom w:w="0" w:type="dxa"/>
              <w:right w:w="0" w:type="dxa"/>
            </w:tcMar>
            <w:hideMark/>
          </w:tcPr>
          <w:p w14:paraId="476A9473"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(2017). </w:t>
            </w:r>
            <w:r w:rsidRPr="007072D5">
              <w:rPr>
                <w:rFonts w:ascii="Times New Roman" w:eastAsia="Times New Roman" w:hAnsi="Times New Roman"/>
                <w:i/>
                <w:iCs/>
                <w:sz w:val="22"/>
                <w:szCs w:val="22"/>
              </w:rPr>
              <w:t>Predicting Future Calcineurin Inhibitor Concentrations with Population Pharmacokinetic Models in Pediatric Transplant Recipients to Reduce Drug Monitoring Burden.</w:t>
            </w:r>
            <w:r w:rsidRPr="007072D5">
              <w:rPr>
                <w:rFonts w:ascii="Times New Roman" w:eastAsia="Times New Roman" w:hAnsi="Times New Roman"/>
                <w:sz w:val="22"/>
                <w:szCs w:val="22"/>
              </w:rPr>
              <w:t xml:space="preserve"> Poster session presented at American College of Clinical Pharmacology Annual Meeting, San Diego, CA.</w:t>
            </w:r>
          </w:p>
        </w:tc>
      </w:tr>
      <w:tr w:rsidR="007072D5" w:rsidRPr="007072D5" w14:paraId="25D491C1" w14:textId="77777777" w:rsidTr="007072D5">
        <w:tc>
          <w:tcPr>
            <w:tcW w:w="0" w:type="auto"/>
            <w:tcMar>
              <w:top w:w="0" w:type="dxa"/>
              <w:left w:w="0" w:type="dxa"/>
              <w:bottom w:w="0" w:type="dxa"/>
              <w:right w:w="150" w:type="dxa"/>
            </w:tcMar>
          </w:tcPr>
          <w:p w14:paraId="19957A69"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21.</w:t>
            </w:r>
          </w:p>
        </w:tc>
        <w:tc>
          <w:tcPr>
            <w:tcW w:w="9385" w:type="dxa"/>
            <w:tcMar>
              <w:top w:w="0" w:type="dxa"/>
              <w:left w:w="0" w:type="dxa"/>
              <w:bottom w:w="0" w:type="dxa"/>
              <w:right w:w="0" w:type="dxa"/>
            </w:tcMar>
          </w:tcPr>
          <w:p w14:paraId="1685CB4A" w14:textId="77777777" w:rsidR="007072D5" w:rsidRPr="007072D5" w:rsidRDefault="007072D5" w:rsidP="007072D5">
            <w:pPr>
              <w:tabs>
                <w:tab w:val="left" w:pos="90"/>
              </w:tabs>
              <w:rPr>
                <w:rFonts w:ascii="Times New Roman" w:eastAsia="Times New Roman" w:hAnsi="Times New Roman"/>
                <w:bCs/>
                <w:sz w:val="22"/>
                <w:szCs w:val="22"/>
              </w:rPr>
            </w:pPr>
            <w:r w:rsidRPr="007072D5">
              <w:rPr>
                <w:rFonts w:ascii="Times New Roman" w:eastAsia="Times New Roman" w:hAnsi="Times New Roman"/>
                <w:bCs/>
                <w:sz w:val="22"/>
                <w:szCs w:val="22"/>
              </w:rPr>
              <w:t xml:space="preserve">Bevans-Warren TS, Deering-Rice CE, </w:t>
            </w:r>
            <w:r w:rsidRPr="007072D5">
              <w:rPr>
                <w:rFonts w:ascii="Times New Roman" w:eastAsia="Times New Roman" w:hAnsi="Times New Roman"/>
                <w:b/>
                <w:bCs/>
                <w:sz w:val="22"/>
                <w:szCs w:val="22"/>
              </w:rPr>
              <w:t>Rower JE</w:t>
            </w:r>
            <w:r w:rsidRPr="007072D5">
              <w:rPr>
                <w:rFonts w:ascii="Times New Roman" w:eastAsia="Times New Roman" w:hAnsi="Times New Roman"/>
                <w:bCs/>
                <w:sz w:val="22"/>
                <w:szCs w:val="22"/>
              </w:rPr>
              <w:t xml:space="preserve">, et al (2018). </w:t>
            </w:r>
            <w:r w:rsidRPr="007072D5">
              <w:rPr>
                <w:rFonts w:ascii="Times New Roman" w:eastAsia="Times New Roman" w:hAnsi="Times New Roman"/>
                <w:bCs/>
                <w:i/>
                <w:sz w:val="22"/>
                <w:szCs w:val="22"/>
              </w:rPr>
              <w:t>Inhaled Remifentanil in a Porcine Model</w:t>
            </w:r>
            <w:r w:rsidRPr="007072D5">
              <w:rPr>
                <w:rFonts w:ascii="Times New Roman" w:eastAsia="Times New Roman" w:hAnsi="Times New Roman"/>
                <w:bCs/>
                <w:sz w:val="22"/>
                <w:szCs w:val="22"/>
              </w:rPr>
              <w:t>. Poster session presented at Respiratory Drug Delivery, Tucson, AZ.</w:t>
            </w:r>
          </w:p>
        </w:tc>
      </w:tr>
      <w:tr w:rsidR="007072D5" w:rsidRPr="007072D5" w14:paraId="16DAE11C" w14:textId="77777777" w:rsidTr="007072D5">
        <w:tc>
          <w:tcPr>
            <w:tcW w:w="0" w:type="auto"/>
            <w:tcMar>
              <w:top w:w="0" w:type="dxa"/>
              <w:left w:w="0" w:type="dxa"/>
              <w:bottom w:w="0" w:type="dxa"/>
              <w:right w:w="150" w:type="dxa"/>
            </w:tcMar>
          </w:tcPr>
          <w:p w14:paraId="66E8519B"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22.</w:t>
            </w:r>
          </w:p>
        </w:tc>
        <w:tc>
          <w:tcPr>
            <w:tcW w:w="9385" w:type="dxa"/>
            <w:tcMar>
              <w:top w:w="0" w:type="dxa"/>
              <w:left w:w="0" w:type="dxa"/>
              <w:bottom w:w="0" w:type="dxa"/>
              <w:right w:w="0" w:type="dxa"/>
            </w:tcMar>
          </w:tcPr>
          <w:p w14:paraId="798FA5DC" w14:textId="77777777" w:rsidR="007072D5" w:rsidRPr="007072D5" w:rsidRDefault="007072D5" w:rsidP="007072D5">
            <w:pPr>
              <w:tabs>
                <w:tab w:val="left" w:pos="90"/>
              </w:tabs>
              <w:rPr>
                <w:rFonts w:ascii="Times New Roman" w:eastAsia="Times New Roman" w:hAnsi="Times New Roman"/>
                <w:bCs/>
                <w:sz w:val="22"/>
                <w:szCs w:val="22"/>
              </w:rPr>
            </w:pPr>
            <w:r w:rsidRPr="007072D5">
              <w:rPr>
                <w:rFonts w:ascii="Times New Roman" w:eastAsia="Times New Roman" w:hAnsi="Times New Roman"/>
                <w:bCs/>
                <w:sz w:val="22"/>
                <w:szCs w:val="22"/>
              </w:rPr>
              <w:t xml:space="preserve">Becker S, Job KM, </w:t>
            </w:r>
            <w:r w:rsidRPr="007072D5">
              <w:rPr>
                <w:rFonts w:ascii="Times New Roman" w:eastAsia="Times New Roman" w:hAnsi="Times New Roman"/>
                <w:b/>
                <w:bCs/>
                <w:sz w:val="22"/>
                <w:szCs w:val="22"/>
              </w:rPr>
              <w:t>Rower JE</w:t>
            </w:r>
            <w:r w:rsidRPr="007072D5">
              <w:rPr>
                <w:rFonts w:ascii="Times New Roman" w:eastAsia="Times New Roman" w:hAnsi="Times New Roman"/>
                <w:bCs/>
                <w:sz w:val="22"/>
                <w:szCs w:val="22"/>
              </w:rPr>
              <w:t>, et al (2018).</w:t>
            </w:r>
            <w:r w:rsidRPr="007072D5">
              <w:rPr>
                <w:rFonts w:ascii="Times New Roman" w:eastAsia="Times New Roman" w:hAnsi="Times New Roman"/>
                <w:b/>
                <w:bCs/>
                <w:sz w:val="22"/>
                <w:szCs w:val="22"/>
              </w:rPr>
              <w:t xml:space="preserve"> </w:t>
            </w:r>
            <w:r w:rsidRPr="007072D5">
              <w:rPr>
                <w:rFonts w:ascii="Times New Roman" w:eastAsia="Times New Roman" w:hAnsi="Times New Roman"/>
                <w:bCs/>
                <w:i/>
                <w:sz w:val="22"/>
                <w:szCs w:val="22"/>
              </w:rPr>
              <w:t>Pharmacokinetics of intravenous magnesium sulfate in status asthmaticus: A prospective cross-sectional analysis in a tertiary pediatric emergency department</w:t>
            </w:r>
            <w:r w:rsidRPr="007072D5">
              <w:rPr>
                <w:rFonts w:ascii="Times New Roman" w:eastAsia="Times New Roman" w:hAnsi="Times New Roman"/>
                <w:bCs/>
                <w:sz w:val="22"/>
                <w:szCs w:val="22"/>
              </w:rPr>
              <w:t>. Poster session presented at Pediatric Academic Societies Annual Meeting, Toronto, Ontario, Canada.</w:t>
            </w:r>
          </w:p>
        </w:tc>
      </w:tr>
      <w:tr w:rsidR="007072D5" w:rsidRPr="007072D5" w14:paraId="130F4388" w14:textId="77777777" w:rsidTr="007072D5">
        <w:tc>
          <w:tcPr>
            <w:tcW w:w="0" w:type="auto"/>
            <w:tcMar>
              <w:top w:w="0" w:type="dxa"/>
              <w:left w:w="0" w:type="dxa"/>
              <w:bottom w:w="0" w:type="dxa"/>
              <w:right w:w="150" w:type="dxa"/>
            </w:tcMar>
          </w:tcPr>
          <w:p w14:paraId="65FAB02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23.</w:t>
            </w:r>
          </w:p>
        </w:tc>
        <w:tc>
          <w:tcPr>
            <w:tcW w:w="9385" w:type="dxa"/>
            <w:tcMar>
              <w:top w:w="0" w:type="dxa"/>
              <w:left w:w="0" w:type="dxa"/>
              <w:bottom w:w="0" w:type="dxa"/>
              <w:right w:w="0" w:type="dxa"/>
            </w:tcMar>
          </w:tcPr>
          <w:p w14:paraId="5D43F4B2" w14:textId="77777777" w:rsidR="007072D5" w:rsidRPr="007072D5" w:rsidRDefault="007072D5" w:rsidP="007072D5">
            <w:pPr>
              <w:tabs>
                <w:tab w:val="left" w:pos="90"/>
              </w:tabs>
              <w:rPr>
                <w:rFonts w:ascii="Times New Roman" w:eastAsia="Times New Roman" w:hAnsi="Times New Roman"/>
                <w:bCs/>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bCs/>
                <w:sz w:val="22"/>
                <w:szCs w:val="22"/>
              </w:rPr>
              <w:t xml:space="preserve">, et al (2019). </w:t>
            </w:r>
            <w:r w:rsidRPr="007072D5">
              <w:rPr>
                <w:rFonts w:ascii="Times New Roman" w:eastAsia="Times New Roman" w:hAnsi="Times New Roman"/>
                <w:bCs/>
                <w:i/>
                <w:sz w:val="22"/>
                <w:szCs w:val="22"/>
              </w:rPr>
              <w:t>Pharmacodynamics of intravenous magnesium sulfate in children treated for acute asthma</w:t>
            </w:r>
            <w:r w:rsidRPr="007072D5">
              <w:rPr>
                <w:rFonts w:ascii="Times New Roman" w:eastAsia="Times New Roman" w:hAnsi="Times New Roman"/>
                <w:bCs/>
                <w:sz w:val="22"/>
                <w:szCs w:val="22"/>
              </w:rPr>
              <w:t>. Poster session presented at Pediatric Academic Societies Annual Meeting, Baltimore, MD.</w:t>
            </w:r>
          </w:p>
        </w:tc>
      </w:tr>
      <w:tr w:rsidR="00E70D19" w:rsidRPr="007072D5" w14:paraId="70917BD7" w14:textId="77777777" w:rsidTr="007072D5">
        <w:tc>
          <w:tcPr>
            <w:tcW w:w="0" w:type="auto"/>
            <w:tcMar>
              <w:top w:w="0" w:type="dxa"/>
              <w:left w:w="0" w:type="dxa"/>
              <w:bottom w:w="0" w:type="dxa"/>
              <w:right w:w="150" w:type="dxa"/>
            </w:tcMar>
          </w:tcPr>
          <w:p w14:paraId="4B9E7D57" w14:textId="77777777" w:rsidR="00E70D19" w:rsidRPr="007072D5" w:rsidRDefault="00E70D19"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24.</w:t>
            </w:r>
          </w:p>
        </w:tc>
        <w:tc>
          <w:tcPr>
            <w:tcW w:w="9385" w:type="dxa"/>
            <w:tcMar>
              <w:top w:w="0" w:type="dxa"/>
              <w:left w:w="0" w:type="dxa"/>
              <w:bottom w:w="0" w:type="dxa"/>
              <w:right w:w="0" w:type="dxa"/>
            </w:tcMar>
          </w:tcPr>
          <w:p w14:paraId="1A3B50A5" w14:textId="77777777" w:rsidR="00E70D19" w:rsidRPr="00E70D19" w:rsidRDefault="00E70D19" w:rsidP="007072D5">
            <w:pPr>
              <w:tabs>
                <w:tab w:val="left" w:pos="90"/>
              </w:tabs>
              <w:rPr>
                <w:rFonts w:ascii="Times New Roman" w:eastAsia="Times New Roman" w:hAnsi="Times New Roman"/>
                <w:bCs/>
                <w:sz w:val="22"/>
                <w:szCs w:val="22"/>
              </w:rPr>
            </w:pPr>
            <w:r>
              <w:rPr>
                <w:rFonts w:ascii="Times New Roman" w:eastAsia="Times New Roman" w:hAnsi="Times New Roman"/>
                <w:bCs/>
                <w:sz w:val="22"/>
                <w:szCs w:val="22"/>
              </w:rPr>
              <w:t xml:space="preserve">Green DJ, Imburgia CE, </w:t>
            </w:r>
            <w:r>
              <w:rPr>
                <w:rFonts w:ascii="Times New Roman" w:eastAsia="Times New Roman" w:hAnsi="Times New Roman"/>
                <w:b/>
                <w:bCs/>
                <w:sz w:val="22"/>
                <w:szCs w:val="22"/>
              </w:rPr>
              <w:t>Rower JE</w:t>
            </w:r>
            <w:r>
              <w:rPr>
                <w:rFonts w:ascii="Times New Roman" w:eastAsia="Times New Roman" w:hAnsi="Times New Roman"/>
                <w:bCs/>
                <w:sz w:val="22"/>
                <w:szCs w:val="22"/>
              </w:rPr>
              <w:t xml:space="preserve">, </w:t>
            </w:r>
            <w:proofErr w:type="spellStart"/>
            <w:r>
              <w:rPr>
                <w:rFonts w:ascii="Times New Roman" w:eastAsia="Times New Roman" w:hAnsi="Times New Roman"/>
                <w:bCs/>
                <w:sz w:val="22"/>
                <w:szCs w:val="22"/>
              </w:rPr>
              <w:t>McKnite</w:t>
            </w:r>
            <w:proofErr w:type="spellEnd"/>
            <w:r>
              <w:rPr>
                <w:rFonts w:ascii="Times New Roman" w:eastAsia="Times New Roman" w:hAnsi="Times New Roman"/>
                <w:bCs/>
                <w:sz w:val="22"/>
                <w:szCs w:val="22"/>
              </w:rPr>
              <w:t xml:space="preserve"> A, Kelley WE, Reilly CA, Watt KM (2022). </w:t>
            </w:r>
            <w:r>
              <w:rPr>
                <w:rFonts w:ascii="Times New Roman" w:eastAsia="Times New Roman" w:hAnsi="Times New Roman"/>
                <w:bCs/>
                <w:i/>
                <w:sz w:val="22"/>
                <w:szCs w:val="22"/>
              </w:rPr>
              <w:t>Remdesivir and GS-441524 Extraction by Extracorporeal Life Support Circuits</w:t>
            </w:r>
            <w:r>
              <w:rPr>
                <w:rFonts w:ascii="Times New Roman" w:eastAsia="Times New Roman" w:hAnsi="Times New Roman"/>
                <w:bCs/>
                <w:sz w:val="22"/>
                <w:szCs w:val="22"/>
              </w:rPr>
              <w:t>. Poster session presented at Society of Critical Care Medicine. San Juan, Puerto Rico.</w:t>
            </w:r>
          </w:p>
        </w:tc>
      </w:tr>
      <w:tr w:rsidR="00947CA7" w:rsidRPr="007072D5" w14:paraId="1C2E7AB2" w14:textId="77777777" w:rsidTr="00210291">
        <w:tc>
          <w:tcPr>
            <w:tcW w:w="0" w:type="auto"/>
            <w:tcMar>
              <w:top w:w="0" w:type="dxa"/>
              <w:left w:w="0" w:type="dxa"/>
              <w:bottom w:w="0" w:type="dxa"/>
              <w:right w:w="150" w:type="dxa"/>
            </w:tcMar>
          </w:tcPr>
          <w:p w14:paraId="02DBA818" w14:textId="77777777" w:rsidR="00947CA7" w:rsidRPr="007072D5" w:rsidRDefault="00947CA7" w:rsidP="00210291">
            <w:pPr>
              <w:tabs>
                <w:tab w:val="left" w:pos="90"/>
              </w:tabs>
              <w:rPr>
                <w:rFonts w:ascii="Times New Roman" w:eastAsia="Times New Roman" w:hAnsi="Times New Roman"/>
                <w:sz w:val="22"/>
                <w:szCs w:val="22"/>
              </w:rPr>
            </w:pPr>
            <w:r>
              <w:rPr>
                <w:rFonts w:ascii="Times New Roman" w:eastAsia="Times New Roman" w:hAnsi="Times New Roman"/>
                <w:sz w:val="22"/>
                <w:szCs w:val="22"/>
              </w:rPr>
              <w:t>25.</w:t>
            </w:r>
          </w:p>
        </w:tc>
        <w:tc>
          <w:tcPr>
            <w:tcW w:w="9385" w:type="dxa"/>
            <w:tcMar>
              <w:top w:w="0" w:type="dxa"/>
              <w:left w:w="0" w:type="dxa"/>
              <w:bottom w:w="0" w:type="dxa"/>
              <w:right w:w="0" w:type="dxa"/>
            </w:tcMar>
          </w:tcPr>
          <w:p w14:paraId="3FCC5039" w14:textId="77777777" w:rsidR="00947CA7" w:rsidRPr="00255691" w:rsidRDefault="00947CA7" w:rsidP="00210291">
            <w:pPr>
              <w:tabs>
                <w:tab w:val="left" w:pos="90"/>
              </w:tabs>
              <w:rPr>
                <w:rFonts w:ascii="Times New Roman" w:eastAsia="Times New Roman" w:hAnsi="Times New Roman"/>
                <w:bCs/>
                <w:sz w:val="22"/>
                <w:szCs w:val="22"/>
              </w:rPr>
            </w:pPr>
            <w:r>
              <w:rPr>
                <w:rFonts w:ascii="Times New Roman" w:eastAsia="Times New Roman" w:hAnsi="Times New Roman"/>
                <w:bCs/>
                <w:sz w:val="22"/>
                <w:szCs w:val="22"/>
              </w:rPr>
              <w:t xml:space="preserve">Mensah JA, Johnson K, Wilcox KS, </w:t>
            </w:r>
            <w:r>
              <w:rPr>
                <w:rFonts w:ascii="Times New Roman" w:eastAsia="Times New Roman" w:hAnsi="Times New Roman"/>
                <w:b/>
                <w:bCs/>
                <w:sz w:val="22"/>
                <w:szCs w:val="22"/>
              </w:rPr>
              <w:t>Rower JE</w:t>
            </w:r>
            <w:r>
              <w:rPr>
                <w:rFonts w:ascii="Times New Roman" w:eastAsia="Times New Roman" w:hAnsi="Times New Roman"/>
                <w:bCs/>
                <w:sz w:val="22"/>
                <w:szCs w:val="22"/>
              </w:rPr>
              <w:t xml:space="preserve">, Metcalf CS (2021). </w:t>
            </w:r>
            <w:r w:rsidRPr="00255691">
              <w:rPr>
                <w:rFonts w:ascii="Times New Roman" w:eastAsia="Times New Roman" w:hAnsi="Times New Roman"/>
                <w:bCs/>
                <w:i/>
                <w:sz w:val="22"/>
                <w:szCs w:val="22"/>
              </w:rPr>
              <w:t>Evaluating the Efficacy of Some Prototype Antiseizure Drugs Using a Preclinical Pharmacokinetic Approach</w:t>
            </w:r>
            <w:r>
              <w:rPr>
                <w:rFonts w:ascii="Times New Roman" w:eastAsia="Times New Roman" w:hAnsi="Times New Roman"/>
                <w:bCs/>
                <w:sz w:val="22"/>
                <w:szCs w:val="22"/>
              </w:rPr>
              <w:t>. Poster session presented at American Epilepsy Society. Chicago, IL.</w:t>
            </w:r>
          </w:p>
        </w:tc>
      </w:tr>
      <w:tr w:rsidR="00E70D19" w:rsidRPr="007072D5" w14:paraId="50F1924D" w14:textId="77777777" w:rsidTr="007072D5">
        <w:tc>
          <w:tcPr>
            <w:tcW w:w="0" w:type="auto"/>
            <w:tcMar>
              <w:top w:w="0" w:type="dxa"/>
              <w:left w:w="0" w:type="dxa"/>
              <w:bottom w:w="0" w:type="dxa"/>
              <w:right w:w="150" w:type="dxa"/>
            </w:tcMar>
          </w:tcPr>
          <w:p w14:paraId="1848E643" w14:textId="5EAEF380" w:rsidR="00E70D19" w:rsidRPr="007072D5" w:rsidRDefault="00E70D19"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t>2</w:t>
            </w:r>
            <w:r w:rsidR="00947CA7">
              <w:rPr>
                <w:rFonts w:ascii="Times New Roman" w:eastAsia="Times New Roman" w:hAnsi="Times New Roman"/>
                <w:sz w:val="22"/>
                <w:szCs w:val="22"/>
              </w:rPr>
              <w:t>6</w:t>
            </w:r>
            <w:r>
              <w:rPr>
                <w:rFonts w:ascii="Times New Roman" w:eastAsia="Times New Roman" w:hAnsi="Times New Roman"/>
                <w:sz w:val="22"/>
                <w:szCs w:val="22"/>
              </w:rPr>
              <w:t>.</w:t>
            </w:r>
          </w:p>
        </w:tc>
        <w:tc>
          <w:tcPr>
            <w:tcW w:w="9385" w:type="dxa"/>
            <w:tcMar>
              <w:top w:w="0" w:type="dxa"/>
              <w:left w:w="0" w:type="dxa"/>
              <w:bottom w:w="0" w:type="dxa"/>
              <w:right w:w="0" w:type="dxa"/>
            </w:tcMar>
          </w:tcPr>
          <w:p w14:paraId="3FB65542" w14:textId="7087E9B9" w:rsidR="00E70D19" w:rsidRPr="00255691" w:rsidRDefault="00947CA7" w:rsidP="007072D5">
            <w:pPr>
              <w:tabs>
                <w:tab w:val="left" w:pos="90"/>
              </w:tabs>
              <w:rPr>
                <w:rFonts w:ascii="Times New Roman" w:eastAsia="Times New Roman" w:hAnsi="Times New Roman"/>
                <w:bCs/>
                <w:sz w:val="22"/>
                <w:szCs w:val="22"/>
              </w:rPr>
            </w:pPr>
            <w:r>
              <w:rPr>
                <w:rFonts w:ascii="Times New Roman" w:eastAsia="Times New Roman" w:hAnsi="Times New Roman"/>
                <w:b/>
                <w:sz w:val="22"/>
                <w:szCs w:val="22"/>
              </w:rPr>
              <w:t>Rower JE</w:t>
            </w:r>
            <w:r>
              <w:rPr>
                <w:rFonts w:ascii="Times New Roman" w:eastAsia="Times New Roman" w:hAnsi="Times New Roman"/>
                <w:bCs/>
                <w:sz w:val="22"/>
                <w:szCs w:val="22"/>
              </w:rPr>
              <w:t>, Hong B, Greever M, Daly KP, Hope KD, Cabrera AG, Molina KM</w:t>
            </w:r>
            <w:r w:rsidR="00255691">
              <w:rPr>
                <w:rFonts w:ascii="Times New Roman" w:eastAsia="Times New Roman" w:hAnsi="Times New Roman"/>
                <w:bCs/>
                <w:sz w:val="22"/>
                <w:szCs w:val="22"/>
              </w:rPr>
              <w:t xml:space="preserve"> (202</w:t>
            </w:r>
            <w:r>
              <w:rPr>
                <w:rFonts w:ascii="Times New Roman" w:eastAsia="Times New Roman" w:hAnsi="Times New Roman"/>
                <w:bCs/>
                <w:sz w:val="22"/>
                <w:szCs w:val="22"/>
              </w:rPr>
              <w:t>2</w:t>
            </w:r>
            <w:r w:rsidR="00255691">
              <w:rPr>
                <w:rFonts w:ascii="Times New Roman" w:eastAsia="Times New Roman" w:hAnsi="Times New Roman"/>
                <w:bCs/>
                <w:sz w:val="22"/>
                <w:szCs w:val="22"/>
              </w:rPr>
              <w:t xml:space="preserve">). </w:t>
            </w:r>
            <w:r>
              <w:rPr>
                <w:rFonts w:ascii="Times New Roman" w:eastAsia="Times New Roman" w:hAnsi="Times New Roman"/>
                <w:bCs/>
                <w:i/>
                <w:sz w:val="22"/>
                <w:szCs w:val="22"/>
              </w:rPr>
              <w:t>External Evaluation of a Single Center Personalized Tacrolimus Dosing Model for Pediatric Heart Transplant</w:t>
            </w:r>
            <w:r w:rsidR="00255691">
              <w:rPr>
                <w:rFonts w:ascii="Times New Roman" w:eastAsia="Times New Roman" w:hAnsi="Times New Roman"/>
                <w:bCs/>
                <w:sz w:val="22"/>
                <w:szCs w:val="22"/>
              </w:rPr>
              <w:t xml:space="preserve">. Poster session presented at </w:t>
            </w:r>
            <w:r>
              <w:rPr>
                <w:rFonts w:ascii="Times New Roman" w:eastAsia="Times New Roman" w:hAnsi="Times New Roman"/>
                <w:bCs/>
                <w:sz w:val="22"/>
                <w:szCs w:val="22"/>
              </w:rPr>
              <w:t>International Society for Heart and Lung Transplantation</w:t>
            </w:r>
            <w:r w:rsidR="00255691">
              <w:rPr>
                <w:rFonts w:ascii="Times New Roman" w:eastAsia="Times New Roman" w:hAnsi="Times New Roman"/>
                <w:bCs/>
                <w:sz w:val="22"/>
                <w:szCs w:val="22"/>
              </w:rPr>
              <w:t xml:space="preserve">. </w:t>
            </w:r>
            <w:r>
              <w:rPr>
                <w:rFonts w:ascii="Times New Roman" w:eastAsia="Times New Roman" w:hAnsi="Times New Roman"/>
                <w:bCs/>
                <w:sz w:val="22"/>
                <w:szCs w:val="22"/>
              </w:rPr>
              <w:t>Boston, MA</w:t>
            </w:r>
            <w:r w:rsidR="00255691">
              <w:rPr>
                <w:rFonts w:ascii="Times New Roman" w:eastAsia="Times New Roman" w:hAnsi="Times New Roman"/>
                <w:bCs/>
                <w:sz w:val="22"/>
                <w:szCs w:val="22"/>
              </w:rPr>
              <w:t>.</w:t>
            </w:r>
          </w:p>
        </w:tc>
      </w:tr>
      <w:tr w:rsidR="00184668" w:rsidRPr="007072D5" w14:paraId="42C45E20" w14:textId="77777777" w:rsidTr="007072D5">
        <w:tc>
          <w:tcPr>
            <w:tcW w:w="0" w:type="auto"/>
            <w:tcMar>
              <w:top w:w="0" w:type="dxa"/>
              <w:left w:w="0" w:type="dxa"/>
              <w:bottom w:w="0" w:type="dxa"/>
              <w:right w:w="150" w:type="dxa"/>
            </w:tcMar>
          </w:tcPr>
          <w:p w14:paraId="3CA4BFFD" w14:textId="1A5081FA" w:rsidR="00184668" w:rsidRDefault="00184668" w:rsidP="007072D5">
            <w:pPr>
              <w:tabs>
                <w:tab w:val="left" w:pos="90"/>
              </w:tabs>
              <w:rPr>
                <w:rFonts w:ascii="Times New Roman" w:eastAsia="Times New Roman" w:hAnsi="Times New Roman"/>
                <w:sz w:val="22"/>
                <w:szCs w:val="22"/>
              </w:rPr>
            </w:pPr>
            <w:r>
              <w:rPr>
                <w:rFonts w:ascii="Times New Roman" w:eastAsia="Times New Roman" w:hAnsi="Times New Roman"/>
                <w:sz w:val="22"/>
                <w:szCs w:val="22"/>
              </w:rPr>
              <w:lastRenderedPageBreak/>
              <w:t>27.</w:t>
            </w:r>
          </w:p>
        </w:tc>
        <w:tc>
          <w:tcPr>
            <w:tcW w:w="9385" w:type="dxa"/>
            <w:tcMar>
              <w:top w:w="0" w:type="dxa"/>
              <w:left w:w="0" w:type="dxa"/>
              <w:bottom w:w="0" w:type="dxa"/>
              <w:right w:w="0" w:type="dxa"/>
            </w:tcMar>
          </w:tcPr>
          <w:p w14:paraId="17661871" w14:textId="7D5D89C2" w:rsidR="00184668" w:rsidRPr="00184668" w:rsidRDefault="00184668" w:rsidP="007072D5">
            <w:pPr>
              <w:tabs>
                <w:tab w:val="left" w:pos="90"/>
              </w:tabs>
              <w:rPr>
                <w:rFonts w:ascii="Times New Roman" w:eastAsia="Times New Roman" w:hAnsi="Times New Roman"/>
                <w:bCs/>
                <w:sz w:val="22"/>
                <w:szCs w:val="22"/>
              </w:rPr>
            </w:pPr>
            <w:r>
              <w:rPr>
                <w:rFonts w:ascii="Times New Roman" w:eastAsia="Times New Roman" w:hAnsi="Times New Roman"/>
                <w:bCs/>
                <w:sz w:val="22"/>
                <w:szCs w:val="22"/>
              </w:rPr>
              <w:t xml:space="preserve">Choi YJ, Morrow M, Anderson DJ, Reilly CA, Brooks KM, Kiser JJ, </w:t>
            </w:r>
            <w:r>
              <w:rPr>
                <w:rFonts w:ascii="Times New Roman" w:eastAsia="Times New Roman" w:hAnsi="Times New Roman"/>
                <w:b/>
                <w:sz w:val="22"/>
                <w:szCs w:val="22"/>
              </w:rPr>
              <w:t>Rower JE</w:t>
            </w:r>
            <w:r>
              <w:rPr>
                <w:rFonts w:ascii="Times New Roman" w:eastAsia="Times New Roman" w:hAnsi="Times New Roman"/>
                <w:bCs/>
                <w:sz w:val="22"/>
                <w:szCs w:val="22"/>
              </w:rPr>
              <w:t xml:space="preserve"> (2023). </w:t>
            </w:r>
            <w:r w:rsidRPr="00184668">
              <w:rPr>
                <w:rFonts w:ascii="Times New Roman" w:eastAsia="Times New Roman" w:hAnsi="Times New Roman"/>
                <w:bCs/>
                <w:i/>
                <w:iCs/>
                <w:sz w:val="22"/>
                <w:szCs w:val="22"/>
              </w:rPr>
              <w:t>Agreement between self-reported recreational drug use and detection in plasma, urine, and hair in persons with active drug use undergoing Hepatitis C treatment</w:t>
            </w:r>
            <w:r>
              <w:rPr>
                <w:rFonts w:ascii="Times New Roman" w:eastAsia="Times New Roman" w:hAnsi="Times New Roman"/>
                <w:bCs/>
                <w:sz w:val="22"/>
                <w:szCs w:val="22"/>
              </w:rPr>
              <w:t>. Poster session presented at Society of Toxicology. Nashville, TN.</w:t>
            </w:r>
          </w:p>
        </w:tc>
      </w:tr>
    </w:tbl>
    <w:p w14:paraId="7BC5128D" w14:textId="77777777" w:rsidR="00873FFF" w:rsidRDefault="00873FFF" w:rsidP="007072D5">
      <w:pPr>
        <w:tabs>
          <w:tab w:val="left" w:pos="0"/>
          <w:tab w:val="left" w:pos="90"/>
        </w:tabs>
        <w:rPr>
          <w:rFonts w:ascii="Times New Roman" w:eastAsia="Times New Roman" w:hAnsi="Times New Roman"/>
          <w:b/>
          <w:bCs/>
          <w:sz w:val="22"/>
          <w:szCs w:val="22"/>
          <w:u w:val="single"/>
        </w:rPr>
      </w:pPr>
    </w:p>
    <w:p w14:paraId="5E867F32" w14:textId="6FDFE79B" w:rsid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 xml:space="preserve">ORAL PRESENTATIONS </w:t>
      </w:r>
    </w:p>
    <w:tbl>
      <w:tblPr>
        <w:tblW w:w="0" w:type="auto"/>
        <w:tblCellMar>
          <w:top w:w="15" w:type="dxa"/>
          <w:left w:w="15" w:type="dxa"/>
          <w:bottom w:w="15" w:type="dxa"/>
          <w:right w:w="15" w:type="dxa"/>
        </w:tblCellMar>
        <w:tblLook w:val="04A0" w:firstRow="1" w:lastRow="0" w:firstColumn="1" w:lastColumn="0" w:noHBand="0" w:noVBand="1"/>
      </w:tblPr>
      <w:tblGrid>
        <w:gridCol w:w="1899"/>
        <w:gridCol w:w="7461"/>
      </w:tblGrid>
      <w:tr w:rsidR="007072D5" w:rsidRPr="007072D5" w14:paraId="3A734BD2" w14:textId="77777777" w:rsidTr="007072D5">
        <w:trPr>
          <w:gridAfter w:val="1"/>
        </w:trPr>
        <w:tc>
          <w:tcPr>
            <w:tcW w:w="0" w:type="auto"/>
            <w:tcMar>
              <w:top w:w="0" w:type="dxa"/>
              <w:left w:w="0" w:type="dxa"/>
              <w:bottom w:w="0" w:type="dxa"/>
              <w:right w:w="0" w:type="dxa"/>
            </w:tcMar>
            <w:hideMark/>
          </w:tcPr>
          <w:p w14:paraId="68CA783B" w14:textId="77777777" w:rsidR="007072D5" w:rsidRPr="007072D5" w:rsidRDefault="007072D5" w:rsidP="007072D5">
            <w:pPr>
              <w:tabs>
                <w:tab w:val="left" w:pos="90"/>
              </w:tabs>
              <w:rPr>
                <w:rFonts w:ascii="Times New Roman" w:eastAsia="Times New Roman" w:hAnsi="Times New Roman"/>
                <w:sz w:val="22"/>
                <w:szCs w:val="22"/>
                <w:u w:val="single"/>
              </w:rPr>
            </w:pPr>
            <w:r w:rsidRPr="007072D5">
              <w:rPr>
                <w:rFonts w:ascii="Times New Roman" w:eastAsia="Times New Roman" w:hAnsi="Times New Roman"/>
                <w:sz w:val="22"/>
                <w:szCs w:val="22"/>
                <w:u w:val="single"/>
              </w:rPr>
              <w:t>International</w:t>
            </w:r>
          </w:p>
        </w:tc>
      </w:tr>
      <w:tr w:rsidR="007072D5" w:rsidRPr="007072D5" w14:paraId="288100F0" w14:textId="77777777" w:rsidTr="002957B2">
        <w:tc>
          <w:tcPr>
            <w:tcW w:w="1891" w:type="dxa"/>
            <w:noWrap/>
            <w:tcMar>
              <w:top w:w="0" w:type="dxa"/>
              <w:left w:w="0" w:type="dxa"/>
              <w:bottom w:w="0" w:type="dxa"/>
              <w:right w:w="150" w:type="dxa"/>
            </w:tcMar>
            <w:hideMark/>
          </w:tcPr>
          <w:p w14:paraId="74308FB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2010 </w:t>
            </w:r>
          </w:p>
        </w:tc>
        <w:tc>
          <w:tcPr>
            <w:tcW w:w="0" w:type="auto"/>
            <w:tcMar>
              <w:top w:w="0" w:type="dxa"/>
              <w:left w:w="0" w:type="dxa"/>
              <w:bottom w:w="0" w:type="dxa"/>
              <w:right w:w="0" w:type="dxa"/>
            </w:tcMar>
            <w:hideMark/>
          </w:tcPr>
          <w:p w14:paraId="0605D31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Kiser JJ,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Ribavirin mono-, di-, and triphosphate concentrations in the peripheral blood mononuclear and red blood cells of Hepatitis C virus infected persons. 5th International Workshop on Clinical Pharmacology of Hepatitis Therapy, Boston, MA </w:t>
            </w:r>
          </w:p>
        </w:tc>
      </w:tr>
      <w:tr w:rsidR="007072D5" w:rsidRPr="007072D5" w14:paraId="4209E59C" w14:textId="77777777" w:rsidTr="002957B2">
        <w:tc>
          <w:tcPr>
            <w:tcW w:w="1891" w:type="dxa"/>
            <w:noWrap/>
            <w:tcMar>
              <w:top w:w="0" w:type="dxa"/>
              <w:left w:w="0" w:type="dxa"/>
              <w:bottom w:w="0" w:type="dxa"/>
              <w:right w:w="150" w:type="dxa"/>
            </w:tcMar>
            <w:hideMark/>
          </w:tcPr>
          <w:p w14:paraId="780DC54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2011 </w:t>
            </w:r>
          </w:p>
        </w:tc>
        <w:tc>
          <w:tcPr>
            <w:tcW w:w="0" w:type="auto"/>
            <w:tcMar>
              <w:top w:w="0" w:type="dxa"/>
              <w:left w:w="0" w:type="dxa"/>
              <w:bottom w:w="0" w:type="dxa"/>
              <w:right w:w="0" w:type="dxa"/>
            </w:tcMar>
            <w:hideMark/>
          </w:tcPr>
          <w:p w14:paraId="43557F8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Anderson PL, </w:t>
            </w: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The cellular pharmacology of zidovudine and lamivudine according to HIV-status and gender. 12th International Workshop on Clinical Pharmacology of HIV Therapy, Miami, FL </w:t>
            </w:r>
          </w:p>
        </w:tc>
      </w:tr>
      <w:tr w:rsidR="007072D5" w:rsidRPr="007072D5" w14:paraId="1DFEE461" w14:textId="77777777" w:rsidTr="002957B2">
        <w:tc>
          <w:tcPr>
            <w:tcW w:w="1891" w:type="dxa"/>
            <w:noWrap/>
            <w:tcMar>
              <w:top w:w="0" w:type="dxa"/>
              <w:left w:w="0" w:type="dxa"/>
              <w:bottom w:w="0" w:type="dxa"/>
              <w:right w:w="150" w:type="dxa"/>
            </w:tcMar>
            <w:hideMark/>
          </w:tcPr>
          <w:p w14:paraId="10BA78C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2013 </w:t>
            </w:r>
          </w:p>
        </w:tc>
        <w:tc>
          <w:tcPr>
            <w:tcW w:w="0" w:type="auto"/>
            <w:tcMar>
              <w:top w:w="0" w:type="dxa"/>
              <w:left w:w="0" w:type="dxa"/>
              <w:bottom w:w="0" w:type="dxa"/>
              <w:right w:w="0" w:type="dxa"/>
            </w:tcMar>
            <w:hideMark/>
          </w:tcPr>
          <w:p w14:paraId="5CB81B5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A comprehensive model linking plasma and intracellular phosphate pharmacology for ZDV and 3TC. 14th International Workshop on Clinical Pharmacology of HIV Therapy, Amsterdam, Netherlands </w:t>
            </w:r>
          </w:p>
        </w:tc>
      </w:tr>
      <w:tr w:rsidR="007072D5" w:rsidRPr="007072D5" w14:paraId="25A3F3B9" w14:textId="77777777" w:rsidTr="002957B2">
        <w:tc>
          <w:tcPr>
            <w:tcW w:w="1891" w:type="dxa"/>
            <w:noWrap/>
            <w:tcMar>
              <w:top w:w="0" w:type="dxa"/>
              <w:left w:w="0" w:type="dxa"/>
              <w:bottom w:w="0" w:type="dxa"/>
              <w:right w:w="150" w:type="dxa"/>
            </w:tcMar>
            <w:hideMark/>
          </w:tcPr>
          <w:p w14:paraId="568C210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w:t>
            </w:r>
          </w:p>
        </w:tc>
        <w:tc>
          <w:tcPr>
            <w:tcW w:w="0" w:type="auto"/>
            <w:tcMar>
              <w:top w:w="0" w:type="dxa"/>
              <w:left w:w="0" w:type="dxa"/>
              <w:bottom w:w="0" w:type="dxa"/>
              <w:right w:w="0" w:type="dxa"/>
            </w:tcMar>
            <w:hideMark/>
          </w:tcPr>
          <w:p w14:paraId="58DCB1F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Intracellular Pharmacokinetics of Sofosbuvir in vivo. Conference on Retroviruses and Opportunistic Infections, Seattle, WA </w:t>
            </w:r>
          </w:p>
        </w:tc>
      </w:tr>
      <w:tr w:rsidR="007072D5" w:rsidRPr="007072D5" w14:paraId="3FD3FBCA" w14:textId="77777777" w:rsidTr="002957B2">
        <w:tc>
          <w:tcPr>
            <w:tcW w:w="1891" w:type="dxa"/>
            <w:noWrap/>
            <w:tcMar>
              <w:top w:w="0" w:type="dxa"/>
              <w:left w:w="0" w:type="dxa"/>
              <w:bottom w:w="0" w:type="dxa"/>
              <w:right w:w="150" w:type="dxa"/>
            </w:tcMar>
            <w:hideMark/>
          </w:tcPr>
          <w:p w14:paraId="1DC9D36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w:t>
            </w:r>
          </w:p>
        </w:tc>
        <w:tc>
          <w:tcPr>
            <w:tcW w:w="0" w:type="auto"/>
            <w:tcMar>
              <w:top w:w="0" w:type="dxa"/>
              <w:left w:w="0" w:type="dxa"/>
              <w:bottom w:w="0" w:type="dxa"/>
              <w:right w:w="0" w:type="dxa"/>
            </w:tcMar>
            <w:hideMark/>
          </w:tcPr>
          <w:p w14:paraId="62BEFB8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Pharmacokinetics of GS-331007 Triphosphate in Red Blood Cells in HCV-infected Subjects Receiving Sofosbuvir plus Ribavirin in the SPARE trial. 16th International Workshop on Clinical Pharmacology of HIV and Hepatitis Therapy, Washington, DC </w:t>
            </w:r>
          </w:p>
          <w:p w14:paraId="53C4CC07" w14:textId="77777777" w:rsidR="007072D5" w:rsidRPr="007072D5" w:rsidRDefault="007072D5" w:rsidP="007072D5">
            <w:pPr>
              <w:tabs>
                <w:tab w:val="left" w:pos="90"/>
              </w:tabs>
              <w:rPr>
                <w:rFonts w:ascii="Times New Roman" w:eastAsia="Times New Roman" w:hAnsi="Times New Roman"/>
                <w:sz w:val="22"/>
                <w:szCs w:val="22"/>
              </w:rPr>
            </w:pPr>
          </w:p>
        </w:tc>
      </w:tr>
      <w:tr w:rsidR="007072D5" w:rsidRPr="007072D5" w14:paraId="23B845AC" w14:textId="77777777" w:rsidTr="002957B2">
        <w:tc>
          <w:tcPr>
            <w:tcW w:w="1891" w:type="dxa"/>
            <w:noWrap/>
            <w:tcMar>
              <w:top w:w="0" w:type="dxa"/>
              <w:left w:w="0" w:type="dxa"/>
              <w:bottom w:w="0" w:type="dxa"/>
              <w:right w:w="150" w:type="dxa"/>
            </w:tcMar>
          </w:tcPr>
          <w:p w14:paraId="426F46A7"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2019</w:t>
            </w:r>
          </w:p>
        </w:tc>
        <w:tc>
          <w:tcPr>
            <w:tcW w:w="0" w:type="auto"/>
            <w:tcMar>
              <w:top w:w="0" w:type="dxa"/>
              <w:left w:w="0" w:type="dxa"/>
              <w:bottom w:w="0" w:type="dxa"/>
              <w:right w:w="0" w:type="dxa"/>
            </w:tcMar>
          </w:tcPr>
          <w:p w14:paraId="41F65F71" w14:textId="74CD8CF2" w:rsidR="000F72F5" w:rsidRPr="002957B2" w:rsidRDefault="007072D5" w:rsidP="007072D5">
            <w:pPr>
              <w:tabs>
                <w:tab w:val="left" w:pos="90"/>
              </w:tabs>
              <w:rPr>
                <w:rFonts w:ascii="Times New Roman" w:eastAsia="Times New Roman" w:hAnsi="Times New Roman"/>
                <w:bCs/>
                <w:sz w:val="22"/>
                <w:szCs w:val="22"/>
              </w:rPr>
            </w:pPr>
            <w:r w:rsidRPr="007072D5">
              <w:rPr>
                <w:rFonts w:ascii="Times New Roman" w:eastAsia="Times New Roman" w:hAnsi="Times New Roman"/>
                <w:bCs/>
                <w:sz w:val="22"/>
                <w:szCs w:val="22"/>
              </w:rPr>
              <w:t xml:space="preserve">Ballard P, McEvoy C, </w:t>
            </w:r>
            <w:r w:rsidRPr="007072D5">
              <w:rPr>
                <w:rFonts w:ascii="Times New Roman" w:eastAsia="Times New Roman" w:hAnsi="Times New Roman"/>
                <w:b/>
                <w:bCs/>
                <w:sz w:val="22"/>
                <w:szCs w:val="22"/>
              </w:rPr>
              <w:t>Rower JE</w:t>
            </w:r>
            <w:r w:rsidRPr="007072D5">
              <w:rPr>
                <w:rFonts w:ascii="Times New Roman" w:eastAsia="Times New Roman" w:hAnsi="Times New Roman"/>
                <w:bCs/>
                <w:sz w:val="22"/>
                <w:szCs w:val="22"/>
              </w:rPr>
              <w:t xml:space="preserve">, et al (2019). </w:t>
            </w:r>
            <w:r w:rsidRPr="007072D5">
              <w:rPr>
                <w:rFonts w:ascii="Times New Roman" w:eastAsia="Times New Roman" w:hAnsi="Times New Roman"/>
                <w:bCs/>
                <w:i/>
                <w:sz w:val="22"/>
                <w:szCs w:val="22"/>
              </w:rPr>
              <w:t>Pharmacokinetics and Anti-inflammatory Properties of Budesonide in Surfactant Administered to Intubated Premature Infants</w:t>
            </w:r>
            <w:r w:rsidRPr="007072D5">
              <w:rPr>
                <w:rFonts w:ascii="Times New Roman" w:eastAsia="Times New Roman" w:hAnsi="Times New Roman"/>
                <w:bCs/>
                <w:sz w:val="22"/>
                <w:szCs w:val="22"/>
              </w:rPr>
              <w:t>. Oral Presentation at Pediatric Academic Societies Annual Meeting, Baltimore, MD.</w:t>
            </w:r>
          </w:p>
        </w:tc>
      </w:tr>
      <w:tr w:rsidR="007072D5" w:rsidRPr="007072D5" w14:paraId="2F3ED660" w14:textId="77777777" w:rsidTr="007072D5">
        <w:tc>
          <w:tcPr>
            <w:tcW w:w="0" w:type="auto"/>
            <w:tcMar>
              <w:top w:w="0" w:type="dxa"/>
              <w:left w:w="0" w:type="dxa"/>
              <w:bottom w:w="0" w:type="dxa"/>
              <w:right w:w="0" w:type="dxa"/>
            </w:tcMar>
            <w:hideMark/>
          </w:tcPr>
          <w:p w14:paraId="6F55A63B" w14:textId="77777777" w:rsidR="007072D5" w:rsidRPr="007072D5" w:rsidRDefault="007072D5" w:rsidP="007072D5">
            <w:pPr>
              <w:tabs>
                <w:tab w:val="left" w:pos="90"/>
              </w:tabs>
              <w:rPr>
                <w:rFonts w:ascii="Times New Roman" w:eastAsia="Times New Roman" w:hAnsi="Times New Roman"/>
                <w:sz w:val="22"/>
                <w:szCs w:val="22"/>
                <w:u w:val="single"/>
              </w:rPr>
            </w:pPr>
            <w:r w:rsidRPr="007072D5">
              <w:rPr>
                <w:rFonts w:ascii="Times New Roman" w:eastAsia="Times New Roman" w:hAnsi="Times New Roman"/>
                <w:sz w:val="22"/>
                <w:szCs w:val="22"/>
                <w:u w:val="single"/>
              </w:rPr>
              <w:t>National</w:t>
            </w:r>
          </w:p>
        </w:tc>
        <w:tc>
          <w:tcPr>
            <w:tcW w:w="0" w:type="auto"/>
            <w:vAlign w:val="center"/>
            <w:hideMark/>
          </w:tcPr>
          <w:p w14:paraId="43D721F7" w14:textId="77777777" w:rsidR="007072D5" w:rsidRPr="007072D5" w:rsidRDefault="007072D5" w:rsidP="007072D5">
            <w:pPr>
              <w:tabs>
                <w:tab w:val="left" w:pos="90"/>
              </w:tabs>
              <w:rPr>
                <w:rFonts w:ascii="Times New Roman" w:eastAsia="Times New Roman" w:hAnsi="Times New Roman"/>
                <w:sz w:val="20"/>
                <w:szCs w:val="20"/>
              </w:rPr>
            </w:pPr>
          </w:p>
        </w:tc>
      </w:tr>
      <w:tr w:rsidR="007072D5" w:rsidRPr="007072D5" w14:paraId="22CE0519" w14:textId="77777777" w:rsidTr="002957B2">
        <w:tc>
          <w:tcPr>
            <w:tcW w:w="1891" w:type="dxa"/>
            <w:noWrap/>
            <w:tcMar>
              <w:top w:w="0" w:type="dxa"/>
              <w:left w:w="0" w:type="dxa"/>
              <w:bottom w:w="0" w:type="dxa"/>
              <w:right w:w="150" w:type="dxa"/>
            </w:tcMar>
            <w:hideMark/>
          </w:tcPr>
          <w:p w14:paraId="18B2EBF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2012 </w:t>
            </w:r>
          </w:p>
        </w:tc>
        <w:tc>
          <w:tcPr>
            <w:tcW w:w="0" w:type="auto"/>
            <w:tcMar>
              <w:top w:w="0" w:type="dxa"/>
              <w:left w:w="0" w:type="dxa"/>
              <w:bottom w:w="0" w:type="dxa"/>
              <w:right w:w="0" w:type="dxa"/>
            </w:tcMar>
            <w:hideMark/>
          </w:tcPr>
          <w:p w14:paraId="2312C9A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Effect of HIV-1 infection, sex, and race on the cellular pharmacology of ZDV/3TC. National Clinical and Translational Sciences Predoctoral Programs Meeting, Rochester, MN </w:t>
            </w:r>
          </w:p>
        </w:tc>
      </w:tr>
      <w:tr w:rsidR="007072D5" w:rsidRPr="007072D5" w14:paraId="53DCF7DA" w14:textId="77777777" w:rsidTr="007072D5">
        <w:tc>
          <w:tcPr>
            <w:tcW w:w="0" w:type="auto"/>
            <w:tcMar>
              <w:top w:w="0" w:type="dxa"/>
              <w:left w:w="0" w:type="dxa"/>
              <w:bottom w:w="0" w:type="dxa"/>
              <w:right w:w="0" w:type="dxa"/>
            </w:tcMar>
            <w:hideMark/>
          </w:tcPr>
          <w:p w14:paraId="54A6613A" w14:textId="77777777" w:rsidR="007072D5" w:rsidRPr="007072D5" w:rsidRDefault="007072D5" w:rsidP="007072D5">
            <w:pPr>
              <w:tabs>
                <w:tab w:val="left" w:pos="90"/>
              </w:tabs>
              <w:rPr>
                <w:rFonts w:ascii="Times New Roman" w:eastAsia="Times New Roman" w:hAnsi="Times New Roman"/>
                <w:sz w:val="22"/>
                <w:szCs w:val="22"/>
                <w:u w:val="single"/>
              </w:rPr>
            </w:pPr>
            <w:r w:rsidRPr="007072D5">
              <w:rPr>
                <w:rFonts w:ascii="Times New Roman" w:eastAsia="Times New Roman" w:hAnsi="Times New Roman"/>
                <w:sz w:val="22"/>
                <w:szCs w:val="22"/>
                <w:u w:val="single"/>
              </w:rPr>
              <w:t>Local/Regional</w:t>
            </w:r>
          </w:p>
        </w:tc>
        <w:tc>
          <w:tcPr>
            <w:tcW w:w="0" w:type="auto"/>
            <w:vAlign w:val="center"/>
            <w:hideMark/>
          </w:tcPr>
          <w:p w14:paraId="0DECE369" w14:textId="77777777" w:rsidR="007072D5" w:rsidRPr="007072D5" w:rsidRDefault="007072D5" w:rsidP="007072D5">
            <w:pPr>
              <w:tabs>
                <w:tab w:val="left" w:pos="90"/>
              </w:tabs>
              <w:rPr>
                <w:rFonts w:ascii="Times New Roman" w:eastAsia="Times New Roman" w:hAnsi="Times New Roman"/>
                <w:sz w:val="20"/>
                <w:szCs w:val="20"/>
              </w:rPr>
            </w:pPr>
          </w:p>
        </w:tc>
      </w:tr>
      <w:tr w:rsidR="007072D5" w:rsidRPr="007072D5" w14:paraId="0D470358" w14:textId="77777777" w:rsidTr="002957B2">
        <w:tc>
          <w:tcPr>
            <w:tcW w:w="1891" w:type="dxa"/>
            <w:noWrap/>
            <w:tcMar>
              <w:top w:w="0" w:type="dxa"/>
              <w:left w:w="0" w:type="dxa"/>
              <w:bottom w:w="0" w:type="dxa"/>
              <w:right w:w="150" w:type="dxa"/>
            </w:tcMar>
            <w:hideMark/>
          </w:tcPr>
          <w:p w14:paraId="5F1D55B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2008 </w:t>
            </w:r>
          </w:p>
        </w:tc>
        <w:tc>
          <w:tcPr>
            <w:tcW w:w="0" w:type="auto"/>
            <w:tcMar>
              <w:top w:w="0" w:type="dxa"/>
              <w:left w:w="0" w:type="dxa"/>
              <w:bottom w:w="0" w:type="dxa"/>
              <w:right w:w="0" w:type="dxa"/>
            </w:tcMar>
            <w:hideMark/>
          </w:tcPr>
          <w:p w14:paraId="036D259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b/>
                <w:bCs/>
                <w:sz w:val="22"/>
                <w:szCs w:val="22"/>
              </w:rPr>
              <w:t>Rower JE</w:t>
            </w:r>
            <w:r w:rsidRPr="007072D5">
              <w:rPr>
                <w:rFonts w:ascii="Times New Roman" w:eastAsia="Times New Roman" w:hAnsi="Times New Roman"/>
                <w:sz w:val="22"/>
                <w:szCs w:val="22"/>
              </w:rPr>
              <w:t xml:space="preserve">, et al. When does a product of group elements equal its reverse? Pacific Coast Undergraduate Math Conference, San Diego, CA </w:t>
            </w:r>
          </w:p>
        </w:tc>
      </w:tr>
    </w:tbl>
    <w:p w14:paraId="78580E5F"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CLINICAL PRACTICE EXPERIENCE</w:t>
      </w:r>
    </w:p>
    <w:tbl>
      <w:tblPr>
        <w:tblW w:w="0" w:type="auto"/>
        <w:tblCellMar>
          <w:top w:w="15" w:type="dxa"/>
          <w:left w:w="15" w:type="dxa"/>
          <w:bottom w:w="15" w:type="dxa"/>
          <w:right w:w="15" w:type="dxa"/>
        </w:tblCellMar>
        <w:tblLook w:val="04A0" w:firstRow="1" w:lastRow="0" w:firstColumn="1" w:lastColumn="0" w:noHBand="0" w:noVBand="1"/>
      </w:tblPr>
      <w:tblGrid>
        <w:gridCol w:w="1883"/>
        <w:gridCol w:w="7477"/>
      </w:tblGrid>
      <w:tr w:rsidR="007072D5" w:rsidRPr="007072D5" w14:paraId="1CCF85C4" w14:textId="77777777" w:rsidTr="007072D5">
        <w:tc>
          <w:tcPr>
            <w:tcW w:w="1875" w:type="dxa"/>
            <w:noWrap/>
            <w:tcMar>
              <w:top w:w="0" w:type="dxa"/>
              <w:left w:w="0" w:type="dxa"/>
              <w:bottom w:w="0" w:type="dxa"/>
              <w:right w:w="150" w:type="dxa"/>
            </w:tcMar>
            <w:hideMark/>
          </w:tcPr>
          <w:p w14:paraId="652C56A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2010 - 2011 </w:t>
            </w:r>
          </w:p>
        </w:tc>
        <w:tc>
          <w:tcPr>
            <w:tcW w:w="0" w:type="auto"/>
            <w:tcMar>
              <w:top w:w="0" w:type="dxa"/>
              <w:left w:w="0" w:type="dxa"/>
              <w:bottom w:w="0" w:type="dxa"/>
              <w:right w:w="0" w:type="dxa"/>
            </w:tcMar>
            <w:hideMark/>
          </w:tcPr>
          <w:p w14:paraId="7106614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Shadowed Dr. Jose Castillo-Mancilla in his care of HIV infected individuals, University of Colorado-Anschutz Medical Campus, Aurora, CO </w:t>
            </w:r>
          </w:p>
        </w:tc>
      </w:tr>
    </w:tbl>
    <w:p w14:paraId="604B6C12"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 xml:space="preserve">OTHER SCHOLARLY ACTIVITY </w:t>
      </w:r>
    </w:p>
    <w:p w14:paraId="487DCD66" w14:textId="77777777" w:rsidR="007072D5" w:rsidRPr="007072D5" w:rsidRDefault="007072D5" w:rsidP="007072D5">
      <w:pPr>
        <w:tabs>
          <w:tab w:val="left" w:pos="0"/>
          <w:tab w:val="left" w:pos="90"/>
        </w:tabs>
        <w:rPr>
          <w:rFonts w:ascii="Times New Roman" w:eastAsia="Times New Roman" w:hAnsi="Times New Roman"/>
          <w:b/>
          <w:bCs/>
          <w:sz w:val="22"/>
          <w:szCs w:val="22"/>
        </w:rPr>
      </w:pPr>
      <w:r w:rsidRPr="007072D5">
        <w:rPr>
          <w:rFonts w:ascii="Times New Roman" w:eastAsia="Times New Roman" w:hAnsi="Times New Roman"/>
          <w:b/>
          <w:bCs/>
          <w:sz w:val="22"/>
          <w:szCs w:val="22"/>
        </w:rPr>
        <w:t>Other Scholarly Activities</w:t>
      </w:r>
    </w:p>
    <w:tbl>
      <w:tblPr>
        <w:tblW w:w="0" w:type="auto"/>
        <w:tblCellMar>
          <w:top w:w="15" w:type="dxa"/>
          <w:left w:w="15" w:type="dxa"/>
          <w:bottom w:w="15" w:type="dxa"/>
          <w:right w:w="15" w:type="dxa"/>
        </w:tblCellMar>
        <w:tblLook w:val="04A0" w:firstRow="1" w:lastRow="0" w:firstColumn="1" w:lastColumn="0" w:noHBand="0" w:noVBand="1"/>
      </w:tblPr>
      <w:tblGrid>
        <w:gridCol w:w="1883"/>
        <w:gridCol w:w="7477"/>
      </w:tblGrid>
      <w:tr w:rsidR="007072D5" w:rsidRPr="007072D5" w14:paraId="1619EB15" w14:textId="77777777" w:rsidTr="007072D5">
        <w:tc>
          <w:tcPr>
            <w:tcW w:w="1875" w:type="dxa"/>
            <w:noWrap/>
            <w:tcMar>
              <w:top w:w="0" w:type="dxa"/>
              <w:left w:w="0" w:type="dxa"/>
              <w:bottom w:w="0" w:type="dxa"/>
              <w:right w:w="150" w:type="dxa"/>
            </w:tcMar>
            <w:hideMark/>
          </w:tcPr>
          <w:p w14:paraId="1D3D9A3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2017 </w:t>
            </w:r>
          </w:p>
        </w:tc>
        <w:tc>
          <w:tcPr>
            <w:tcW w:w="0" w:type="auto"/>
            <w:tcMar>
              <w:top w:w="0" w:type="dxa"/>
              <w:left w:w="0" w:type="dxa"/>
              <w:bottom w:w="0" w:type="dxa"/>
              <w:right w:w="0" w:type="dxa"/>
            </w:tcMar>
            <w:hideMark/>
          </w:tcPr>
          <w:p w14:paraId="5F5334B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i/>
                <w:iCs/>
                <w:sz w:val="22"/>
                <w:szCs w:val="22"/>
              </w:rPr>
              <w:t xml:space="preserve">The Bial 10-2474 Phase I Study – Applying Lessons to Future Drug Studies in Humans. </w:t>
            </w:r>
            <w:r w:rsidRPr="007072D5">
              <w:rPr>
                <w:rFonts w:ascii="Times New Roman" w:eastAsia="Times New Roman" w:hAnsi="Times New Roman"/>
                <w:sz w:val="22"/>
                <w:szCs w:val="22"/>
              </w:rPr>
              <w:t xml:space="preserve">ACCP Journal Club Webinar, Given from Salt Lake City, UT. </w:t>
            </w:r>
          </w:p>
        </w:tc>
      </w:tr>
    </w:tbl>
    <w:p w14:paraId="7B5C4A9C" w14:textId="77777777" w:rsidR="007072D5" w:rsidRPr="007072D5" w:rsidRDefault="007072D5" w:rsidP="007072D5">
      <w:pPr>
        <w:tabs>
          <w:tab w:val="left" w:pos="0"/>
          <w:tab w:val="left" w:pos="90"/>
        </w:tabs>
        <w:rPr>
          <w:rFonts w:ascii="Times New Roman" w:eastAsia="Times New Roman" w:hAnsi="Times New Roman"/>
          <w:b/>
          <w:bCs/>
          <w:sz w:val="22"/>
          <w:szCs w:val="22"/>
          <w:u w:val="single"/>
        </w:rPr>
      </w:pPr>
      <w:r w:rsidRPr="007072D5">
        <w:rPr>
          <w:rFonts w:ascii="Times New Roman" w:eastAsia="Times New Roman" w:hAnsi="Times New Roman"/>
          <w:b/>
          <w:bCs/>
          <w:sz w:val="22"/>
          <w:szCs w:val="22"/>
          <w:u w:val="single"/>
        </w:rPr>
        <w:t>RESEARCH EXPERIENCE</w:t>
      </w:r>
    </w:p>
    <w:tbl>
      <w:tblPr>
        <w:tblW w:w="9540" w:type="dxa"/>
        <w:tblCellMar>
          <w:top w:w="15" w:type="dxa"/>
          <w:left w:w="15" w:type="dxa"/>
          <w:bottom w:w="15" w:type="dxa"/>
          <w:right w:w="15" w:type="dxa"/>
        </w:tblCellMar>
        <w:tblLook w:val="04A0" w:firstRow="1" w:lastRow="0" w:firstColumn="1" w:lastColumn="0" w:noHBand="0" w:noVBand="1"/>
      </w:tblPr>
      <w:tblGrid>
        <w:gridCol w:w="1891"/>
        <w:gridCol w:w="7649"/>
      </w:tblGrid>
      <w:tr w:rsidR="007072D5" w:rsidRPr="007072D5" w14:paraId="7BB4AE14" w14:textId="77777777" w:rsidTr="007072D5">
        <w:tc>
          <w:tcPr>
            <w:tcW w:w="1883" w:type="dxa"/>
            <w:noWrap/>
            <w:tcMar>
              <w:top w:w="0" w:type="dxa"/>
              <w:left w:w="0" w:type="dxa"/>
              <w:bottom w:w="0" w:type="dxa"/>
              <w:right w:w="150" w:type="dxa"/>
            </w:tcMar>
            <w:hideMark/>
          </w:tcPr>
          <w:p w14:paraId="1EA7358A"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2008 - 2013 </w:t>
            </w:r>
          </w:p>
        </w:tc>
        <w:tc>
          <w:tcPr>
            <w:tcW w:w="7657" w:type="dxa"/>
            <w:tcMar>
              <w:top w:w="0" w:type="dxa"/>
              <w:left w:w="0" w:type="dxa"/>
              <w:bottom w:w="0" w:type="dxa"/>
              <w:right w:w="0" w:type="dxa"/>
            </w:tcMar>
            <w:hideMark/>
          </w:tcPr>
          <w:p w14:paraId="0FBDB425"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Graduate Research Assistant, University of Colorado, Aurora, CO</w:t>
            </w:r>
            <w:r w:rsidRPr="007072D5">
              <w:rPr>
                <w:rFonts w:ascii="Times New Roman" w:eastAsia="Times New Roman" w:hAnsi="Times New Roman"/>
                <w:sz w:val="22"/>
                <w:szCs w:val="22"/>
              </w:rPr>
              <w:br/>
              <w:t xml:space="preserve">Skills learned </w:t>
            </w:r>
            <w:proofErr w:type="gramStart"/>
            <w:r w:rsidRPr="007072D5">
              <w:rPr>
                <w:rFonts w:ascii="Times New Roman" w:eastAsia="Times New Roman" w:hAnsi="Times New Roman"/>
                <w:sz w:val="22"/>
                <w:szCs w:val="22"/>
              </w:rPr>
              <w:t>include:</w:t>
            </w:r>
            <w:proofErr w:type="gramEnd"/>
            <w:r w:rsidRPr="007072D5">
              <w:rPr>
                <w:rFonts w:ascii="Times New Roman" w:eastAsia="Times New Roman" w:hAnsi="Times New Roman"/>
                <w:sz w:val="22"/>
                <w:szCs w:val="22"/>
              </w:rPr>
              <w:t xml:space="preserve"> Antiviral Pharmacology, Pharmacokinetic Modeling, Pharmacogenetic Analyses, Bioanalytical Techniques, Clinical Study Implementation, Cellular Pharmacology </w:t>
            </w:r>
          </w:p>
        </w:tc>
      </w:tr>
      <w:tr w:rsidR="007072D5" w:rsidRPr="007072D5" w14:paraId="171A9047" w14:textId="77777777" w:rsidTr="007072D5">
        <w:tc>
          <w:tcPr>
            <w:tcW w:w="1883" w:type="dxa"/>
            <w:noWrap/>
            <w:tcMar>
              <w:top w:w="0" w:type="dxa"/>
              <w:left w:w="0" w:type="dxa"/>
              <w:bottom w:w="0" w:type="dxa"/>
              <w:right w:w="150" w:type="dxa"/>
            </w:tcMar>
            <w:hideMark/>
          </w:tcPr>
          <w:p w14:paraId="5D872FC6"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2013 - 2014 </w:t>
            </w:r>
          </w:p>
        </w:tc>
        <w:tc>
          <w:tcPr>
            <w:tcW w:w="7657" w:type="dxa"/>
            <w:tcMar>
              <w:top w:w="0" w:type="dxa"/>
              <w:left w:w="0" w:type="dxa"/>
              <w:bottom w:w="0" w:type="dxa"/>
              <w:right w:w="0" w:type="dxa"/>
            </w:tcMar>
            <w:hideMark/>
          </w:tcPr>
          <w:p w14:paraId="2640982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Postdoctoral Fellow, University of Colorado-Anschutz Medical Campus, Aurora, CO</w:t>
            </w:r>
            <w:r w:rsidRPr="007072D5">
              <w:rPr>
                <w:rFonts w:ascii="Times New Roman" w:eastAsia="Times New Roman" w:hAnsi="Times New Roman"/>
                <w:sz w:val="22"/>
                <w:szCs w:val="22"/>
              </w:rPr>
              <w:br/>
              <w:t xml:space="preserve">Skills learned </w:t>
            </w:r>
            <w:proofErr w:type="gramStart"/>
            <w:r w:rsidRPr="007072D5">
              <w:rPr>
                <w:rFonts w:ascii="Times New Roman" w:eastAsia="Times New Roman" w:hAnsi="Times New Roman"/>
                <w:sz w:val="22"/>
                <w:szCs w:val="22"/>
              </w:rPr>
              <w:t>include:</w:t>
            </w:r>
            <w:proofErr w:type="gramEnd"/>
            <w:r w:rsidRPr="007072D5">
              <w:rPr>
                <w:rFonts w:ascii="Times New Roman" w:eastAsia="Times New Roman" w:hAnsi="Times New Roman"/>
                <w:sz w:val="22"/>
                <w:szCs w:val="22"/>
              </w:rPr>
              <w:t xml:space="preserve"> Cancer Biology, Systems Pharmacology, Bioinformatics, Physiologically Based Pharmacokinetic Modeling. Cell Culturing, Cell-Based Assays </w:t>
            </w:r>
          </w:p>
        </w:tc>
      </w:tr>
      <w:tr w:rsidR="007072D5" w:rsidRPr="007072D5" w14:paraId="16A18F95" w14:textId="77777777" w:rsidTr="007072D5">
        <w:tc>
          <w:tcPr>
            <w:tcW w:w="1883" w:type="dxa"/>
            <w:noWrap/>
            <w:tcMar>
              <w:top w:w="0" w:type="dxa"/>
              <w:left w:w="0" w:type="dxa"/>
              <w:bottom w:w="0" w:type="dxa"/>
              <w:right w:w="150" w:type="dxa"/>
            </w:tcMar>
            <w:hideMark/>
          </w:tcPr>
          <w:p w14:paraId="711DA16C"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lastRenderedPageBreak/>
              <w:t xml:space="preserve">2014 - 2015 </w:t>
            </w:r>
          </w:p>
        </w:tc>
        <w:tc>
          <w:tcPr>
            <w:tcW w:w="7657" w:type="dxa"/>
            <w:tcMar>
              <w:top w:w="0" w:type="dxa"/>
              <w:left w:w="0" w:type="dxa"/>
              <w:bottom w:w="0" w:type="dxa"/>
              <w:right w:w="0" w:type="dxa"/>
            </w:tcMar>
            <w:hideMark/>
          </w:tcPr>
          <w:p w14:paraId="18C69DD4"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Postdoctoral Fellow, University of Colorado-Anschutz Medical Campus, Aurora, CO</w:t>
            </w:r>
            <w:r w:rsidRPr="007072D5">
              <w:rPr>
                <w:rFonts w:ascii="Times New Roman" w:eastAsia="Times New Roman" w:hAnsi="Times New Roman"/>
                <w:sz w:val="22"/>
                <w:szCs w:val="22"/>
              </w:rPr>
              <w:br/>
              <w:t xml:space="preserve">Skills learned </w:t>
            </w:r>
            <w:proofErr w:type="gramStart"/>
            <w:r w:rsidRPr="007072D5">
              <w:rPr>
                <w:rFonts w:ascii="Times New Roman" w:eastAsia="Times New Roman" w:hAnsi="Times New Roman"/>
                <w:sz w:val="22"/>
                <w:szCs w:val="22"/>
              </w:rPr>
              <w:t>include:</w:t>
            </w:r>
            <w:proofErr w:type="gramEnd"/>
            <w:r w:rsidRPr="007072D5">
              <w:rPr>
                <w:rFonts w:ascii="Times New Roman" w:eastAsia="Times New Roman" w:hAnsi="Times New Roman"/>
                <w:sz w:val="22"/>
                <w:szCs w:val="22"/>
              </w:rPr>
              <w:t xml:space="preserve"> Hepatitis C Virus Direct Acting Antagonist Pharmacology, Bioanalytical Techniques for Tissue Specimens </w:t>
            </w:r>
          </w:p>
        </w:tc>
      </w:tr>
      <w:tr w:rsidR="007072D5" w:rsidRPr="007072D5" w14:paraId="0364192F" w14:textId="77777777" w:rsidTr="007072D5">
        <w:tc>
          <w:tcPr>
            <w:tcW w:w="1883" w:type="dxa"/>
            <w:noWrap/>
            <w:tcMar>
              <w:top w:w="0" w:type="dxa"/>
              <w:left w:w="0" w:type="dxa"/>
              <w:bottom w:w="0" w:type="dxa"/>
              <w:right w:w="150" w:type="dxa"/>
            </w:tcMar>
            <w:hideMark/>
          </w:tcPr>
          <w:p w14:paraId="4F0DF822"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2015 - 2016 </w:t>
            </w:r>
          </w:p>
        </w:tc>
        <w:tc>
          <w:tcPr>
            <w:tcW w:w="7657" w:type="dxa"/>
            <w:tcMar>
              <w:top w:w="0" w:type="dxa"/>
              <w:left w:w="0" w:type="dxa"/>
              <w:bottom w:w="0" w:type="dxa"/>
              <w:right w:w="0" w:type="dxa"/>
            </w:tcMar>
            <w:hideMark/>
          </w:tcPr>
          <w:p w14:paraId="65F5023F"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Postdoctoral Fellow, University of Utah, Salt Lake City, UT</w:t>
            </w:r>
            <w:r w:rsidRPr="007072D5">
              <w:rPr>
                <w:rFonts w:ascii="Times New Roman" w:eastAsia="Times New Roman" w:hAnsi="Times New Roman"/>
                <w:sz w:val="22"/>
                <w:szCs w:val="22"/>
              </w:rPr>
              <w:br/>
              <w:t xml:space="preserve">Skills learned </w:t>
            </w:r>
            <w:proofErr w:type="gramStart"/>
            <w:r w:rsidRPr="007072D5">
              <w:rPr>
                <w:rFonts w:ascii="Times New Roman" w:eastAsia="Times New Roman" w:hAnsi="Times New Roman"/>
                <w:sz w:val="22"/>
                <w:szCs w:val="22"/>
              </w:rPr>
              <w:t>include:</w:t>
            </w:r>
            <w:proofErr w:type="gramEnd"/>
            <w:r w:rsidRPr="007072D5">
              <w:rPr>
                <w:rFonts w:ascii="Times New Roman" w:eastAsia="Times New Roman" w:hAnsi="Times New Roman"/>
                <w:sz w:val="22"/>
                <w:szCs w:val="22"/>
              </w:rPr>
              <w:t xml:space="preserve"> Advanced Pharmacometrics, Clinical Study Design </w:t>
            </w:r>
          </w:p>
        </w:tc>
      </w:tr>
      <w:tr w:rsidR="007072D5" w:rsidRPr="007072D5" w14:paraId="2C822A97" w14:textId="77777777" w:rsidTr="007072D5">
        <w:tc>
          <w:tcPr>
            <w:tcW w:w="1883" w:type="dxa"/>
            <w:noWrap/>
            <w:tcMar>
              <w:top w:w="0" w:type="dxa"/>
              <w:left w:w="0" w:type="dxa"/>
              <w:bottom w:w="0" w:type="dxa"/>
              <w:right w:w="150" w:type="dxa"/>
            </w:tcMar>
            <w:hideMark/>
          </w:tcPr>
          <w:p w14:paraId="3226E1F0"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 xml:space="preserve">2016 - Present </w:t>
            </w:r>
          </w:p>
        </w:tc>
        <w:tc>
          <w:tcPr>
            <w:tcW w:w="7657" w:type="dxa"/>
            <w:tcMar>
              <w:top w:w="0" w:type="dxa"/>
              <w:left w:w="0" w:type="dxa"/>
              <w:bottom w:w="0" w:type="dxa"/>
              <w:right w:w="0" w:type="dxa"/>
            </w:tcMar>
            <w:hideMark/>
          </w:tcPr>
          <w:p w14:paraId="18B68111" w14:textId="77777777" w:rsidR="007072D5" w:rsidRPr="007072D5" w:rsidRDefault="007072D5" w:rsidP="007072D5">
            <w:pPr>
              <w:tabs>
                <w:tab w:val="left" w:pos="90"/>
              </w:tabs>
              <w:rPr>
                <w:rFonts w:ascii="Times New Roman" w:eastAsia="Times New Roman" w:hAnsi="Times New Roman"/>
                <w:sz w:val="22"/>
                <w:szCs w:val="22"/>
              </w:rPr>
            </w:pPr>
            <w:r w:rsidRPr="007072D5">
              <w:rPr>
                <w:rFonts w:ascii="Times New Roman" w:eastAsia="Times New Roman" w:hAnsi="Times New Roman"/>
                <w:sz w:val="22"/>
                <w:szCs w:val="22"/>
              </w:rPr>
              <w:t>Assistant Professor (Research Track), University of Utah, Salt Lake City, UT</w:t>
            </w:r>
            <w:r w:rsidRPr="007072D5">
              <w:rPr>
                <w:rFonts w:ascii="Times New Roman" w:eastAsia="Times New Roman" w:hAnsi="Times New Roman"/>
                <w:sz w:val="22"/>
                <w:szCs w:val="22"/>
              </w:rPr>
              <w:br/>
              <w:t xml:space="preserve">Skills learned </w:t>
            </w:r>
            <w:proofErr w:type="gramStart"/>
            <w:r w:rsidRPr="007072D5">
              <w:rPr>
                <w:rFonts w:ascii="Times New Roman" w:eastAsia="Times New Roman" w:hAnsi="Times New Roman"/>
                <w:sz w:val="22"/>
                <w:szCs w:val="22"/>
              </w:rPr>
              <w:t>include:</w:t>
            </w:r>
            <w:proofErr w:type="gramEnd"/>
            <w:r w:rsidRPr="007072D5">
              <w:rPr>
                <w:rFonts w:ascii="Times New Roman" w:eastAsia="Times New Roman" w:hAnsi="Times New Roman"/>
                <w:sz w:val="22"/>
                <w:szCs w:val="22"/>
              </w:rPr>
              <w:t xml:space="preserve"> Advanced Pharmacometrics, Advanced Clinical Study Design and Implementation, Bioanalysis</w:t>
            </w:r>
          </w:p>
        </w:tc>
      </w:tr>
    </w:tbl>
    <w:p w14:paraId="18A8AC4A" w14:textId="77777777" w:rsidR="007072D5" w:rsidRPr="007072D5" w:rsidRDefault="007072D5" w:rsidP="007072D5">
      <w:pPr>
        <w:rPr>
          <w:vanish/>
        </w:rPr>
      </w:pPr>
    </w:p>
    <w:tbl>
      <w:tblPr>
        <w:tblW w:w="1272" w:type="dxa"/>
        <w:tblInd w:w="-14720" w:type="dxa"/>
        <w:tblCellMar>
          <w:left w:w="0" w:type="dxa"/>
          <w:right w:w="0" w:type="dxa"/>
        </w:tblCellMar>
        <w:tblLook w:val="04A0" w:firstRow="1" w:lastRow="0" w:firstColumn="1" w:lastColumn="0" w:noHBand="0" w:noVBand="1"/>
      </w:tblPr>
      <w:tblGrid>
        <w:gridCol w:w="1272"/>
      </w:tblGrid>
      <w:tr w:rsidR="007072D5" w:rsidRPr="007072D5" w14:paraId="31515EAC" w14:textId="77777777" w:rsidTr="007072D5">
        <w:tc>
          <w:tcPr>
            <w:tcW w:w="0" w:type="auto"/>
            <w:hideMark/>
          </w:tcPr>
          <w:p w14:paraId="19E646A9" w14:textId="77777777" w:rsidR="007072D5" w:rsidRPr="007072D5" w:rsidRDefault="007072D5" w:rsidP="007072D5">
            <w:pPr>
              <w:tabs>
                <w:tab w:val="left" w:pos="90"/>
              </w:tabs>
              <w:jc w:val="right"/>
              <w:rPr>
                <w:rFonts w:ascii="Times New Roman" w:eastAsia="Times New Roman" w:hAnsi="Times New Roman"/>
                <w:sz w:val="22"/>
                <w:szCs w:val="22"/>
              </w:rPr>
            </w:pPr>
            <w:r w:rsidRPr="007072D5">
              <w:rPr>
                <w:rFonts w:ascii="Times New Roman" w:eastAsia="Times New Roman" w:hAnsi="Times New Roman"/>
                <w:sz w:val="22"/>
                <w:szCs w:val="22"/>
              </w:rPr>
              <w:t xml:space="preserve"> Page </w:t>
            </w:r>
            <w:r w:rsidRPr="007072D5">
              <w:rPr>
                <w:rFonts w:ascii="Times New Roman" w:eastAsia="Times New Roman" w:hAnsi="Times New Roman"/>
                <w:sz w:val="22"/>
                <w:szCs w:val="22"/>
              </w:rPr>
              <w:fldChar w:fldCharType="begin"/>
            </w:r>
            <w:r w:rsidRPr="007072D5">
              <w:rPr>
                <w:rFonts w:ascii="Times New Roman" w:eastAsia="Times New Roman" w:hAnsi="Times New Roman"/>
                <w:sz w:val="22"/>
                <w:szCs w:val="22"/>
              </w:rPr>
              <w:instrText>PAGE</w:instrText>
            </w:r>
            <w:r w:rsidRPr="007072D5">
              <w:rPr>
                <w:rFonts w:ascii="Times New Roman" w:eastAsia="Times New Roman" w:hAnsi="Times New Roman"/>
                <w:sz w:val="22"/>
                <w:szCs w:val="22"/>
              </w:rPr>
              <w:fldChar w:fldCharType="separate"/>
            </w:r>
            <w:r w:rsidRPr="007072D5">
              <w:rPr>
                <w:rFonts w:ascii="Times New Roman" w:eastAsia="Times New Roman" w:hAnsi="Times New Roman"/>
                <w:noProof/>
                <w:sz w:val="22"/>
                <w:szCs w:val="22"/>
              </w:rPr>
              <w:t>12</w:t>
            </w:r>
            <w:r w:rsidRPr="007072D5">
              <w:rPr>
                <w:rFonts w:ascii="Times New Roman" w:eastAsia="Times New Roman" w:hAnsi="Times New Roman"/>
                <w:sz w:val="22"/>
                <w:szCs w:val="22"/>
              </w:rPr>
              <w:fldChar w:fldCharType="end"/>
            </w:r>
          </w:p>
          <w:p w14:paraId="32318894" w14:textId="77777777" w:rsidR="007072D5" w:rsidRPr="007072D5" w:rsidRDefault="007072D5" w:rsidP="007072D5">
            <w:pPr>
              <w:tabs>
                <w:tab w:val="left" w:pos="90"/>
              </w:tabs>
              <w:rPr>
                <w:rFonts w:ascii="Times New Roman" w:eastAsia="Times New Roman" w:hAnsi="Times New Roman"/>
                <w:sz w:val="24"/>
                <w:szCs w:val="24"/>
              </w:rPr>
            </w:pPr>
            <w:r w:rsidRPr="007072D5">
              <w:rPr>
                <w:rFonts w:ascii="Times New Roman" w:eastAsia="Times New Roman" w:hAnsi="Times New Roman"/>
                <w:sz w:val="24"/>
                <w:szCs w:val="24"/>
              </w:rPr>
              <w:t>.</w:t>
            </w:r>
          </w:p>
        </w:tc>
      </w:tr>
    </w:tbl>
    <w:p w14:paraId="19A9BC36" w14:textId="77777777" w:rsidR="003D12C7" w:rsidRPr="007072D5" w:rsidRDefault="003D12C7" w:rsidP="007072D5"/>
    <w:sectPr w:rsidR="003D12C7" w:rsidRPr="007072D5" w:rsidSect="008468FC">
      <w:footerReference w:type="default" r:id="rId6"/>
      <w:footerReference w:type="first" r:id="rId7"/>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5FA4" w14:textId="77777777" w:rsidR="006A36EB" w:rsidRDefault="006A36EB">
      <w:r>
        <w:separator/>
      </w:r>
    </w:p>
  </w:endnote>
  <w:endnote w:type="continuationSeparator" w:id="0">
    <w:p w14:paraId="02887556" w14:textId="77777777" w:rsidR="006A36EB" w:rsidRDefault="006A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72CE" w14:textId="77777777" w:rsidR="00394291" w:rsidRPr="00350306" w:rsidRDefault="00394291">
    <w:pPr>
      <w:pStyle w:val="Footer"/>
    </w:pPr>
    <w:r>
      <w:tab/>
    </w:r>
    <w:r>
      <w:tab/>
      <w:t xml:space="preserve">Rower, Page </w:t>
    </w:r>
    <w:r>
      <w:fldChar w:fldCharType="begin"/>
    </w:r>
    <w:r>
      <w:instrText>PAGE</w:instrText>
    </w:r>
    <w:r>
      <w:fldChar w:fldCharType="separate"/>
    </w:r>
    <w:r w:rsidR="00A67A7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6320" w14:textId="77777777" w:rsidR="00394291" w:rsidRPr="00350306" w:rsidRDefault="00394291">
    <w:pPr>
      <w:pStyle w:val="Footer"/>
    </w:pPr>
    <w:r>
      <w:tab/>
    </w:r>
    <w:r>
      <w:tab/>
      <w:t xml:space="preserve">Rower, Page </w:t>
    </w:r>
    <w:r>
      <w:fldChar w:fldCharType="begin"/>
    </w:r>
    <w:r>
      <w:instrText>PAGE</w:instrText>
    </w:r>
    <w:r>
      <w:fldChar w:fldCharType="separate"/>
    </w:r>
    <w:r w:rsidR="00A67A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B483" w14:textId="77777777" w:rsidR="006A36EB" w:rsidRDefault="006A36EB">
      <w:r>
        <w:separator/>
      </w:r>
    </w:p>
  </w:footnote>
  <w:footnote w:type="continuationSeparator" w:id="0">
    <w:p w14:paraId="525894F9" w14:textId="77777777" w:rsidR="006A36EB" w:rsidRDefault="006A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oNotTrackMoves/>
  <w:defaultTabStop w:val="720"/>
  <w:doNotHyphenateCaps/>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0306"/>
    <w:rsid w:val="00000475"/>
    <w:rsid w:val="000065BB"/>
    <w:rsid w:val="00012D8E"/>
    <w:rsid w:val="00015AFD"/>
    <w:rsid w:val="000366C8"/>
    <w:rsid w:val="00037A04"/>
    <w:rsid w:val="000413B7"/>
    <w:rsid w:val="000466ED"/>
    <w:rsid w:val="00055664"/>
    <w:rsid w:val="0005687F"/>
    <w:rsid w:val="000700D1"/>
    <w:rsid w:val="00096628"/>
    <w:rsid w:val="000B2D26"/>
    <w:rsid w:val="000F72F5"/>
    <w:rsid w:val="00114F82"/>
    <w:rsid w:val="00123E27"/>
    <w:rsid w:val="00143641"/>
    <w:rsid w:val="00183615"/>
    <w:rsid w:val="00184668"/>
    <w:rsid w:val="00191252"/>
    <w:rsid w:val="00196B55"/>
    <w:rsid w:val="001B66DB"/>
    <w:rsid w:val="001C6FCD"/>
    <w:rsid w:val="00205D71"/>
    <w:rsid w:val="00232815"/>
    <w:rsid w:val="00241490"/>
    <w:rsid w:val="00244E41"/>
    <w:rsid w:val="00255691"/>
    <w:rsid w:val="0026084A"/>
    <w:rsid w:val="00272F49"/>
    <w:rsid w:val="002847FD"/>
    <w:rsid w:val="0029270D"/>
    <w:rsid w:val="002957B2"/>
    <w:rsid w:val="002B1303"/>
    <w:rsid w:val="002F2B56"/>
    <w:rsid w:val="002F31C0"/>
    <w:rsid w:val="00322FF1"/>
    <w:rsid w:val="00350306"/>
    <w:rsid w:val="00376C1D"/>
    <w:rsid w:val="00390CA6"/>
    <w:rsid w:val="00394291"/>
    <w:rsid w:val="003C3727"/>
    <w:rsid w:val="003D12C7"/>
    <w:rsid w:val="003E6D65"/>
    <w:rsid w:val="003F5307"/>
    <w:rsid w:val="004430F1"/>
    <w:rsid w:val="004458F0"/>
    <w:rsid w:val="00475E04"/>
    <w:rsid w:val="004778F6"/>
    <w:rsid w:val="004D0517"/>
    <w:rsid w:val="004D41A3"/>
    <w:rsid w:val="004F1D58"/>
    <w:rsid w:val="00523400"/>
    <w:rsid w:val="005744D2"/>
    <w:rsid w:val="00597C04"/>
    <w:rsid w:val="005B3E54"/>
    <w:rsid w:val="005B7C23"/>
    <w:rsid w:val="005C6B01"/>
    <w:rsid w:val="005F3553"/>
    <w:rsid w:val="00606425"/>
    <w:rsid w:val="006115E9"/>
    <w:rsid w:val="00653AA8"/>
    <w:rsid w:val="006A36EB"/>
    <w:rsid w:val="006C268A"/>
    <w:rsid w:val="007072D5"/>
    <w:rsid w:val="00714717"/>
    <w:rsid w:val="00717D2A"/>
    <w:rsid w:val="00736AEE"/>
    <w:rsid w:val="00743607"/>
    <w:rsid w:val="00751094"/>
    <w:rsid w:val="00754905"/>
    <w:rsid w:val="0077141A"/>
    <w:rsid w:val="00777458"/>
    <w:rsid w:val="007804F7"/>
    <w:rsid w:val="007B286A"/>
    <w:rsid w:val="00807520"/>
    <w:rsid w:val="008468FC"/>
    <w:rsid w:val="008646FC"/>
    <w:rsid w:val="00871031"/>
    <w:rsid w:val="00873FFF"/>
    <w:rsid w:val="008A364B"/>
    <w:rsid w:val="008E4BCB"/>
    <w:rsid w:val="00922A8D"/>
    <w:rsid w:val="00930BD0"/>
    <w:rsid w:val="00946ADC"/>
    <w:rsid w:val="00947CA7"/>
    <w:rsid w:val="00981048"/>
    <w:rsid w:val="00995467"/>
    <w:rsid w:val="009B06A2"/>
    <w:rsid w:val="009C511F"/>
    <w:rsid w:val="009D5788"/>
    <w:rsid w:val="009F4A5F"/>
    <w:rsid w:val="00A31998"/>
    <w:rsid w:val="00A320CE"/>
    <w:rsid w:val="00A67A7B"/>
    <w:rsid w:val="00A7125A"/>
    <w:rsid w:val="00A75E01"/>
    <w:rsid w:val="00A84A5D"/>
    <w:rsid w:val="00AA0B5C"/>
    <w:rsid w:val="00AC518B"/>
    <w:rsid w:val="00AE2422"/>
    <w:rsid w:val="00AE4F46"/>
    <w:rsid w:val="00B16617"/>
    <w:rsid w:val="00B26AF1"/>
    <w:rsid w:val="00B30924"/>
    <w:rsid w:val="00B61D1E"/>
    <w:rsid w:val="00B8222A"/>
    <w:rsid w:val="00B97FCE"/>
    <w:rsid w:val="00BA0F3E"/>
    <w:rsid w:val="00BC74E8"/>
    <w:rsid w:val="00BC7DB6"/>
    <w:rsid w:val="00C50ED6"/>
    <w:rsid w:val="00C629F1"/>
    <w:rsid w:val="00C64027"/>
    <w:rsid w:val="00C70F75"/>
    <w:rsid w:val="00C81377"/>
    <w:rsid w:val="00C8567D"/>
    <w:rsid w:val="00CA08A2"/>
    <w:rsid w:val="00CB1F46"/>
    <w:rsid w:val="00CC2119"/>
    <w:rsid w:val="00CF0075"/>
    <w:rsid w:val="00CF46C4"/>
    <w:rsid w:val="00D12CC8"/>
    <w:rsid w:val="00D24966"/>
    <w:rsid w:val="00D351AD"/>
    <w:rsid w:val="00D353A4"/>
    <w:rsid w:val="00D53190"/>
    <w:rsid w:val="00D64A44"/>
    <w:rsid w:val="00D71F39"/>
    <w:rsid w:val="00D77F2D"/>
    <w:rsid w:val="00DD173A"/>
    <w:rsid w:val="00DD66C5"/>
    <w:rsid w:val="00E23AAD"/>
    <w:rsid w:val="00E24150"/>
    <w:rsid w:val="00E43F7E"/>
    <w:rsid w:val="00E70D19"/>
    <w:rsid w:val="00E71F33"/>
    <w:rsid w:val="00E80994"/>
    <w:rsid w:val="00EA434D"/>
    <w:rsid w:val="00EB082E"/>
    <w:rsid w:val="00EC77E2"/>
    <w:rsid w:val="00F00BEF"/>
    <w:rsid w:val="00F041BA"/>
    <w:rsid w:val="00F11563"/>
    <w:rsid w:val="00F116DD"/>
    <w:rsid w:val="00F1721C"/>
    <w:rsid w:val="00F21BE4"/>
    <w:rsid w:val="00F37028"/>
    <w:rsid w:val="00F66B15"/>
    <w:rsid w:val="00F948EE"/>
    <w:rsid w:val="00FA2ACD"/>
    <w:rsid w:val="00FA30BE"/>
    <w:rsid w:val="00FA7263"/>
    <w:rsid w:val="00FB266F"/>
    <w:rsid w:val="00FC1DE4"/>
    <w:rsid w:val="00FE07F0"/>
    <w:rsid w:val="00FE0E9A"/>
    <w:rsid w:val="00FE1BF3"/>
    <w:rsid w:val="00FF4168"/>
    <w:rsid w:val="00FF4951"/>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46C93"/>
  <w15:chartTrackingRefBased/>
  <w15:docId w15:val="{CD37C9D0-0B74-4756-AEE3-CDA056C8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customStyle="1" w:styleId="small">
    <w:name w:val="small"/>
    <w:rPr>
      <w:rFonts w:ascii="Verdana" w:eastAsia="Verdana" w:hAnsi="Verdana"/>
      <w:sz w:val="2"/>
      <w:szCs w:val="2"/>
      <w:lang w:val="en-US" w:eastAsia="en-US"/>
    </w:rPr>
  </w:style>
  <w:style w:type="paragraph" w:styleId="Footer">
    <w:name w:val="footer"/>
    <w:basedOn w:val="Normal"/>
    <w:link w:val="FooterChar"/>
    <w:uiPriority w:val="99"/>
    <w:unhideWhenUsed/>
    <w:pPr>
      <w:jc w:val="right"/>
    </w:pPr>
    <w:rPr>
      <w:rFonts w:ascii="Times New Roman" w:eastAsia="Times New Roman" w:hAnsi="Times New Roman"/>
      <w:sz w:val="22"/>
      <w:szCs w:val="22"/>
    </w:rPr>
  </w:style>
  <w:style w:type="character" w:customStyle="1" w:styleId="FooterChar">
    <w:name w:val="Footer Char"/>
    <w:link w:val="Footer"/>
    <w:uiPriority w:val="99"/>
    <w:rPr>
      <w:rFonts w:ascii="Verdana" w:eastAsia="Verdana" w:hAnsi="Verdana"/>
      <w:sz w:val="15"/>
      <w:szCs w:val="1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paragraph" w:customStyle="1" w:styleId="openclose">
    <w:name w:val="openclose"/>
    <w:basedOn w:val="Normal"/>
    <w:pPr>
      <w:spacing w:before="100" w:beforeAutospacing="1" w:after="100" w:afterAutospacing="1"/>
    </w:pPr>
    <w:rPr>
      <w:rFonts w:ascii="Times New Roman" w:eastAsia="Times New Roman" w:hAnsi="Times New Roman"/>
      <w:sz w:val="24"/>
      <w:szCs w:val="24"/>
    </w:rPr>
  </w:style>
  <w:style w:type="paragraph" w:customStyle="1" w:styleId="cvbutton">
    <w:name w:val="cvbutton"/>
    <w:basedOn w:val="Normal"/>
    <w:pPr>
      <w:shd w:val="clear" w:color="auto" w:fill="990000"/>
      <w:spacing w:before="100" w:beforeAutospacing="1" w:after="100" w:afterAutospacing="1"/>
    </w:pPr>
    <w:rPr>
      <w:rFonts w:ascii="Times New Roman" w:eastAsia="Times New Roman" w:hAnsi="Times New Roman"/>
      <w:b/>
      <w:bCs/>
      <w:color w:val="FFFFFF"/>
      <w:szCs w:val="15"/>
    </w:rPr>
  </w:style>
  <w:style w:type="paragraph" w:customStyle="1" w:styleId="mainrightcontent">
    <w:name w:val="mainrightcontent"/>
    <w:basedOn w:val="Normal"/>
    <w:pPr>
      <w:spacing w:before="100" w:beforeAutospacing="1" w:after="100" w:afterAutospacing="1"/>
    </w:pPr>
    <w:rPr>
      <w:rFonts w:ascii="Times New Roman" w:eastAsia="Times New Roman" w:hAnsi="Times New Roman"/>
      <w:sz w:val="24"/>
      <w:szCs w:val="24"/>
    </w:rPr>
  </w:style>
  <w:style w:type="paragraph" w:customStyle="1" w:styleId="highlight">
    <w:name w:val="highlight"/>
    <w:basedOn w:val="Normal"/>
    <w:pPr>
      <w:shd w:val="clear" w:color="auto" w:fill="FFFF00"/>
      <w:spacing w:before="100" w:beforeAutospacing="1" w:after="100" w:afterAutospacing="1"/>
    </w:pPr>
    <w:rPr>
      <w:rFonts w:ascii="Times New Roman" w:eastAsia="Times New Roman" w:hAnsi="Times New Roman"/>
      <w:sz w:val="24"/>
      <w:szCs w:val="24"/>
    </w:rPr>
  </w:style>
  <w:style w:type="paragraph" w:customStyle="1" w:styleId="section">
    <w:name w:val="section"/>
    <w:basedOn w:val="Normal"/>
    <w:pPr>
      <w:spacing w:before="100" w:beforeAutospacing="1"/>
    </w:pPr>
    <w:rPr>
      <w:rFonts w:ascii="Times New Roman" w:eastAsia="Times New Roman" w:hAnsi="Times New Roman"/>
      <w:sz w:val="24"/>
      <w:szCs w:val="24"/>
    </w:rPr>
  </w:style>
  <w:style w:type="paragraph" w:customStyle="1" w:styleId="virtualtitle">
    <w:name w:val="virtualtitle"/>
    <w:basedOn w:val="Normal"/>
    <w:rPr>
      <w:rFonts w:ascii="Times New Roman" w:eastAsia="Times New Roman" w:hAnsi="Times New Roman"/>
      <w:b/>
      <w:bCs/>
      <w:sz w:val="24"/>
      <w:szCs w:val="24"/>
    </w:rPr>
  </w:style>
  <w:style w:type="paragraph" w:customStyle="1" w:styleId="personalheader">
    <w:name w:val="personalheader"/>
    <w:basedOn w:val="Normal"/>
    <w:pPr>
      <w:spacing w:before="100" w:beforeAutospacing="1" w:after="100" w:afterAutospacing="1"/>
      <w:jc w:val="center"/>
    </w:pPr>
    <w:rPr>
      <w:rFonts w:ascii="Times New Roman" w:eastAsia="Times New Roman" w:hAnsi="Times New Roman"/>
      <w:sz w:val="24"/>
      <w:szCs w:val="24"/>
    </w:rPr>
  </w:style>
  <w:style w:type="paragraph" w:customStyle="1" w:styleId="titlelink">
    <w:name w:val="titlelink"/>
    <w:basedOn w:val="Normal"/>
    <w:pPr>
      <w:spacing w:before="100" w:beforeAutospacing="1" w:after="100" w:afterAutospacing="1"/>
    </w:pPr>
    <w:rPr>
      <w:rFonts w:ascii="Times New Roman" w:eastAsia="Times New Roman" w:hAnsi="Times New Roman"/>
      <w:color w:val="0000FF"/>
      <w:sz w:val="24"/>
      <w:szCs w:val="24"/>
    </w:rPr>
  </w:style>
  <w:style w:type="paragraph" w:customStyle="1" w:styleId="subheadinglink">
    <w:name w:val="subheadinglink"/>
    <w:basedOn w:val="Normal"/>
    <w:pPr>
      <w:spacing w:before="100" w:beforeAutospacing="1" w:after="100" w:afterAutospacing="1"/>
    </w:pPr>
    <w:rPr>
      <w:rFonts w:ascii="Times New Roman" w:eastAsia="Times New Roman" w:hAnsi="Times New Roman"/>
      <w:color w:val="0000FF"/>
      <w:sz w:val="24"/>
      <w:szCs w:val="24"/>
    </w:rPr>
  </w:style>
  <w:style w:type="paragraph" w:customStyle="1" w:styleId="subtitlelink">
    <w:name w:val="subtitlelink"/>
    <w:basedOn w:val="Normal"/>
    <w:pPr>
      <w:spacing w:before="100" w:beforeAutospacing="1" w:after="100" w:afterAutospacing="1"/>
    </w:pPr>
    <w:rPr>
      <w:rFonts w:ascii="Times New Roman" w:eastAsia="Times New Roman" w:hAnsi="Times New Roman"/>
      <w:color w:val="0000FF"/>
      <w:sz w:val="24"/>
      <w:szCs w:val="24"/>
    </w:rPr>
  </w:style>
  <w:style w:type="paragraph" w:customStyle="1" w:styleId="sublabellink">
    <w:name w:val="sublabellink"/>
    <w:basedOn w:val="Normal"/>
    <w:pPr>
      <w:spacing w:before="100" w:beforeAutospacing="1" w:after="100" w:afterAutospacing="1"/>
    </w:pPr>
    <w:rPr>
      <w:rFonts w:ascii="Times New Roman" w:eastAsia="Times New Roman" w:hAnsi="Times New Roman"/>
      <w:color w:val="0000FF"/>
      <w:sz w:val="24"/>
      <w:szCs w:val="24"/>
    </w:rPr>
  </w:style>
  <w:style w:type="paragraph" w:customStyle="1" w:styleId="labellink">
    <w:name w:val="labellink"/>
    <w:basedOn w:val="Normal"/>
    <w:pPr>
      <w:spacing w:before="100" w:beforeAutospacing="1" w:after="100" w:afterAutospacing="1"/>
    </w:pPr>
    <w:rPr>
      <w:rFonts w:ascii="Times New Roman" w:eastAsia="Times New Roman" w:hAnsi="Times New Roman"/>
      <w:color w:val="0000FF"/>
      <w:sz w:val="24"/>
      <w:szCs w:val="24"/>
    </w:rPr>
  </w:style>
  <w:style w:type="paragraph" w:customStyle="1" w:styleId="clickable-add">
    <w:name w:val="clickable-add"/>
    <w:basedOn w:val="Normal"/>
    <w:pPr>
      <w:spacing w:before="100" w:beforeAutospacing="1" w:after="100" w:afterAutospacing="1"/>
    </w:pPr>
    <w:rPr>
      <w:rFonts w:ascii="Times New Roman" w:eastAsia="Times New Roman" w:hAnsi="Times New Roman"/>
      <w:color w:val="808080"/>
      <w:sz w:val="24"/>
      <w:szCs w:val="24"/>
    </w:rPr>
  </w:style>
  <w:style w:type="paragraph" w:customStyle="1" w:styleId="cvsrvoutrchtable">
    <w:name w:val="cv_srvoutrch_table"/>
    <w:basedOn w:val="Normal"/>
    <w:pPr>
      <w:spacing w:before="100" w:beforeAutospacing="1" w:after="100" w:afterAutospacing="1"/>
    </w:pPr>
    <w:rPr>
      <w:rFonts w:ascii="Times New Roman" w:eastAsia="Times New Roman" w:hAnsi="Times New Roman"/>
      <w:sz w:val="24"/>
      <w:szCs w:val="24"/>
    </w:rPr>
  </w:style>
  <w:style w:type="paragraph" w:customStyle="1" w:styleId="cvsrvoutrchtablecell">
    <w:name w:val="cv_srvoutrch_tablecell"/>
    <w:basedOn w:val="Normal"/>
    <w:pPr>
      <w:spacing w:before="100" w:beforeAutospacing="1" w:after="100" w:afterAutospacing="1"/>
    </w:pPr>
    <w:rPr>
      <w:rFonts w:ascii="Times New Roman" w:eastAsia="Times New Roman" w:hAnsi="Times New Roman"/>
      <w:sz w:val="24"/>
      <w:szCs w:val="24"/>
    </w:rPr>
  </w:style>
  <w:style w:type="paragraph" w:customStyle="1" w:styleId="updatedate">
    <w:name w:val="updatedate"/>
    <w:basedOn w:val="Normal"/>
    <w:pPr>
      <w:spacing w:before="100" w:beforeAutospacing="1" w:after="100" w:afterAutospacing="1"/>
      <w:jc w:val="right"/>
    </w:pPr>
    <w:rPr>
      <w:rFonts w:ascii="Times New Roman" w:eastAsia="Times New Roman" w:hAnsi="Times New Roman"/>
      <w:sz w:val="24"/>
      <w:szCs w:val="24"/>
    </w:rPr>
  </w:style>
  <w:style w:type="paragraph" w:customStyle="1" w:styleId="subheading">
    <w:name w:val="subheading"/>
    <w:basedOn w:val="Normal"/>
    <w:pPr>
      <w:spacing w:before="100" w:beforeAutospacing="1" w:after="100" w:afterAutospacing="1"/>
    </w:pPr>
    <w:rPr>
      <w:rFonts w:ascii="Times New Roman" w:eastAsia="Times New Roman" w:hAnsi="Times New Roman"/>
      <w:sz w:val="24"/>
      <w:szCs w:val="24"/>
    </w:rPr>
  </w:style>
  <w:style w:type="paragraph" w:customStyle="1" w:styleId="largetitle">
    <w:name w:val="largetitle"/>
    <w:basedOn w:val="Normal"/>
    <w:pPr>
      <w:spacing w:before="100" w:beforeAutospacing="1" w:after="100" w:afterAutospacing="1"/>
    </w:pPr>
    <w:rPr>
      <w:rFonts w:ascii="Times New Roman" w:eastAsia="Times New Roman" w:hAnsi="Times New Roman"/>
      <w:sz w:val="24"/>
      <w:szCs w:val="24"/>
    </w:rPr>
  </w:style>
  <w:style w:type="paragraph" w:customStyle="1" w:styleId="bibliotitle">
    <w:name w:val="bibliotitle"/>
    <w:basedOn w:val="Normal"/>
    <w:pPr>
      <w:spacing w:before="100" w:beforeAutospacing="1" w:after="100" w:afterAutospacing="1"/>
    </w:pPr>
    <w:rPr>
      <w:rFonts w:ascii="Times New Roman" w:eastAsia="Times New Roman" w:hAnsi="Times New Roman"/>
      <w:sz w:val="24"/>
      <w:szCs w:val="24"/>
    </w:rPr>
  </w:style>
  <w:style w:type="paragraph" w:customStyle="1" w:styleId="personal">
    <w:name w:val="personal"/>
    <w:basedOn w:val="Normal"/>
    <w:pPr>
      <w:spacing w:before="100" w:beforeAutospacing="1" w:after="100" w:afterAutospacing="1"/>
    </w:pPr>
    <w:rPr>
      <w:rFonts w:ascii="Times New Roman" w:eastAsia="Times New Roman" w:hAnsi="Times New Roman"/>
      <w:sz w:val="24"/>
      <w:szCs w:val="24"/>
    </w:rPr>
  </w:style>
  <w:style w:type="paragraph" w:customStyle="1" w:styleId="address">
    <w:name w:val="address"/>
    <w:basedOn w:val="Normal"/>
    <w:pPr>
      <w:spacing w:before="100" w:beforeAutospacing="1" w:after="100" w:afterAutospacing="1"/>
    </w:pPr>
    <w:rPr>
      <w:rFonts w:ascii="Times New Roman" w:eastAsia="Times New Roman" w:hAnsi="Times New Roman"/>
      <w:sz w:val="24"/>
      <w:szCs w:val="24"/>
    </w:rPr>
  </w:style>
  <w:style w:type="paragraph" w:customStyle="1" w:styleId="label">
    <w:name w:val="label"/>
    <w:basedOn w:val="Normal"/>
    <w:pPr>
      <w:spacing w:before="100" w:beforeAutospacing="1" w:after="100" w:afterAutospacing="1"/>
    </w:pPr>
    <w:rPr>
      <w:rFonts w:ascii="Times New Roman" w:eastAsia="Times New Roman" w:hAnsi="Times New Roman"/>
      <w:sz w:val="24"/>
      <w:szCs w:val="24"/>
    </w:rPr>
  </w:style>
  <w:style w:type="paragraph" w:customStyle="1" w:styleId="sublabel">
    <w:name w:val="sublabel"/>
    <w:basedOn w:val="Normal"/>
    <w:pPr>
      <w:spacing w:before="100" w:beforeAutospacing="1" w:after="100" w:afterAutospacing="1"/>
    </w:pPr>
    <w:rPr>
      <w:rFonts w:ascii="Times New Roman" w:eastAsia="Times New Roman" w:hAnsi="Times New Roman"/>
      <w:sz w:val="24"/>
      <w:szCs w:val="24"/>
    </w:rPr>
  </w:style>
  <w:style w:type="paragraph" w:customStyle="1" w:styleId="subsubheading">
    <w:name w:val="subsubheading"/>
    <w:basedOn w:val="Normal"/>
    <w:pPr>
      <w:spacing w:before="100" w:beforeAutospacing="1" w:after="100" w:afterAutospacing="1"/>
    </w:pPr>
    <w:rPr>
      <w:rFonts w:ascii="Times New Roman" w:eastAsia="Times New Roman" w:hAnsi="Times New Roman"/>
      <w:sz w:val="24"/>
      <w:szCs w:val="24"/>
    </w:rPr>
  </w:style>
  <w:style w:type="paragraph" w:customStyle="1" w:styleId="sublabelplaintext">
    <w:name w:val="sublabelplaintext"/>
    <w:basedOn w:val="Normal"/>
    <w:pPr>
      <w:spacing w:before="100" w:beforeAutospacing="1" w:after="100" w:afterAutospacing="1"/>
    </w:pPr>
    <w:rPr>
      <w:rFonts w:ascii="Times New Roman" w:eastAsia="Times New Roman" w:hAnsi="Times New Roman"/>
      <w:sz w:val="24"/>
      <w:szCs w:val="24"/>
    </w:rPr>
  </w:style>
  <w:style w:type="paragraph" w:customStyle="1" w:styleId="Title1">
    <w:name w:val="Title1"/>
    <w:basedOn w:val="Normal"/>
    <w:pPr>
      <w:spacing w:before="100" w:beforeAutospacing="1" w:after="100" w:afterAutospacing="1"/>
    </w:pPr>
    <w:rPr>
      <w:rFonts w:ascii="Times New Roman" w:eastAsia="Times New Roman" w:hAnsi="Times New Roman"/>
      <w:sz w:val="24"/>
      <w:szCs w:val="24"/>
    </w:rPr>
  </w:style>
  <w:style w:type="paragraph" w:customStyle="1" w:styleId="Subtitle1">
    <w:name w:val="Subtitle1"/>
    <w:basedOn w:val="Normal"/>
    <w:pPr>
      <w:spacing w:before="100" w:beforeAutospacing="1" w:after="100" w:afterAutospacing="1"/>
    </w:pPr>
    <w:rPr>
      <w:rFonts w:ascii="Times New Roman" w:eastAsia="Times New Roman" w:hAnsi="Times New Roman"/>
      <w:sz w:val="24"/>
      <w:szCs w:val="24"/>
    </w:rPr>
  </w:style>
  <w:style w:type="paragraph" w:customStyle="1" w:styleId="category">
    <w:name w:val="category"/>
    <w:basedOn w:val="Normal"/>
    <w:pPr>
      <w:spacing w:before="100" w:beforeAutospacing="1" w:after="100" w:afterAutospacing="1"/>
    </w:pPr>
    <w:rPr>
      <w:rFonts w:ascii="Times New Roman" w:eastAsia="Times New Roman" w:hAnsi="Times New Roman"/>
      <w:sz w:val="24"/>
      <w:szCs w:val="24"/>
    </w:rPr>
  </w:style>
  <w:style w:type="paragraph" w:customStyle="1" w:styleId="subcategory">
    <w:name w:val="subcategory"/>
    <w:basedOn w:val="Normal"/>
    <w:pPr>
      <w:spacing w:before="100" w:beforeAutospacing="1" w:after="100" w:afterAutospacing="1"/>
    </w:pPr>
    <w:rPr>
      <w:rFonts w:ascii="Times New Roman" w:eastAsia="Times New Roman" w:hAnsi="Times New Roman"/>
      <w:sz w:val="24"/>
      <w:szCs w:val="24"/>
    </w:rPr>
  </w:style>
  <w:style w:type="paragraph" w:customStyle="1" w:styleId="categorylink">
    <w:name w:val="categorylink"/>
    <w:basedOn w:val="Normal"/>
    <w:pPr>
      <w:spacing w:before="100" w:beforeAutospacing="1" w:after="100" w:afterAutospacing="1"/>
    </w:pPr>
    <w:rPr>
      <w:rFonts w:ascii="Times New Roman" w:eastAsia="Times New Roman" w:hAnsi="Times New Roman"/>
      <w:sz w:val="24"/>
      <w:szCs w:val="24"/>
    </w:rPr>
  </w:style>
  <w:style w:type="paragraph" w:customStyle="1" w:styleId="subcategorylink">
    <w:name w:val="subcategorylink"/>
    <w:basedOn w:val="Normal"/>
    <w:pPr>
      <w:spacing w:before="100" w:beforeAutospacing="1" w:after="100" w:afterAutospacing="1"/>
    </w:pPr>
    <w:rPr>
      <w:rFonts w:ascii="Times New Roman" w:eastAsia="Times New Roman" w:hAnsi="Times New Roman"/>
      <w:sz w:val="24"/>
      <w:szCs w:val="24"/>
    </w:rPr>
  </w:style>
  <w:style w:type="paragraph" w:customStyle="1" w:styleId="subsubheadinglink">
    <w:name w:val="subsubheadinglink"/>
    <w:basedOn w:val="Normal"/>
    <w:pPr>
      <w:spacing w:before="100" w:beforeAutospacing="1" w:after="100" w:afterAutospacing="1"/>
    </w:pPr>
    <w:rPr>
      <w:rFonts w:ascii="Times New Roman" w:eastAsia="Times New Roman" w:hAnsi="Times New Roman"/>
      <w:sz w:val="24"/>
      <w:szCs w:val="24"/>
    </w:rPr>
  </w:style>
  <w:style w:type="paragraph" w:customStyle="1" w:styleId="headertable">
    <w:name w:val="headertable"/>
    <w:basedOn w:val="Normal"/>
    <w:pPr>
      <w:spacing w:before="100" w:beforeAutospacing="1" w:after="100" w:afterAutospacing="1"/>
    </w:pPr>
    <w:rPr>
      <w:rFonts w:ascii="Times New Roman" w:eastAsia="Times New Roman" w:hAnsi="Times New Roman"/>
      <w:sz w:val="24"/>
      <w:szCs w:val="24"/>
    </w:rPr>
  </w:style>
  <w:style w:type="paragraph" w:customStyle="1" w:styleId="italicfont">
    <w:name w:val="italicfont"/>
    <w:basedOn w:val="Normal"/>
    <w:pPr>
      <w:spacing w:before="100" w:beforeAutospacing="1" w:after="100" w:afterAutospacing="1"/>
    </w:pPr>
    <w:rPr>
      <w:rFonts w:ascii="Times New Roman" w:eastAsia="Times New Roman" w:hAnsi="Times New Roman"/>
      <w:sz w:val="24"/>
      <w:szCs w:val="24"/>
    </w:rPr>
  </w:style>
  <w:style w:type="paragraph" w:customStyle="1" w:styleId="cvheading">
    <w:name w:val="cvheading"/>
    <w:basedOn w:val="Normal"/>
    <w:pPr>
      <w:spacing w:before="100" w:beforeAutospacing="1" w:after="100" w:afterAutospacing="1"/>
    </w:pPr>
    <w:rPr>
      <w:rFonts w:ascii="Times New Roman" w:eastAsia="Times New Roman" w:hAnsi="Times New Roman"/>
      <w:sz w:val="24"/>
      <w:szCs w:val="24"/>
    </w:rPr>
  </w:style>
  <w:style w:type="paragraph" w:customStyle="1" w:styleId="cvtitle">
    <w:name w:val="cvtitle"/>
    <w:basedOn w:val="Normal"/>
    <w:pPr>
      <w:spacing w:before="100" w:beforeAutospacing="1" w:after="100" w:afterAutospacing="1"/>
    </w:pPr>
    <w:rPr>
      <w:rFonts w:ascii="Times New Roman" w:eastAsia="Times New Roman" w:hAnsi="Times New Roman"/>
      <w:sz w:val="24"/>
      <w:szCs w:val="24"/>
    </w:rPr>
  </w:style>
  <w:style w:type="paragraph" w:customStyle="1" w:styleId="education">
    <w:name w:val="education"/>
    <w:basedOn w:val="Normal"/>
    <w:pPr>
      <w:spacing w:before="100" w:beforeAutospacing="1" w:after="100" w:afterAutospacing="1"/>
    </w:pPr>
    <w:rPr>
      <w:rFonts w:ascii="Times New Roman" w:eastAsia="Times New Roman" w:hAnsi="Times New Roman"/>
      <w:sz w:val="24"/>
      <w:szCs w:val="24"/>
    </w:rPr>
  </w:style>
  <w:style w:type="paragraph" w:customStyle="1" w:styleId="sidecell">
    <w:name w:val="sidecell"/>
    <w:basedOn w:val="Normal"/>
    <w:pPr>
      <w:spacing w:before="100" w:beforeAutospacing="1" w:after="100" w:afterAutospacing="1"/>
    </w:pPr>
    <w:rPr>
      <w:rFonts w:ascii="Times New Roman" w:eastAsia="Times New Roman" w:hAnsi="Times New Roman"/>
      <w:sz w:val="24"/>
      <w:szCs w:val="24"/>
    </w:rPr>
  </w:style>
  <w:style w:type="paragraph" w:customStyle="1" w:styleId="year">
    <w:name w:val="year"/>
    <w:basedOn w:val="Normal"/>
    <w:pPr>
      <w:spacing w:before="100" w:beforeAutospacing="1" w:after="100" w:afterAutospacing="1"/>
    </w:pPr>
    <w:rPr>
      <w:rFonts w:ascii="Times New Roman" w:eastAsia="Times New Roman" w:hAnsi="Times New Roman"/>
      <w:sz w:val="24"/>
      <w:szCs w:val="24"/>
    </w:rPr>
  </w:style>
  <w:style w:type="paragraph" w:customStyle="1" w:styleId="degree">
    <w:name w:val="degree"/>
    <w:basedOn w:val="Normal"/>
    <w:pPr>
      <w:spacing w:before="100" w:beforeAutospacing="1" w:after="100" w:afterAutospacing="1"/>
    </w:pPr>
    <w:rPr>
      <w:rFonts w:ascii="Times New Roman" w:eastAsia="Times New Roman" w:hAnsi="Times New Roman"/>
      <w:sz w:val="24"/>
      <w:szCs w:val="24"/>
    </w:rPr>
  </w:style>
  <w:style w:type="paragraph" w:customStyle="1" w:styleId="leadcolumn">
    <w:name w:val="leadcolumn"/>
    <w:basedOn w:val="Normal"/>
    <w:pPr>
      <w:spacing w:before="100" w:beforeAutospacing="1" w:after="100" w:afterAutospacing="1"/>
    </w:pPr>
    <w:rPr>
      <w:rFonts w:ascii="Times New Roman" w:eastAsia="Times New Roman" w:hAnsi="Times New Roman"/>
      <w:sz w:val="24"/>
      <w:szCs w:val="24"/>
    </w:rPr>
  </w:style>
  <w:style w:type="character" w:customStyle="1" w:styleId="underline">
    <w:name w:val="underline"/>
    <w:basedOn w:val="DefaultParagraphFont"/>
  </w:style>
  <w:style w:type="paragraph" w:customStyle="1" w:styleId="largetitle1">
    <w:name w:val="largetitle1"/>
    <w:basedOn w:val="Normal"/>
    <w:pPr>
      <w:jc w:val="center"/>
    </w:pPr>
    <w:rPr>
      <w:rFonts w:ascii="Times New Roman" w:eastAsia="Times New Roman" w:hAnsi="Times New Roman"/>
      <w:sz w:val="30"/>
      <w:szCs w:val="30"/>
    </w:rPr>
  </w:style>
  <w:style w:type="paragraph" w:customStyle="1" w:styleId="bibliotitle1">
    <w:name w:val="bibliotitle1"/>
    <w:basedOn w:val="Normal"/>
    <w:pPr>
      <w:pageBreakBefore/>
      <w:jc w:val="center"/>
    </w:pPr>
    <w:rPr>
      <w:rFonts w:ascii="Times New Roman" w:eastAsia="Times New Roman" w:hAnsi="Times New Roman"/>
      <w:sz w:val="30"/>
      <w:szCs w:val="30"/>
    </w:rPr>
  </w:style>
  <w:style w:type="paragraph" w:customStyle="1" w:styleId="personal1">
    <w:name w:val="personal1"/>
    <w:basedOn w:val="Normal"/>
    <w:pPr>
      <w:jc w:val="center"/>
    </w:pPr>
    <w:rPr>
      <w:rFonts w:ascii="Times New Roman" w:eastAsia="Times New Roman" w:hAnsi="Times New Roman"/>
      <w:b/>
      <w:bCs/>
      <w:sz w:val="20"/>
      <w:szCs w:val="20"/>
    </w:rPr>
  </w:style>
  <w:style w:type="paragraph" w:customStyle="1" w:styleId="address1">
    <w:name w:val="address1"/>
    <w:basedOn w:val="Normal"/>
    <w:pPr>
      <w:jc w:val="center"/>
    </w:pPr>
    <w:rPr>
      <w:rFonts w:ascii="Times New Roman" w:eastAsia="Times New Roman" w:hAnsi="Times New Roman"/>
      <w:sz w:val="22"/>
      <w:szCs w:val="22"/>
    </w:rPr>
  </w:style>
  <w:style w:type="paragraph" w:customStyle="1" w:styleId="label1">
    <w:name w:val="label1"/>
    <w:basedOn w:val="Normal"/>
    <w:pPr>
      <w:spacing w:before="120"/>
    </w:pPr>
    <w:rPr>
      <w:rFonts w:ascii="Times New Roman" w:eastAsia="Times New Roman" w:hAnsi="Times New Roman"/>
      <w:b/>
      <w:bCs/>
      <w:sz w:val="24"/>
      <w:szCs w:val="24"/>
    </w:rPr>
  </w:style>
  <w:style w:type="paragraph" w:customStyle="1" w:styleId="sublabel1">
    <w:name w:val="sublabel1"/>
    <w:basedOn w:val="Normal"/>
    <w:pPr>
      <w:spacing w:before="90" w:after="15"/>
    </w:pPr>
    <w:rPr>
      <w:rFonts w:ascii="Times New Roman" w:eastAsia="Times New Roman" w:hAnsi="Times New Roman"/>
      <w:b/>
      <w:bCs/>
      <w:sz w:val="24"/>
      <w:szCs w:val="24"/>
    </w:rPr>
  </w:style>
  <w:style w:type="paragraph" w:customStyle="1" w:styleId="subsubheading1">
    <w:name w:val="subsubheading1"/>
    <w:basedOn w:val="Normal"/>
    <w:pPr>
      <w:spacing w:before="90" w:after="15"/>
    </w:pPr>
    <w:rPr>
      <w:rFonts w:ascii="Times New Roman" w:eastAsia="Times New Roman" w:hAnsi="Times New Roman"/>
      <w:sz w:val="24"/>
      <w:szCs w:val="24"/>
      <w:u w:val="single"/>
    </w:rPr>
  </w:style>
  <w:style w:type="paragraph" w:customStyle="1" w:styleId="sublabelplaintext1">
    <w:name w:val="sublabelplaintext1"/>
    <w:basedOn w:val="Normal"/>
    <w:pPr>
      <w:spacing w:before="90" w:after="15"/>
    </w:pPr>
    <w:rPr>
      <w:rFonts w:ascii="Times New Roman" w:eastAsia="Times New Roman" w:hAnsi="Times New Roman"/>
      <w:sz w:val="24"/>
      <w:szCs w:val="24"/>
    </w:rPr>
  </w:style>
  <w:style w:type="paragraph" w:customStyle="1" w:styleId="title10">
    <w:name w:val="title1"/>
    <w:basedOn w:val="Normal"/>
    <w:rPr>
      <w:rFonts w:ascii="Times New Roman" w:eastAsia="Times New Roman" w:hAnsi="Times New Roman"/>
      <w:b/>
      <w:bCs/>
      <w:sz w:val="24"/>
      <w:szCs w:val="24"/>
      <w:u w:val="single"/>
    </w:rPr>
  </w:style>
  <w:style w:type="paragraph" w:customStyle="1" w:styleId="subtitle10">
    <w:name w:val="subtitle1"/>
    <w:basedOn w:val="Normal"/>
    <w:rPr>
      <w:rFonts w:ascii="Times New Roman" w:eastAsia="Times New Roman" w:hAnsi="Times New Roman"/>
      <w:b/>
      <w:bCs/>
      <w:sz w:val="24"/>
      <w:szCs w:val="24"/>
    </w:rPr>
  </w:style>
  <w:style w:type="paragraph" w:customStyle="1" w:styleId="category1">
    <w:name w:val="category1"/>
    <w:basedOn w:val="Normal"/>
    <w:rPr>
      <w:rFonts w:ascii="Times New Roman" w:eastAsia="Times New Roman" w:hAnsi="Times New Roman"/>
      <w:b/>
      <w:bCs/>
      <w:sz w:val="24"/>
      <w:szCs w:val="24"/>
      <w:u w:val="single"/>
    </w:rPr>
  </w:style>
  <w:style w:type="paragraph" w:customStyle="1" w:styleId="subcategory1">
    <w:name w:val="subcategory1"/>
    <w:basedOn w:val="Normal"/>
    <w:rPr>
      <w:rFonts w:ascii="Times New Roman" w:eastAsia="Times New Roman" w:hAnsi="Times New Roman"/>
      <w:b/>
      <w:bCs/>
      <w:sz w:val="24"/>
      <w:szCs w:val="24"/>
    </w:rPr>
  </w:style>
  <w:style w:type="paragraph" w:customStyle="1" w:styleId="titlelink1">
    <w:name w:val="titlelink1"/>
    <w:basedOn w:val="Normal"/>
    <w:rPr>
      <w:rFonts w:ascii="Times New Roman" w:eastAsia="Times New Roman" w:hAnsi="Times New Roman"/>
      <w:b/>
      <w:bCs/>
      <w:color w:val="0000FF"/>
      <w:sz w:val="24"/>
      <w:szCs w:val="24"/>
    </w:rPr>
  </w:style>
  <w:style w:type="paragraph" w:customStyle="1" w:styleId="subtitlelink1">
    <w:name w:val="subtitlelink1"/>
    <w:basedOn w:val="Normal"/>
    <w:rPr>
      <w:rFonts w:ascii="Times New Roman" w:eastAsia="Times New Roman" w:hAnsi="Times New Roman"/>
      <w:b/>
      <w:bCs/>
      <w:color w:val="0000FF"/>
      <w:sz w:val="24"/>
      <w:szCs w:val="24"/>
    </w:rPr>
  </w:style>
  <w:style w:type="paragraph" w:customStyle="1" w:styleId="sublabellink1">
    <w:name w:val="sublabellink1"/>
    <w:basedOn w:val="Normal"/>
    <w:rPr>
      <w:rFonts w:ascii="Times New Roman" w:eastAsia="Times New Roman" w:hAnsi="Times New Roman"/>
      <w:b/>
      <w:bCs/>
      <w:color w:val="0000FF"/>
      <w:sz w:val="24"/>
      <w:szCs w:val="24"/>
    </w:rPr>
  </w:style>
  <w:style w:type="paragraph" w:customStyle="1" w:styleId="labellink1">
    <w:name w:val="labellink1"/>
    <w:basedOn w:val="Normal"/>
    <w:rPr>
      <w:rFonts w:ascii="Times New Roman" w:eastAsia="Times New Roman" w:hAnsi="Times New Roman"/>
      <w:b/>
      <w:bCs/>
      <w:color w:val="0000FF"/>
      <w:sz w:val="24"/>
      <w:szCs w:val="24"/>
    </w:rPr>
  </w:style>
  <w:style w:type="paragraph" w:customStyle="1" w:styleId="categorylink1">
    <w:name w:val="categorylink1"/>
    <w:basedOn w:val="Normal"/>
    <w:rPr>
      <w:rFonts w:ascii="Times New Roman" w:eastAsia="Times New Roman" w:hAnsi="Times New Roman"/>
      <w:color w:val="0000FF"/>
      <w:sz w:val="24"/>
      <w:szCs w:val="24"/>
    </w:rPr>
  </w:style>
  <w:style w:type="paragraph" w:customStyle="1" w:styleId="subcategorylink1">
    <w:name w:val="subcategorylink1"/>
    <w:basedOn w:val="Normal"/>
    <w:rPr>
      <w:rFonts w:ascii="Times New Roman" w:eastAsia="Times New Roman" w:hAnsi="Times New Roman"/>
      <w:color w:val="0000FF"/>
      <w:sz w:val="24"/>
      <w:szCs w:val="24"/>
    </w:rPr>
  </w:style>
  <w:style w:type="paragraph" w:customStyle="1" w:styleId="subsubheadinglink1">
    <w:name w:val="subsubheadinglink1"/>
    <w:basedOn w:val="Normal"/>
    <w:rPr>
      <w:rFonts w:ascii="Times New Roman" w:eastAsia="Times New Roman" w:hAnsi="Times New Roman"/>
      <w:color w:val="0000FF"/>
      <w:sz w:val="24"/>
      <w:szCs w:val="24"/>
    </w:rPr>
  </w:style>
  <w:style w:type="paragraph" w:customStyle="1" w:styleId="headertable1">
    <w:name w:val="headertable1"/>
    <w:basedOn w:val="Normal"/>
    <w:rPr>
      <w:rFonts w:ascii="Times New Roman" w:eastAsia="Times New Roman" w:hAnsi="Times New Roman"/>
      <w:sz w:val="24"/>
      <w:szCs w:val="24"/>
    </w:rPr>
  </w:style>
  <w:style w:type="paragraph" w:customStyle="1" w:styleId="sidecell1">
    <w:name w:val="sidecell1"/>
    <w:basedOn w:val="Normal"/>
    <w:rPr>
      <w:rFonts w:ascii="Times New Roman" w:eastAsia="Times New Roman" w:hAnsi="Times New Roman"/>
      <w:sz w:val="24"/>
      <w:szCs w:val="24"/>
    </w:rPr>
  </w:style>
  <w:style w:type="paragraph" w:customStyle="1" w:styleId="updatedate1">
    <w:name w:val="updatedate1"/>
    <w:basedOn w:val="Normal"/>
    <w:pPr>
      <w:jc w:val="right"/>
    </w:pPr>
    <w:rPr>
      <w:rFonts w:ascii="Times New Roman" w:eastAsia="Times New Roman" w:hAnsi="Times New Roman"/>
      <w:sz w:val="24"/>
      <w:szCs w:val="24"/>
    </w:rPr>
  </w:style>
  <w:style w:type="character" w:customStyle="1" w:styleId="underline1">
    <w:name w:val="underline1"/>
    <w:rPr>
      <w:u w:val="single"/>
    </w:rPr>
  </w:style>
  <w:style w:type="paragraph" w:customStyle="1" w:styleId="highlight1">
    <w:name w:val="highlight1"/>
    <w:basedOn w:val="Normal"/>
    <w:pPr>
      <w:shd w:val="clear" w:color="auto" w:fill="FFFF00"/>
    </w:pPr>
    <w:rPr>
      <w:rFonts w:ascii="Times New Roman" w:eastAsia="Times New Roman" w:hAnsi="Times New Roman"/>
      <w:color w:val="FF0000"/>
      <w:sz w:val="24"/>
      <w:szCs w:val="24"/>
    </w:rPr>
  </w:style>
  <w:style w:type="paragraph" w:customStyle="1" w:styleId="italicfont1">
    <w:name w:val="italicfont1"/>
    <w:basedOn w:val="Normal"/>
    <w:rPr>
      <w:rFonts w:ascii="Times New Roman" w:eastAsia="Times New Roman" w:hAnsi="Times New Roman"/>
      <w:i/>
      <w:iCs/>
      <w:sz w:val="24"/>
      <w:szCs w:val="24"/>
    </w:rPr>
  </w:style>
  <w:style w:type="paragraph" w:customStyle="1" w:styleId="cvheading1">
    <w:name w:val="cvheading1"/>
    <w:basedOn w:val="Normal"/>
    <w:pPr>
      <w:jc w:val="center"/>
    </w:pPr>
    <w:rPr>
      <w:rFonts w:ascii="Times New Roman" w:eastAsia="Times New Roman" w:hAnsi="Times New Roman"/>
      <w:b/>
      <w:bCs/>
      <w:sz w:val="22"/>
      <w:szCs w:val="22"/>
    </w:rPr>
  </w:style>
  <w:style w:type="paragraph" w:customStyle="1" w:styleId="cvtitle1">
    <w:name w:val="cvtitle1"/>
    <w:basedOn w:val="Normal"/>
    <w:pPr>
      <w:jc w:val="center"/>
    </w:pPr>
    <w:rPr>
      <w:rFonts w:ascii="Times New Roman" w:eastAsia="Times New Roman" w:hAnsi="Times New Roman"/>
      <w:sz w:val="20"/>
      <w:szCs w:val="20"/>
    </w:rPr>
  </w:style>
  <w:style w:type="paragraph" w:customStyle="1" w:styleId="education1">
    <w:name w:val="education1"/>
    <w:basedOn w:val="Normal"/>
    <w:pPr>
      <w:spacing w:line="288" w:lineRule="auto"/>
    </w:pPr>
    <w:rPr>
      <w:rFonts w:ascii="Times New Roman" w:eastAsia="Times New Roman" w:hAnsi="Times New Roman"/>
      <w:sz w:val="24"/>
      <w:szCs w:val="24"/>
    </w:rPr>
  </w:style>
  <w:style w:type="paragraph" w:customStyle="1" w:styleId="year1">
    <w:name w:val="year1"/>
    <w:basedOn w:val="Normal"/>
    <w:rPr>
      <w:rFonts w:ascii="Times New Roman" w:eastAsia="Times New Roman" w:hAnsi="Times New Roman"/>
      <w:sz w:val="24"/>
      <w:szCs w:val="24"/>
    </w:rPr>
  </w:style>
  <w:style w:type="paragraph" w:customStyle="1" w:styleId="degree1">
    <w:name w:val="degree1"/>
    <w:basedOn w:val="Normal"/>
    <w:rPr>
      <w:rFonts w:ascii="Times New Roman" w:eastAsia="Times New Roman" w:hAnsi="Times New Roman"/>
      <w:sz w:val="24"/>
      <w:szCs w:val="24"/>
    </w:rPr>
  </w:style>
  <w:style w:type="paragraph" w:customStyle="1" w:styleId="leadcolumn1">
    <w:name w:val="leadcolumn1"/>
    <w:basedOn w:val="Normal"/>
    <w:rPr>
      <w:rFonts w:ascii="Times New Roman" w:eastAsia="Times New Roman" w:hAnsi="Times New Roman"/>
      <w:sz w:val="24"/>
      <w:szCs w:val="24"/>
    </w:rPr>
  </w:style>
  <w:style w:type="paragraph" w:customStyle="1" w:styleId="leadcolumn2">
    <w:name w:val="leadcolumn2"/>
    <w:basedOn w:val="Normal"/>
    <w:rPr>
      <w:rFonts w:ascii="Times New Roman" w:eastAsia="Times New Roman" w:hAnsi="Times New Roman"/>
      <w:sz w:val="24"/>
      <w:szCs w:val="24"/>
    </w:rPr>
  </w:style>
  <w:style w:type="paragraph" w:customStyle="1" w:styleId="section1">
    <w:name w:val="section1"/>
    <w:basedOn w:val="Normal"/>
    <w:pPr>
      <w:spacing w:before="100" w:beforeAutospacing="1"/>
    </w:pPr>
    <w:rPr>
      <w:rFonts w:ascii="Times New Roman" w:eastAsia="Times New Roman" w:hAnsi="Times New Roman"/>
      <w:sz w:val="24"/>
      <w:szCs w:val="24"/>
    </w:rPr>
  </w:style>
  <w:style w:type="paragraph" w:customStyle="1" w:styleId="subheading1">
    <w:name w:val="subheading1"/>
    <w:basedOn w:val="Normal"/>
    <w:pPr>
      <w:spacing w:before="75" w:after="100" w:afterAutospacing="1"/>
    </w:pPr>
    <w:rPr>
      <w:rFonts w:ascii="Times New Roman" w:eastAsia="Times New Roman" w:hAnsi="Times New Roman"/>
      <w:sz w:val="24"/>
      <w:szCs w:val="24"/>
    </w:rPr>
  </w:style>
  <w:style w:type="paragraph" w:customStyle="1" w:styleId="subheading2">
    <w:name w:val="subheading2"/>
    <w:basedOn w:val="Normal"/>
    <w:pPr>
      <w:spacing w:before="300" w:after="100" w:afterAutospacing="1"/>
    </w:pPr>
    <w:rPr>
      <w:rFonts w:ascii="Times New Roman" w:eastAsia="Times New Roman" w:hAnsi="Times New Roman"/>
      <w:sz w:val="24"/>
      <w:szCs w:val="24"/>
    </w:rPr>
  </w:style>
  <w:style w:type="paragraph" w:customStyle="1" w:styleId="subheading3">
    <w:name w:val="subheading3"/>
    <w:basedOn w:val="Normal"/>
    <w:pPr>
      <w:spacing w:before="300" w:after="100" w:afterAutospacing="1"/>
    </w:pPr>
    <w:rPr>
      <w:rFonts w:ascii="Times New Roman" w:eastAsia="Times New Roman" w:hAnsi="Times New Roman"/>
      <w:sz w:val="24"/>
      <w:szCs w:val="24"/>
    </w:rPr>
  </w:style>
  <w:style w:type="paragraph" w:customStyle="1" w:styleId="subheading4">
    <w:name w:val="subheading4"/>
    <w:basedOn w:val="Normal"/>
    <w:pPr>
      <w:spacing w:before="75" w:after="100" w:afterAutospacing="1"/>
    </w:pPr>
    <w:rPr>
      <w:rFonts w:ascii="Times New Roman" w:eastAsia="Times New Roman" w:hAnsi="Times New Roman"/>
      <w:sz w:val="24"/>
      <w:szCs w:val="24"/>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C8567D"/>
    <w:rPr>
      <w:rFonts w:ascii="Segoe UI" w:hAnsi="Segoe UI" w:cs="Segoe UI"/>
      <w:sz w:val="18"/>
      <w:szCs w:val="18"/>
    </w:rPr>
  </w:style>
  <w:style w:type="character" w:customStyle="1" w:styleId="BalloonTextChar">
    <w:name w:val="Balloon Text Char"/>
    <w:link w:val="BalloonText"/>
    <w:uiPriority w:val="99"/>
    <w:semiHidden/>
    <w:rsid w:val="00C8567D"/>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0481">
      <w:bodyDiv w:val="1"/>
      <w:marLeft w:val="0"/>
      <w:marRight w:val="0"/>
      <w:marTop w:val="0"/>
      <w:marBottom w:val="0"/>
      <w:divBdr>
        <w:top w:val="none" w:sz="0" w:space="0" w:color="auto"/>
        <w:left w:val="none" w:sz="0" w:space="0" w:color="auto"/>
        <w:bottom w:val="none" w:sz="0" w:space="0" w:color="auto"/>
        <w:right w:val="none" w:sz="0" w:space="0" w:color="auto"/>
      </w:divBdr>
    </w:div>
    <w:div w:id="459111680">
      <w:marLeft w:val="0"/>
      <w:marRight w:val="0"/>
      <w:marTop w:val="0"/>
      <w:marBottom w:val="0"/>
      <w:divBdr>
        <w:top w:val="none" w:sz="0" w:space="0" w:color="auto"/>
        <w:left w:val="none" w:sz="0" w:space="0" w:color="auto"/>
        <w:bottom w:val="none" w:sz="0" w:space="0" w:color="auto"/>
        <w:right w:val="none" w:sz="0" w:space="0" w:color="auto"/>
      </w:divBdr>
      <w:divsChild>
        <w:div w:id="118258559">
          <w:marLeft w:val="0"/>
          <w:marRight w:val="0"/>
          <w:marTop w:val="0"/>
          <w:marBottom w:val="0"/>
          <w:divBdr>
            <w:top w:val="none" w:sz="0" w:space="0" w:color="auto"/>
            <w:left w:val="none" w:sz="0" w:space="0" w:color="auto"/>
            <w:bottom w:val="none" w:sz="0" w:space="0" w:color="auto"/>
            <w:right w:val="none" w:sz="0" w:space="0" w:color="auto"/>
          </w:divBdr>
          <w:divsChild>
            <w:div w:id="466435041">
              <w:marLeft w:val="0"/>
              <w:marRight w:val="0"/>
              <w:marTop w:val="300"/>
              <w:marBottom w:val="0"/>
              <w:divBdr>
                <w:top w:val="none" w:sz="0" w:space="0" w:color="auto"/>
                <w:left w:val="none" w:sz="0" w:space="0" w:color="auto"/>
                <w:bottom w:val="none" w:sz="0" w:space="0" w:color="auto"/>
                <w:right w:val="none" w:sz="0" w:space="0" w:color="auto"/>
              </w:divBdr>
            </w:div>
            <w:div w:id="1810586020">
              <w:marLeft w:val="0"/>
              <w:marRight w:val="0"/>
              <w:marTop w:val="75"/>
              <w:marBottom w:val="0"/>
              <w:divBdr>
                <w:top w:val="none" w:sz="0" w:space="0" w:color="auto"/>
                <w:left w:val="none" w:sz="0" w:space="0" w:color="auto"/>
                <w:bottom w:val="none" w:sz="0" w:space="0" w:color="auto"/>
                <w:right w:val="none" w:sz="0" w:space="0" w:color="auto"/>
              </w:divBdr>
              <w:divsChild>
                <w:div w:id="677777212">
                  <w:marLeft w:val="0"/>
                  <w:marRight w:val="0"/>
                  <w:marTop w:val="0"/>
                  <w:marBottom w:val="0"/>
                  <w:divBdr>
                    <w:top w:val="none" w:sz="0" w:space="0" w:color="auto"/>
                    <w:left w:val="none" w:sz="0" w:space="0" w:color="auto"/>
                    <w:bottom w:val="none" w:sz="0" w:space="0" w:color="auto"/>
                    <w:right w:val="none" w:sz="0" w:space="0" w:color="auto"/>
                  </w:divBdr>
                  <w:divsChild>
                    <w:div w:id="449252174">
                      <w:marLeft w:val="0"/>
                      <w:marRight w:val="0"/>
                      <w:marTop w:val="0"/>
                      <w:marBottom w:val="0"/>
                      <w:divBdr>
                        <w:top w:val="none" w:sz="0" w:space="0" w:color="auto"/>
                        <w:left w:val="none" w:sz="0" w:space="0" w:color="auto"/>
                        <w:bottom w:val="none" w:sz="0" w:space="0" w:color="auto"/>
                        <w:right w:val="none" w:sz="0" w:space="0" w:color="auto"/>
                      </w:divBdr>
                    </w:div>
                    <w:div w:id="886263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991234">
          <w:marLeft w:val="0"/>
          <w:marRight w:val="0"/>
          <w:marTop w:val="0"/>
          <w:marBottom w:val="0"/>
          <w:divBdr>
            <w:top w:val="none" w:sz="0" w:space="0" w:color="auto"/>
            <w:left w:val="none" w:sz="0" w:space="0" w:color="auto"/>
            <w:bottom w:val="none" w:sz="0" w:space="0" w:color="auto"/>
            <w:right w:val="none" w:sz="0" w:space="0" w:color="auto"/>
          </w:divBdr>
          <w:divsChild>
            <w:div w:id="893851309">
              <w:marLeft w:val="0"/>
              <w:marRight w:val="0"/>
              <w:marTop w:val="75"/>
              <w:marBottom w:val="0"/>
              <w:divBdr>
                <w:top w:val="none" w:sz="0" w:space="0" w:color="auto"/>
                <w:left w:val="none" w:sz="0" w:space="0" w:color="auto"/>
                <w:bottom w:val="none" w:sz="0" w:space="0" w:color="auto"/>
                <w:right w:val="none" w:sz="0" w:space="0" w:color="auto"/>
              </w:divBdr>
              <w:divsChild>
                <w:div w:id="185296364">
                  <w:marLeft w:val="0"/>
                  <w:marRight w:val="0"/>
                  <w:marTop w:val="0"/>
                  <w:marBottom w:val="0"/>
                  <w:divBdr>
                    <w:top w:val="none" w:sz="0" w:space="0" w:color="auto"/>
                    <w:left w:val="none" w:sz="0" w:space="0" w:color="auto"/>
                    <w:bottom w:val="none" w:sz="0" w:space="0" w:color="auto"/>
                    <w:right w:val="none" w:sz="0" w:space="0" w:color="auto"/>
                  </w:divBdr>
                  <w:divsChild>
                    <w:div w:id="524245342">
                      <w:marLeft w:val="0"/>
                      <w:marRight w:val="0"/>
                      <w:marTop w:val="0"/>
                      <w:marBottom w:val="0"/>
                      <w:divBdr>
                        <w:top w:val="none" w:sz="0" w:space="0" w:color="auto"/>
                        <w:left w:val="none" w:sz="0" w:space="0" w:color="auto"/>
                        <w:bottom w:val="none" w:sz="0" w:space="0" w:color="auto"/>
                        <w:right w:val="none" w:sz="0" w:space="0" w:color="auto"/>
                      </w:divBdr>
                    </w:div>
                    <w:div w:id="9512799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9918606">
              <w:marLeft w:val="0"/>
              <w:marRight w:val="0"/>
              <w:marTop w:val="300"/>
              <w:marBottom w:val="0"/>
              <w:divBdr>
                <w:top w:val="none" w:sz="0" w:space="0" w:color="auto"/>
                <w:left w:val="none" w:sz="0" w:space="0" w:color="auto"/>
                <w:bottom w:val="none" w:sz="0" w:space="0" w:color="auto"/>
                <w:right w:val="none" w:sz="0" w:space="0" w:color="auto"/>
              </w:divBdr>
            </w:div>
          </w:divsChild>
        </w:div>
        <w:div w:id="283461177">
          <w:marLeft w:val="0"/>
          <w:marRight w:val="0"/>
          <w:marTop w:val="0"/>
          <w:marBottom w:val="0"/>
          <w:divBdr>
            <w:top w:val="none" w:sz="0" w:space="0" w:color="auto"/>
            <w:left w:val="none" w:sz="0" w:space="0" w:color="auto"/>
            <w:bottom w:val="none" w:sz="0" w:space="0" w:color="auto"/>
            <w:right w:val="none" w:sz="0" w:space="0" w:color="auto"/>
          </w:divBdr>
          <w:divsChild>
            <w:div w:id="577522687">
              <w:marLeft w:val="0"/>
              <w:marRight w:val="0"/>
              <w:marTop w:val="0"/>
              <w:marBottom w:val="0"/>
              <w:divBdr>
                <w:top w:val="none" w:sz="0" w:space="0" w:color="auto"/>
                <w:left w:val="none" w:sz="0" w:space="0" w:color="auto"/>
                <w:bottom w:val="none" w:sz="0" w:space="0" w:color="auto"/>
                <w:right w:val="none" w:sz="0" w:space="0" w:color="auto"/>
              </w:divBdr>
              <w:divsChild>
                <w:div w:id="861553072">
                  <w:marLeft w:val="0"/>
                  <w:marRight w:val="0"/>
                  <w:marTop w:val="0"/>
                  <w:marBottom w:val="0"/>
                  <w:divBdr>
                    <w:top w:val="none" w:sz="0" w:space="0" w:color="auto"/>
                    <w:left w:val="none" w:sz="0" w:space="0" w:color="auto"/>
                    <w:bottom w:val="none" w:sz="0" w:space="0" w:color="auto"/>
                    <w:right w:val="none" w:sz="0" w:space="0" w:color="auto"/>
                  </w:divBdr>
                </w:div>
              </w:divsChild>
            </w:div>
            <w:div w:id="1412504244">
              <w:marLeft w:val="0"/>
              <w:marRight w:val="0"/>
              <w:marTop w:val="300"/>
              <w:marBottom w:val="0"/>
              <w:divBdr>
                <w:top w:val="none" w:sz="0" w:space="0" w:color="auto"/>
                <w:left w:val="none" w:sz="0" w:space="0" w:color="auto"/>
                <w:bottom w:val="none" w:sz="0" w:space="0" w:color="auto"/>
                <w:right w:val="none" w:sz="0" w:space="0" w:color="auto"/>
              </w:divBdr>
            </w:div>
          </w:divsChild>
        </w:div>
        <w:div w:id="324942707">
          <w:marLeft w:val="0"/>
          <w:marRight w:val="0"/>
          <w:marTop w:val="0"/>
          <w:marBottom w:val="0"/>
          <w:divBdr>
            <w:top w:val="none" w:sz="0" w:space="0" w:color="auto"/>
            <w:left w:val="none" w:sz="0" w:space="0" w:color="auto"/>
            <w:bottom w:val="none" w:sz="0" w:space="0" w:color="auto"/>
            <w:right w:val="none" w:sz="0" w:space="0" w:color="auto"/>
          </w:divBdr>
          <w:divsChild>
            <w:div w:id="863635754">
              <w:marLeft w:val="0"/>
              <w:marRight w:val="0"/>
              <w:marTop w:val="75"/>
              <w:marBottom w:val="0"/>
              <w:divBdr>
                <w:top w:val="none" w:sz="0" w:space="0" w:color="auto"/>
                <w:left w:val="none" w:sz="0" w:space="0" w:color="auto"/>
                <w:bottom w:val="none" w:sz="0" w:space="0" w:color="auto"/>
                <w:right w:val="none" w:sz="0" w:space="0" w:color="auto"/>
              </w:divBdr>
              <w:divsChild>
                <w:div w:id="1090079207">
                  <w:marLeft w:val="0"/>
                  <w:marRight w:val="0"/>
                  <w:marTop w:val="0"/>
                  <w:marBottom w:val="0"/>
                  <w:divBdr>
                    <w:top w:val="none" w:sz="0" w:space="0" w:color="auto"/>
                    <w:left w:val="none" w:sz="0" w:space="0" w:color="auto"/>
                    <w:bottom w:val="none" w:sz="0" w:space="0" w:color="auto"/>
                    <w:right w:val="none" w:sz="0" w:space="0" w:color="auto"/>
                  </w:divBdr>
                  <w:divsChild>
                    <w:div w:id="23408888">
                      <w:marLeft w:val="0"/>
                      <w:marRight w:val="0"/>
                      <w:marTop w:val="0"/>
                      <w:marBottom w:val="0"/>
                      <w:divBdr>
                        <w:top w:val="none" w:sz="0" w:space="0" w:color="auto"/>
                        <w:left w:val="none" w:sz="0" w:space="0" w:color="auto"/>
                        <w:bottom w:val="none" w:sz="0" w:space="0" w:color="auto"/>
                        <w:right w:val="none" w:sz="0" w:space="0" w:color="auto"/>
                      </w:divBdr>
                      <w:divsChild>
                        <w:div w:id="1317418698">
                          <w:marLeft w:val="0"/>
                          <w:marRight w:val="0"/>
                          <w:marTop w:val="0"/>
                          <w:marBottom w:val="0"/>
                          <w:divBdr>
                            <w:top w:val="none" w:sz="0" w:space="0" w:color="auto"/>
                            <w:left w:val="none" w:sz="0" w:space="0" w:color="auto"/>
                            <w:bottom w:val="none" w:sz="0" w:space="0" w:color="auto"/>
                            <w:right w:val="none" w:sz="0" w:space="0" w:color="auto"/>
                          </w:divBdr>
                        </w:div>
                      </w:divsChild>
                    </w:div>
                    <w:div w:id="6044621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7999058">
              <w:marLeft w:val="0"/>
              <w:marRight w:val="0"/>
              <w:marTop w:val="300"/>
              <w:marBottom w:val="0"/>
              <w:divBdr>
                <w:top w:val="none" w:sz="0" w:space="0" w:color="auto"/>
                <w:left w:val="none" w:sz="0" w:space="0" w:color="auto"/>
                <w:bottom w:val="none" w:sz="0" w:space="0" w:color="auto"/>
                <w:right w:val="none" w:sz="0" w:space="0" w:color="auto"/>
              </w:divBdr>
            </w:div>
          </w:divsChild>
        </w:div>
        <w:div w:id="331952567">
          <w:marLeft w:val="0"/>
          <w:marRight w:val="0"/>
          <w:marTop w:val="0"/>
          <w:marBottom w:val="0"/>
          <w:divBdr>
            <w:top w:val="none" w:sz="0" w:space="0" w:color="auto"/>
            <w:left w:val="none" w:sz="0" w:space="0" w:color="auto"/>
            <w:bottom w:val="none" w:sz="0" w:space="0" w:color="auto"/>
            <w:right w:val="none" w:sz="0" w:space="0" w:color="auto"/>
          </w:divBdr>
          <w:divsChild>
            <w:div w:id="391662227">
              <w:marLeft w:val="0"/>
              <w:marRight w:val="0"/>
              <w:marTop w:val="0"/>
              <w:marBottom w:val="0"/>
              <w:divBdr>
                <w:top w:val="none" w:sz="0" w:space="0" w:color="auto"/>
                <w:left w:val="none" w:sz="0" w:space="0" w:color="auto"/>
                <w:bottom w:val="none" w:sz="0" w:space="0" w:color="auto"/>
                <w:right w:val="none" w:sz="0" w:space="0" w:color="auto"/>
              </w:divBdr>
            </w:div>
            <w:div w:id="1684549070">
              <w:marLeft w:val="0"/>
              <w:marRight w:val="0"/>
              <w:marTop w:val="300"/>
              <w:marBottom w:val="0"/>
              <w:divBdr>
                <w:top w:val="none" w:sz="0" w:space="0" w:color="auto"/>
                <w:left w:val="none" w:sz="0" w:space="0" w:color="auto"/>
                <w:bottom w:val="none" w:sz="0" w:space="0" w:color="auto"/>
                <w:right w:val="none" w:sz="0" w:space="0" w:color="auto"/>
              </w:divBdr>
            </w:div>
          </w:divsChild>
        </w:div>
        <w:div w:id="553320831">
          <w:marLeft w:val="0"/>
          <w:marRight w:val="0"/>
          <w:marTop w:val="0"/>
          <w:marBottom w:val="0"/>
          <w:divBdr>
            <w:top w:val="none" w:sz="0" w:space="0" w:color="auto"/>
            <w:left w:val="none" w:sz="0" w:space="0" w:color="auto"/>
            <w:bottom w:val="none" w:sz="0" w:space="0" w:color="auto"/>
            <w:right w:val="none" w:sz="0" w:space="0" w:color="auto"/>
          </w:divBdr>
          <w:divsChild>
            <w:div w:id="908536491">
              <w:marLeft w:val="0"/>
              <w:marRight w:val="0"/>
              <w:marTop w:val="300"/>
              <w:marBottom w:val="0"/>
              <w:divBdr>
                <w:top w:val="none" w:sz="0" w:space="0" w:color="auto"/>
                <w:left w:val="none" w:sz="0" w:space="0" w:color="auto"/>
                <w:bottom w:val="none" w:sz="0" w:space="0" w:color="auto"/>
                <w:right w:val="none" w:sz="0" w:space="0" w:color="auto"/>
              </w:divBdr>
            </w:div>
            <w:div w:id="1861505758">
              <w:marLeft w:val="0"/>
              <w:marRight w:val="0"/>
              <w:marTop w:val="0"/>
              <w:marBottom w:val="0"/>
              <w:divBdr>
                <w:top w:val="none" w:sz="0" w:space="0" w:color="auto"/>
                <w:left w:val="none" w:sz="0" w:space="0" w:color="auto"/>
                <w:bottom w:val="none" w:sz="0" w:space="0" w:color="auto"/>
                <w:right w:val="none" w:sz="0" w:space="0" w:color="auto"/>
              </w:divBdr>
            </w:div>
          </w:divsChild>
        </w:div>
        <w:div w:id="573856683">
          <w:marLeft w:val="0"/>
          <w:marRight w:val="0"/>
          <w:marTop w:val="0"/>
          <w:marBottom w:val="0"/>
          <w:divBdr>
            <w:top w:val="none" w:sz="0" w:space="0" w:color="auto"/>
            <w:left w:val="none" w:sz="0" w:space="0" w:color="auto"/>
            <w:bottom w:val="none" w:sz="0" w:space="0" w:color="auto"/>
            <w:right w:val="none" w:sz="0" w:space="0" w:color="auto"/>
          </w:divBdr>
        </w:div>
        <w:div w:id="1016999679">
          <w:marLeft w:val="0"/>
          <w:marRight w:val="0"/>
          <w:marTop w:val="0"/>
          <w:marBottom w:val="0"/>
          <w:divBdr>
            <w:top w:val="none" w:sz="0" w:space="0" w:color="auto"/>
            <w:left w:val="none" w:sz="0" w:space="0" w:color="auto"/>
            <w:bottom w:val="none" w:sz="0" w:space="0" w:color="auto"/>
            <w:right w:val="none" w:sz="0" w:space="0" w:color="auto"/>
          </w:divBdr>
          <w:divsChild>
            <w:div w:id="492985462">
              <w:marLeft w:val="0"/>
              <w:marRight w:val="0"/>
              <w:marTop w:val="0"/>
              <w:marBottom w:val="0"/>
              <w:divBdr>
                <w:top w:val="none" w:sz="0" w:space="0" w:color="auto"/>
                <w:left w:val="none" w:sz="0" w:space="0" w:color="auto"/>
                <w:bottom w:val="none" w:sz="0" w:space="0" w:color="auto"/>
                <w:right w:val="none" w:sz="0" w:space="0" w:color="auto"/>
              </w:divBdr>
            </w:div>
            <w:div w:id="1943341825">
              <w:marLeft w:val="0"/>
              <w:marRight w:val="0"/>
              <w:marTop w:val="300"/>
              <w:marBottom w:val="0"/>
              <w:divBdr>
                <w:top w:val="none" w:sz="0" w:space="0" w:color="auto"/>
                <w:left w:val="none" w:sz="0" w:space="0" w:color="auto"/>
                <w:bottom w:val="none" w:sz="0" w:space="0" w:color="auto"/>
                <w:right w:val="none" w:sz="0" w:space="0" w:color="auto"/>
              </w:divBdr>
            </w:div>
          </w:divsChild>
        </w:div>
        <w:div w:id="1125005319">
          <w:marLeft w:val="0"/>
          <w:marRight w:val="0"/>
          <w:marTop w:val="0"/>
          <w:marBottom w:val="0"/>
          <w:divBdr>
            <w:top w:val="none" w:sz="0" w:space="0" w:color="auto"/>
            <w:left w:val="none" w:sz="0" w:space="0" w:color="auto"/>
            <w:bottom w:val="none" w:sz="0" w:space="0" w:color="auto"/>
            <w:right w:val="none" w:sz="0" w:space="0" w:color="auto"/>
          </w:divBdr>
          <w:divsChild>
            <w:div w:id="394281603">
              <w:marLeft w:val="0"/>
              <w:marRight w:val="0"/>
              <w:marTop w:val="75"/>
              <w:marBottom w:val="0"/>
              <w:divBdr>
                <w:top w:val="none" w:sz="0" w:space="0" w:color="auto"/>
                <w:left w:val="none" w:sz="0" w:space="0" w:color="auto"/>
                <w:bottom w:val="none" w:sz="0" w:space="0" w:color="auto"/>
                <w:right w:val="none" w:sz="0" w:space="0" w:color="auto"/>
              </w:divBdr>
              <w:divsChild>
                <w:div w:id="34039796">
                  <w:marLeft w:val="0"/>
                  <w:marRight w:val="0"/>
                  <w:marTop w:val="0"/>
                  <w:marBottom w:val="0"/>
                  <w:divBdr>
                    <w:top w:val="none" w:sz="0" w:space="0" w:color="auto"/>
                    <w:left w:val="none" w:sz="0" w:space="0" w:color="auto"/>
                    <w:bottom w:val="none" w:sz="0" w:space="0" w:color="auto"/>
                    <w:right w:val="none" w:sz="0" w:space="0" w:color="auto"/>
                  </w:divBdr>
                  <w:divsChild>
                    <w:div w:id="21715027">
                      <w:marLeft w:val="0"/>
                      <w:marRight w:val="0"/>
                      <w:marTop w:val="0"/>
                      <w:marBottom w:val="0"/>
                      <w:divBdr>
                        <w:top w:val="none" w:sz="0" w:space="0" w:color="auto"/>
                        <w:left w:val="none" w:sz="0" w:space="0" w:color="auto"/>
                        <w:bottom w:val="none" w:sz="0" w:space="0" w:color="auto"/>
                        <w:right w:val="none" w:sz="0" w:space="0" w:color="auto"/>
                      </w:divBdr>
                      <w:divsChild>
                        <w:div w:id="216744156">
                          <w:marLeft w:val="0"/>
                          <w:marRight w:val="0"/>
                          <w:marTop w:val="75"/>
                          <w:marBottom w:val="0"/>
                          <w:divBdr>
                            <w:top w:val="none" w:sz="0" w:space="0" w:color="auto"/>
                            <w:left w:val="none" w:sz="0" w:space="0" w:color="auto"/>
                            <w:bottom w:val="none" w:sz="0" w:space="0" w:color="auto"/>
                            <w:right w:val="none" w:sz="0" w:space="0" w:color="auto"/>
                          </w:divBdr>
                          <w:divsChild>
                            <w:div w:id="463238150">
                              <w:marLeft w:val="0"/>
                              <w:marRight w:val="0"/>
                              <w:marTop w:val="75"/>
                              <w:marBottom w:val="0"/>
                              <w:divBdr>
                                <w:top w:val="none" w:sz="0" w:space="0" w:color="auto"/>
                                <w:left w:val="none" w:sz="0" w:space="0" w:color="auto"/>
                                <w:bottom w:val="none" w:sz="0" w:space="0" w:color="auto"/>
                                <w:right w:val="none" w:sz="0" w:space="0" w:color="auto"/>
                              </w:divBdr>
                            </w:div>
                            <w:div w:id="1399481164">
                              <w:marLeft w:val="0"/>
                              <w:marRight w:val="0"/>
                              <w:marTop w:val="0"/>
                              <w:marBottom w:val="0"/>
                              <w:divBdr>
                                <w:top w:val="none" w:sz="0" w:space="0" w:color="auto"/>
                                <w:left w:val="none" w:sz="0" w:space="0" w:color="auto"/>
                                <w:bottom w:val="none" w:sz="0" w:space="0" w:color="auto"/>
                                <w:right w:val="none" w:sz="0" w:space="0" w:color="auto"/>
                              </w:divBdr>
                              <w:divsChild>
                                <w:div w:id="1042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8143">
                          <w:marLeft w:val="0"/>
                          <w:marRight w:val="0"/>
                          <w:marTop w:val="75"/>
                          <w:marBottom w:val="0"/>
                          <w:divBdr>
                            <w:top w:val="none" w:sz="0" w:space="0" w:color="auto"/>
                            <w:left w:val="none" w:sz="0" w:space="0" w:color="auto"/>
                            <w:bottom w:val="none" w:sz="0" w:space="0" w:color="auto"/>
                            <w:right w:val="none" w:sz="0" w:space="0" w:color="auto"/>
                          </w:divBdr>
                          <w:divsChild>
                            <w:div w:id="1584602786">
                              <w:marLeft w:val="0"/>
                              <w:marRight w:val="0"/>
                              <w:marTop w:val="0"/>
                              <w:marBottom w:val="0"/>
                              <w:divBdr>
                                <w:top w:val="none" w:sz="0" w:space="0" w:color="auto"/>
                                <w:left w:val="none" w:sz="0" w:space="0" w:color="auto"/>
                                <w:bottom w:val="none" w:sz="0" w:space="0" w:color="auto"/>
                                <w:right w:val="none" w:sz="0" w:space="0" w:color="auto"/>
                              </w:divBdr>
                              <w:divsChild>
                                <w:div w:id="1132596180">
                                  <w:marLeft w:val="0"/>
                                  <w:marRight w:val="0"/>
                                  <w:marTop w:val="0"/>
                                  <w:marBottom w:val="0"/>
                                  <w:divBdr>
                                    <w:top w:val="none" w:sz="0" w:space="0" w:color="auto"/>
                                    <w:left w:val="none" w:sz="0" w:space="0" w:color="auto"/>
                                    <w:bottom w:val="none" w:sz="0" w:space="0" w:color="auto"/>
                                    <w:right w:val="none" w:sz="0" w:space="0" w:color="auto"/>
                                  </w:divBdr>
                                </w:div>
                              </w:divsChild>
                            </w:div>
                            <w:div w:id="168624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7649679">
                      <w:marLeft w:val="0"/>
                      <w:marRight w:val="0"/>
                      <w:marTop w:val="300"/>
                      <w:marBottom w:val="0"/>
                      <w:divBdr>
                        <w:top w:val="none" w:sz="0" w:space="0" w:color="auto"/>
                        <w:left w:val="none" w:sz="0" w:space="0" w:color="auto"/>
                        <w:bottom w:val="none" w:sz="0" w:space="0" w:color="auto"/>
                        <w:right w:val="none" w:sz="0" w:space="0" w:color="auto"/>
                      </w:divBdr>
                    </w:div>
                  </w:divsChild>
                </w:div>
                <w:div w:id="1380864355">
                  <w:marLeft w:val="0"/>
                  <w:marRight w:val="0"/>
                  <w:marTop w:val="0"/>
                  <w:marBottom w:val="0"/>
                  <w:divBdr>
                    <w:top w:val="none" w:sz="0" w:space="0" w:color="auto"/>
                    <w:left w:val="none" w:sz="0" w:space="0" w:color="auto"/>
                    <w:bottom w:val="none" w:sz="0" w:space="0" w:color="auto"/>
                    <w:right w:val="none" w:sz="0" w:space="0" w:color="auto"/>
                  </w:divBdr>
                  <w:divsChild>
                    <w:div w:id="613287488">
                      <w:marLeft w:val="0"/>
                      <w:marRight w:val="0"/>
                      <w:marTop w:val="0"/>
                      <w:marBottom w:val="0"/>
                      <w:divBdr>
                        <w:top w:val="none" w:sz="0" w:space="0" w:color="auto"/>
                        <w:left w:val="none" w:sz="0" w:space="0" w:color="auto"/>
                        <w:bottom w:val="none" w:sz="0" w:space="0" w:color="auto"/>
                        <w:right w:val="none" w:sz="0" w:space="0" w:color="auto"/>
                      </w:divBdr>
                      <w:divsChild>
                        <w:div w:id="177163625">
                          <w:marLeft w:val="0"/>
                          <w:marRight w:val="0"/>
                          <w:marTop w:val="90"/>
                          <w:marBottom w:val="15"/>
                          <w:divBdr>
                            <w:top w:val="none" w:sz="0" w:space="0" w:color="auto"/>
                            <w:left w:val="none" w:sz="0" w:space="0" w:color="auto"/>
                            <w:bottom w:val="none" w:sz="0" w:space="0" w:color="auto"/>
                            <w:right w:val="none" w:sz="0" w:space="0" w:color="auto"/>
                          </w:divBdr>
                        </w:div>
                        <w:div w:id="638920246">
                          <w:marLeft w:val="0"/>
                          <w:marRight w:val="0"/>
                          <w:marTop w:val="90"/>
                          <w:marBottom w:val="15"/>
                          <w:divBdr>
                            <w:top w:val="none" w:sz="0" w:space="0" w:color="auto"/>
                            <w:left w:val="none" w:sz="0" w:space="0" w:color="auto"/>
                            <w:bottom w:val="none" w:sz="0" w:space="0" w:color="auto"/>
                            <w:right w:val="none" w:sz="0" w:space="0" w:color="auto"/>
                          </w:divBdr>
                        </w:div>
                        <w:div w:id="1406296557">
                          <w:marLeft w:val="0"/>
                          <w:marRight w:val="0"/>
                          <w:marTop w:val="90"/>
                          <w:marBottom w:val="15"/>
                          <w:divBdr>
                            <w:top w:val="none" w:sz="0" w:space="0" w:color="auto"/>
                            <w:left w:val="none" w:sz="0" w:space="0" w:color="auto"/>
                            <w:bottom w:val="none" w:sz="0" w:space="0" w:color="auto"/>
                            <w:right w:val="none" w:sz="0" w:space="0" w:color="auto"/>
                          </w:divBdr>
                        </w:div>
                      </w:divsChild>
                    </w:div>
                    <w:div w:id="1836265331">
                      <w:marLeft w:val="0"/>
                      <w:marRight w:val="0"/>
                      <w:marTop w:val="75"/>
                      <w:marBottom w:val="0"/>
                      <w:divBdr>
                        <w:top w:val="none" w:sz="0" w:space="0" w:color="auto"/>
                        <w:left w:val="none" w:sz="0" w:space="0" w:color="auto"/>
                        <w:bottom w:val="none" w:sz="0" w:space="0" w:color="auto"/>
                        <w:right w:val="none" w:sz="0" w:space="0" w:color="auto"/>
                      </w:divBdr>
                    </w:div>
                  </w:divsChild>
                </w:div>
                <w:div w:id="1584606087">
                  <w:marLeft w:val="0"/>
                  <w:marRight w:val="0"/>
                  <w:marTop w:val="0"/>
                  <w:marBottom w:val="0"/>
                  <w:divBdr>
                    <w:top w:val="none" w:sz="0" w:space="0" w:color="auto"/>
                    <w:left w:val="none" w:sz="0" w:space="0" w:color="auto"/>
                    <w:bottom w:val="none" w:sz="0" w:space="0" w:color="auto"/>
                    <w:right w:val="none" w:sz="0" w:space="0" w:color="auto"/>
                  </w:divBdr>
                  <w:divsChild>
                    <w:div w:id="1394696174">
                      <w:marLeft w:val="0"/>
                      <w:marRight w:val="0"/>
                      <w:marTop w:val="0"/>
                      <w:marBottom w:val="0"/>
                      <w:divBdr>
                        <w:top w:val="none" w:sz="0" w:space="0" w:color="auto"/>
                        <w:left w:val="none" w:sz="0" w:space="0" w:color="auto"/>
                        <w:bottom w:val="none" w:sz="0" w:space="0" w:color="auto"/>
                        <w:right w:val="none" w:sz="0" w:space="0" w:color="auto"/>
                      </w:divBdr>
                    </w:div>
                    <w:div w:id="1834375207">
                      <w:marLeft w:val="0"/>
                      <w:marRight w:val="0"/>
                      <w:marTop w:val="75"/>
                      <w:marBottom w:val="0"/>
                      <w:divBdr>
                        <w:top w:val="none" w:sz="0" w:space="0" w:color="auto"/>
                        <w:left w:val="none" w:sz="0" w:space="0" w:color="auto"/>
                        <w:bottom w:val="none" w:sz="0" w:space="0" w:color="auto"/>
                        <w:right w:val="none" w:sz="0" w:space="0" w:color="auto"/>
                      </w:divBdr>
                    </w:div>
                  </w:divsChild>
                </w:div>
                <w:div w:id="1682780066">
                  <w:marLeft w:val="0"/>
                  <w:marRight w:val="0"/>
                  <w:marTop w:val="0"/>
                  <w:marBottom w:val="0"/>
                  <w:divBdr>
                    <w:top w:val="none" w:sz="0" w:space="0" w:color="auto"/>
                    <w:left w:val="none" w:sz="0" w:space="0" w:color="auto"/>
                    <w:bottom w:val="none" w:sz="0" w:space="0" w:color="auto"/>
                    <w:right w:val="none" w:sz="0" w:space="0" w:color="auto"/>
                  </w:divBdr>
                  <w:divsChild>
                    <w:div w:id="24331130">
                      <w:marLeft w:val="0"/>
                      <w:marRight w:val="0"/>
                      <w:marTop w:val="75"/>
                      <w:marBottom w:val="0"/>
                      <w:divBdr>
                        <w:top w:val="none" w:sz="0" w:space="0" w:color="auto"/>
                        <w:left w:val="none" w:sz="0" w:space="0" w:color="auto"/>
                        <w:bottom w:val="none" w:sz="0" w:space="0" w:color="auto"/>
                        <w:right w:val="none" w:sz="0" w:space="0" w:color="auto"/>
                      </w:divBdr>
                    </w:div>
                    <w:div w:id="2110659952">
                      <w:marLeft w:val="0"/>
                      <w:marRight w:val="0"/>
                      <w:marTop w:val="0"/>
                      <w:marBottom w:val="0"/>
                      <w:divBdr>
                        <w:top w:val="none" w:sz="0" w:space="0" w:color="auto"/>
                        <w:left w:val="none" w:sz="0" w:space="0" w:color="auto"/>
                        <w:bottom w:val="none" w:sz="0" w:space="0" w:color="auto"/>
                        <w:right w:val="none" w:sz="0" w:space="0" w:color="auto"/>
                      </w:divBdr>
                      <w:divsChild>
                        <w:div w:id="15044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8161">
              <w:marLeft w:val="0"/>
              <w:marRight w:val="0"/>
              <w:marTop w:val="300"/>
              <w:marBottom w:val="0"/>
              <w:divBdr>
                <w:top w:val="none" w:sz="0" w:space="0" w:color="auto"/>
                <w:left w:val="none" w:sz="0" w:space="0" w:color="auto"/>
                <w:bottom w:val="none" w:sz="0" w:space="0" w:color="auto"/>
                <w:right w:val="none" w:sz="0" w:space="0" w:color="auto"/>
              </w:divBdr>
            </w:div>
          </w:divsChild>
        </w:div>
        <w:div w:id="1255474128">
          <w:marLeft w:val="0"/>
          <w:marRight w:val="0"/>
          <w:marTop w:val="0"/>
          <w:marBottom w:val="0"/>
          <w:divBdr>
            <w:top w:val="none" w:sz="0" w:space="0" w:color="auto"/>
            <w:left w:val="none" w:sz="0" w:space="0" w:color="auto"/>
            <w:bottom w:val="none" w:sz="0" w:space="0" w:color="auto"/>
            <w:right w:val="none" w:sz="0" w:space="0" w:color="auto"/>
          </w:divBdr>
          <w:divsChild>
            <w:div w:id="252513186">
              <w:marLeft w:val="0"/>
              <w:marRight w:val="0"/>
              <w:marTop w:val="75"/>
              <w:marBottom w:val="0"/>
              <w:divBdr>
                <w:top w:val="none" w:sz="0" w:space="0" w:color="auto"/>
                <w:left w:val="none" w:sz="0" w:space="0" w:color="auto"/>
                <w:bottom w:val="none" w:sz="0" w:space="0" w:color="auto"/>
                <w:right w:val="none" w:sz="0" w:space="0" w:color="auto"/>
              </w:divBdr>
              <w:divsChild>
                <w:div w:id="1056584014">
                  <w:marLeft w:val="0"/>
                  <w:marRight w:val="0"/>
                  <w:marTop w:val="0"/>
                  <w:marBottom w:val="0"/>
                  <w:divBdr>
                    <w:top w:val="none" w:sz="0" w:space="0" w:color="auto"/>
                    <w:left w:val="none" w:sz="0" w:space="0" w:color="auto"/>
                    <w:bottom w:val="none" w:sz="0" w:space="0" w:color="auto"/>
                    <w:right w:val="none" w:sz="0" w:space="0" w:color="auto"/>
                  </w:divBdr>
                  <w:divsChild>
                    <w:div w:id="131867629">
                      <w:marLeft w:val="0"/>
                      <w:marRight w:val="0"/>
                      <w:marTop w:val="75"/>
                      <w:marBottom w:val="0"/>
                      <w:divBdr>
                        <w:top w:val="none" w:sz="0" w:space="0" w:color="auto"/>
                        <w:left w:val="none" w:sz="0" w:space="0" w:color="auto"/>
                        <w:bottom w:val="none" w:sz="0" w:space="0" w:color="auto"/>
                        <w:right w:val="none" w:sz="0" w:space="0" w:color="auto"/>
                      </w:divBdr>
                    </w:div>
                    <w:div w:id="2009017469">
                      <w:marLeft w:val="0"/>
                      <w:marRight w:val="0"/>
                      <w:marTop w:val="0"/>
                      <w:marBottom w:val="0"/>
                      <w:divBdr>
                        <w:top w:val="none" w:sz="0" w:space="0" w:color="auto"/>
                        <w:left w:val="none" w:sz="0" w:space="0" w:color="auto"/>
                        <w:bottom w:val="none" w:sz="0" w:space="0" w:color="auto"/>
                        <w:right w:val="none" w:sz="0" w:space="0" w:color="auto"/>
                      </w:divBdr>
                      <w:divsChild>
                        <w:div w:id="20077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4187">
                  <w:marLeft w:val="0"/>
                  <w:marRight w:val="0"/>
                  <w:marTop w:val="0"/>
                  <w:marBottom w:val="0"/>
                  <w:divBdr>
                    <w:top w:val="none" w:sz="0" w:space="0" w:color="auto"/>
                    <w:left w:val="none" w:sz="0" w:space="0" w:color="auto"/>
                    <w:bottom w:val="none" w:sz="0" w:space="0" w:color="auto"/>
                    <w:right w:val="none" w:sz="0" w:space="0" w:color="auto"/>
                  </w:divBdr>
                  <w:divsChild>
                    <w:div w:id="559244160">
                      <w:marLeft w:val="0"/>
                      <w:marRight w:val="0"/>
                      <w:marTop w:val="75"/>
                      <w:marBottom w:val="0"/>
                      <w:divBdr>
                        <w:top w:val="none" w:sz="0" w:space="0" w:color="auto"/>
                        <w:left w:val="none" w:sz="0" w:space="0" w:color="auto"/>
                        <w:bottom w:val="none" w:sz="0" w:space="0" w:color="auto"/>
                        <w:right w:val="none" w:sz="0" w:space="0" w:color="auto"/>
                      </w:divBdr>
                    </w:div>
                    <w:div w:id="17160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58821">
              <w:marLeft w:val="0"/>
              <w:marRight w:val="0"/>
              <w:marTop w:val="300"/>
              <w:marBottom w:val="0"/>
              <w:divBdr>
                <w:top w:val="none" w:sz="0" w:space="0" w:color="auto"/>
                <w:left w:val="none" w:sz="0" w:space="0" w:color="auto"/>
                <w:bottom w:val="none" w:sz="0" w:space="0" w:color="auto"/>
                <w:right w:val="none" w:sz="0" w:space="0" w:color="auto"/>
              </w:divBdr>
            </w:div>
          </w:divsChild>
        </w:div>
        <w:div w:id="1298484901">
          <w:marLeft w:val="0"/>
          <w:marRight w:val="0"/>
          <w:marTop w:val="0"/>
          <w:marBottom w:val="0"/>
          <w:divBdr>
            <w:top w:val="none" w:sz="0" w:space="0" w:color="auto"/>
            <w:left w:val="none" w:sz="0" w:space="0" w:color="auto"/>
            <w:bottom w:val="none" w:sz="0" w:space="0" w:color="auto"/>
            <w:right w:val="none" w:sz="0" w:space="0" w:color="auto"/>
          </w:divBdr>
          <w:divsChild>
            <w:div w:id="245775257">
              <w:marLeft w:val="0"/>
              <w:marRight w:val="0"/>
              <w:marTop w:val="300"/>
              <w:marBottom w:val="0"/>
              <w:divBdr>
                <w:top w:val="none" w:sz="0" w:space="0" w:color="auto"/>
                <w:left w:val="none" w:sz="0" w:space="0" w:color="auto"/>
                <w:bottom w:val="none" w:sz="0" w:space="0" w:color="auto"/>
                <w:right w:val="none" w:sz="0" w:space="0" w:color="auto"/>
              </w:divBdr>
            </w:div>
            <w:div w:id="1327511091">
              <w:marLeft w:val="0"/>
              <w:marRight w:val="0"/>
              <w:marTop w:val="0"/>
              <w:marBottom w:val="0"/>
              <w:divBdr>
                <w:top w:val="none" w:sz="0" w:space="0" w:color="auto"/>
                <w:left w:val="none" w:sz="0" w:space="0" w:color="auto"/>
                <w:bottom w:val="none" w:sz="0" w:space="0" w:color="auto"/>
                <w:right w:val="none" w:sz="0" w:space="0" w:color="auto"/>
              </w:divBdr>
              <w:divsChild>
                <w:div w:id="11182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148">
          <w:marLeft w:val="0"/>
          <w:marRight w:val="0"/>
          <w:marTop w:val="0"/>
          <w:marBottom w:val="0"/>
          <w:divBdr>
            <w:top w:val="none" w:sz="0" w:space="0" w:color="auto"/>
            <w:left w:val="none" w:sz="0" w:space="0" w:color="auto"/>
            <w:bottom w:val="none" w:sz="0" w:space="0" w:color="auto"/>
            <w:right w:val="none" w:sz="0" w:space="0" w:color="auto"/>
          </w:divBdr>
          <w:divsChild>
            <w:div w:id="1639454273">
              <w:marLeft w:val="0"/>
              <w:marRight w:val="0"/>
              <w:marTop w:val="0"/>
              <w:marBottom w:val="0"/>
              <w:divBdr>
                <w:top w:val="none" w:sz="0" w:space="0" w:color="auto"/>
                <w:left w:val="none" w:sz="0" w:space="0" w:color="auto"/>
                <w:bottom w:val="none" w:sz="0" w:space="0" w:color="auto"/>
                <w:right w:val="none" w:sz="0" w:space="0" w:color="auto"/>
              </w:divBdr>
            </w:div>
            <w:div w:id="1673680310">
              <w:marLeft w:val="0"/>
              <w:marRight w:val="0"/>
              <w:marTop w:val="300"/>
              <w:marBottom w:val="0"/>
              <w:divBdr>
                <w:top w:val="none" w:sz="0" w:space="0" w:color="auto"/>
                <w:left w:val="none" w:sz="0" w:space="0" w:color="auto"/>
                <w:bottom w:val="none" w:sz="0" w:space="0" w:color="auto"/>
                <w:right w:val="none" w:sz="0" w:space="0" w:color="auto"/>
              </w:divBdr>
            </w:div>
          </w:divsChild>
        </w:div>
        <w:div w:id="1338773433">
          <w:marLeft w:val="0"/>
          <w:marRight w:val="0"/>
          <w:marTop w:val="0"/>
          <w:marBottom w:val="0"/>
          <w:divBdr>
            <w:top w:val="none" w:sz="0" w:space="0" w:color="auto"/>
            <w:left w:val="none" w:sz="0" w:space="0" w:color="auto"/>
            <w:bottom w:val="none" w:sz="0" w:space="0" w:color="auto"/>
            <w:right w:val="none" w:sz="0" w:space="0" w:color="auto"/>
          </w:divBdr>
          <w:divsChild>
            <w:div w:id="1822117357">
              <w:marLeft w:val="0"/>
              <w:marRight w:val="0"/>
              <w:marTop w:val="300"/>
              <w:marBottom w:val="0"/>
              <w:divBdr>
                <w:top w:val="none" w:sz="0" w:space="0" w:color="auto"/>
                <w:left w:val="none" w:sz="0" w:space="0" w:color="auto"/>
                <w:bottom w:val="none" w:sz="0" w:space="0" w:color="auto"/>
                <w:right w:val="none" w:sz="0" w:space="0" w:color="auto"/>
              </w:divBdr>
            </w:div>
            <w:div w:id="1869180407">
              <w:marLeft w:val="0"/>
              <w:marRight w:val="0"/>
              <w:marTop w:val="0"/>
              <w:marBottom w:val="0"/>
              <w:divBdr>
                <w:top w:val="none" w:sz="0" w:space="0" w:color="auto"/>
                <w:left w:val="none" w:sz="0" w:space="0" w:color="auto"/>
                <w:bottom w:val="none" w:sz="0" w:space="0" w:color="auto"/>
                <w:right w:val="none" w:sz="0" w:space="0" w:color="auto"/>
              </w:divBdr>
            </w:div>
          </w:divsChild>
        </w:div>
        <w:div w:id="1369839316">
          <w:marLeft w:val="0"/>
          <w:marRight w:val="0"/>
          <w:marTop w:val="0"/>
          <w:marBottom w:val="0"/>
          <w:divBdr>
            <w:top w:val="none" w:sz="0" w:space="0" w:color="auto"/>
            <w:left w:val="none" w:sz="0" w:space="0" w:color="auto"/>
            <w:bottom w:val="none" w:sz="0" w:space="0" w:color="auto"/>
            <w:right w:val="none" w:sz="0" w:space="0" w:color="auto"/>
          </w:divBdr>
          <w:divsChild>
            <w:div w:id="1760053956">
              <w:marLeft w:val="0"/>
              <w:marRight w:val="0"/>
              <w:marTop w:val="0"/>
              <w:marBottom w:val="0"/>
              <w:divBdr>
                <w:top w:val="none" w:sz="0" w:space="0" w:color="auto"/>
                <w:left w:val="none" w:sz="0" w:space="0" w:color="auto"/>
                <w:bottom w:val="none" w:sz="0" w:space="0" w:color="auto"/>
                <w:right w:val="none" w:sz="0" w:space="0" w:color="auto"/>
              </w:divBdr>
            </w:div>
          </w:divsChild>
        </w:div>
        <w:div w:id="1418096394">
          <w:marLeft w:val="0"/>
          <w:marRight w:val="0"/>
          <w:marTop w:val="0"/>
          <w:marBottom w:val="0"/>
          <w:divBdr>
            <w:top w:val="none" w:sz="0" w:space="0" w:color="auto"/>
            <w:left w:val="none" w:sz="0" w:space="0" w:color="auto"/>
            <w:bottom w:val="none" w:sz="0" w:space="0" w:color="auto"/>
            <w:right w:val="none" w:sz="0" w:space="0" w:color="auto"/>
          </w:divBdr>
          <w:divsChild>
            <w:div w:id="763957565">
              <w:marLeft w:val="0"/>
              <w:marRight w:val="0"/>
              <w:marTop w:val="0"/>
              <w:marBottom w:val="0"/>
              <w:divBdr>
                <w:top w:val="none" w:sz="0" w:space="0" w:color="auto"/>
                <w:left w:val="none" w:sz="0" w:space="0" w:color="auto"/>
                <w:bottom w:val="none" w:sz="0" w:space="0" w:color="auto"/>
                <w:right w:val="none" w:sz="0" w:space="0" w:color="auto"/>
              </w:divBdr>
            </w:div>
          </w:divsChild>
        </w:div>
        <w:div w:id="1448619462">
          <w:marLeft w:val="0"/>
          <w:marRight w:val="0"/>
          <w:marTop w:val="0"/>
          <w:marBottom w:val="0"/>
          <w:divBdr>
            <w:top w:val="none" w:sz="0" w:space="0" w:color="auto"/>
            <w:left w:val="none" w:sz="0" w:space="0" w:color="auto"/>
            <w:bottom w:val="none" w:sz="0" w:space="0" w:color="auto"/>
            <w:right w:val="none" w:sz="0" w:space="0" w:color="auto"/>
          </w:divBdr>
          <w:divsChild>
            <w:div w:id="290329211">
              <w:marLeft w:val="0"/>
              <w:marRight w:val="0"/>
              <w:marTop w:val="300"/>
              <w:marBottom w:val="0"/>
              <w:divBdr>
                <w:top w:val="none" w:sz="0" w:space="0" w:color="auto"/>
                <w:left w:val="none" w:sz="0" w:space="0" w:color="auto"/>
                <w:bottom w:val="none" w:sz="0" w:space="0" w:color="auto"/>
                <w:right w:val="none" w:sz="0" w:space="0" w:color="auto"/>
              </w:divBdr>
            </w:div>
            <w:div w:id="877624020">
              <w:marLeft w:val="0"/>
              <w:marRight w:val="0"/>
              <w:marTop w:val="75"/>
              <w:marBottom w:val="0"/>
              <w:divBdr>
                <w:top w:val="none" w:sz="0" w:space="0" w:color="auto"/>
                <w:left w:val="none" w:sz="0" w:space="0" w:color="auto"/>
                <w:bottom w:val="none" w:sz="0" w:space="0" w:color="auto"/>
                <w:right w:val="none" w:sz="0" w:space="0" w:color="auto"/>
              </w:divBdr>
              <w:divsChild>
                <w:div w:id="1620842239">
                  <w:marLeft w:val="0"/>
                  <w:marRight w:val="0"/>
                  <w:marTop w:val="0"/>
                  <w:marBottom w:val="0"/>
                  <w:divBdr>
                    <w:top w:val="none" w:sz="0" w:space="0" w:color="auto"/>
                    <w:left w:val="none" w:sz="0" w:space="0" w:color="auto"/>
                    <w:bottom w:val="none" w:sz="0" w:space="0" w:color="auto"/>
                    <w:right w:val="none" w:sz="0" w:space="0" w:color="auto"/>
                  </w:divBdr>
                  <w:divsChild>
                    <w:div w:id="185599336">
                      <w:marLeft w:val="0"/>
                      <w:marRight w:val="0"/>
                      <w:marTop w:val="0"/>
                      <w:marBottom w:val="0"/>
                      <w:divBdr>
                        <w:top w:val="none" w:sz="0" w:space="0" w:color="auto"/>
                        <w:left w:val="none" w:sz="0" w:space="0" w:color="auto"/>
                        <w:bottom w:val="none" w:sz="0" w:space="0" w:color="auto"/>
                        <w:right w:val="none" w:sz="0" w:space="0" w:color="auto"/>
                      </w:divBdr>
                    </w:div>
                    <w:div w:id="20691864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4905147">
          <w:marLeft w:val="0"/>
          <w:marRight w:val="0"/>
          <w:marTop w:val="0"/>
          <w:marBottom w:val="0"/>
          <w:divBdr>
            <w:top w:val="none" w:sz="0" w:space="0" w:color="auto"/>
            <w:left w:val="none" w:sz="0" w:space="0" w:color="auto"/>
            <w:bottom w:val="none" w:sz="0" w:space="0" w:color="auto"/>
            <w:right w:val="none" w:sz="0" w:space="0" w:color="auto"/>
          </w:divBdr>
          <w:divsChild>
            <w:div w:id="867258500">
              <w:marLeft w:val="0"/>
              <w:marRight w:val="0"/>
              <w:marTop w:val="300"/>
              <w:marBottom w:val="0"/>
              <w:divBdr>
                <w:top w:val="none" w:sz="0" w:space="0" w:color="auto"/>
                <w:left w:val="none" w:sz="0" w:space="0" w:color="auto"/>
                <w:bottom w:val="none" w:sz="0" w:space="0" w:color="auto"/>
                <w:right w:val="none" w:sz="0" w:space="0" w:color="auto"/>
              </w:divBdr>
            </w:div>
            <w:div w:id="1808207478">
              <w:marLeft w:val="0"/>
              <w:marRight w:val="0"/>
              <w:marTop w:val="0"/>
              <w:marBottom w:val="0"/>
              <w:divBdr>
                <w:top w:val="none" w:sz="0" w:space="0" w:color="auto"/>
                <w:left w:val="none" w:sz="0" w:space="0" w:color="auto"/>
                <w:bottom w:val="none" w:sz="0" w:space="0" w:color="auto"/>
                <w:right w:val="none" w:sz="0" w:space="0" w:color="auto"/>
              </w:divBdr>
              <w:divsChild>
                <w:div w:id="8719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1387">
          <w:marLeft w:val="0"/>
          <w:marRight w:val="0"/>
          <w:marTop w:val="0"/>
          <w:marBottom w:val="0"/>
          <w:divBdr>
            <w:top w:val="none" w:sz="0" w:space="0" w:color="auto"/>
            <w:left w:val="none" w:sz="0" w:space="0" w:color="auto"/>
            <w:bottom w:val="none" w:sz="0" w:space="0" w:color="auto"/>
            <w:right w:val="none" w:sz="0" w:space="0" w:color="auto"/>
          </w:divBdr>
          <w:divsChild>
            <w:div w:id="1310288901">
              <w:marLeft w:val="0"/>
              <w:marRight w:val="0"/>
              <w:marTop w:val="300"/>
              <w:marBottom w:val="0"/>
              <w:divBdr>
                <w:top w:val="none" w:sz="0" w:space="0" w:color="auto"/>
                <w:left w:val="none" w:sz="0" w:space="0" w:color="auto"/>
                <w:bottom w:val="none" w:sz="0" w:space="0" w:color="auto"/>
                <w:right w:val="none" w:sz="0" w:space="0" w:color="auto"/>
              </w:divBdr>
            </w:div>
            <w:div w:id="1359431350">
              <w:marLeft w:val="0"/>
              <w:marRight w:val="0"/>
              <w:marTop w:val="75"/>
              <w:marBottom w:val="0"/>
              <w:divBdr>
                <w:top w:val="none" w:sz="0" w:space="0" w:color="auto"/>
                <w:left w:val="none" w:sz="0" w:space="0" w:color="auto"/>
                <w:bottom w:val="none" w:sz="0" w:space="0" w:color="auto"/>
                <w:right w:val="none" w:sz="0" w:space="0" w:color="auto"/>
              </w:divBdr>
              <w:divsChild>
                <w:div w:id="270474214">
                  <w:marLeft w:val="0"/>
                  <w:marRight w:val="0"/>
                  <w:marTop w:val="0"/>
                  <w:marBottom w:val="0"/>
                  <w:divBdr>
                    <w:top w:val="none" w:sz="0" w:space="0" w:color="auto"/>
                    <w:left w:val="none" w:sz="0" w:space="0" w:color="auto"/>
                    <w:bottom w:val="none" w:sz="0" w:space="0" w:color="auto"/>
                    <w:right w:val="none" w:sz="0" w:space="0" w:color="auto"/>
                  </w:divBdr>
                  <w:divsChild>
                    <w:div w:id="1235974079">
                      <w:marLeft w:val="0"/>
                      <w:marRight w:val="0"/>
                      <w:marTop w:val="0"/>
                      <w:marBottom w:val="0"/>
                      <w:divBdr>
                        <w:top w:val="none" w:sz="0" w:space="0" w:color="auto"/>
                        <w:left w:val="none" w:sz="0" w:space="0" w:color="auto"/>
                        <w:bottom w:val="none" w:sz="0" w:space="0" w:color="auto"/>
                        <w:right w:val="none" w:sz="0" w:space="0" w:color="auto"/>
                      </w:divBdr>
                      <w:divsChild>
                        <w:div w:id="1820417736">
                          <w:marLeft w:val="0"/>
                          <w:marRight w:val="0"/>
                          <w:marTop w:val="0"/>
                          <w:marBottom w:val="0"/>
                          <w:divBdr>
                            <w:top w:val="none" w:sz="0" w:space="0" w:color="auto"/>
                            <w:left w:val="none" w:sz="0" w:space="0" w:color="auto"/>
                            <w:bottom w:val="none" w:sz="0" w:space="0" w:color="auto"/>
                            <w:right w:val="none" w:sz="0" w:space="0" w:color="auto"/>
                          </w:divBdr>
                          <w:divsChild>
                            <w:div w:id="1649630500">
                              <w:marLeft w:val="0"/>
                              <w:marRight w:val="0"/>
                              <w:marTop w:val="90"/>
                              <w:marBottom w:val="15"/>
                              <w:divBdr>
                                <w:top w:val="none" w:sz="0" w:space="0" w:color="auto"/>
                                <w:left w:val="none" w:sz="0" w:space="0" w:color="auto"/>
                                <w:bottom w:val="none" w:sz="0" w:space="0" w:color="auto"/>
                                <w:right w:val="none" w:sz="0" w:space="0" w:color="auto"/>
                              </w:divBdr>
                            </w:div>
                            <w:div w:id="1850556343">
                              <w:marLeft w:val="0"/>
                              <w:marRight w:val="0"/>
                              <w:marTop w:val="9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665543876">
          <w:marLeft w:val="0"/>
          <w:marRight w:val="0"/>
          <w:marTop w:val="0"/>
          <w:marBottom w:val="0"/>
          <w:divBdr>
            <w:top w:val="none" w:sz="0" w:space="0" w:color="auto"/>
            <w:left w:val="none" w:sz="0" w:space="0" w:color="auto"/>
            <w:bottom w:val="none" w:sz="0" w:space="0" w:color="auto"/>
            <w:right w:val="none" w:sz="0" w:space="0" w:color="auto"/>
          </w:divBdr>
          <w:divsChild>
            <w:div w:id="156922150">
              <w:marLeft w:val="0"/>
              <w:marRight w:val="0"/>
              <w:marTop w:val="0"/>
              <w:marBottom w:val="0"/>
              <w:divBdr>
                <w:top w:val="none" w:sz="0" w:space="0" w:color="auto"/>
                <w:left w:val="none" w:sz="0" w:space="0" w:color="auto"/>
                <w:bottom w:val="none" w:sz="0" w:space="0" w:color="auto"/>
                <w:right w:val="none" w:sz="0" w:space="0" w:color="auto"/>
              </w:divBdr>
            </w:div>
            <w:div w:id="761730412">
              <w:marLeft w:val="0"/>
              <w:marRight w:val="0"/>
              <w:marTop w:val="300"/>
              <w:marBottom w:val="0"/>
              <w:divBdr>
                <w:top w:val="none" w:sz="0" w:space="0" w:color="auto"/>
                <w:left w:val="none" w:sz="0" w:space="0" w:color="auto"/>
                <w:bottom w:val="none" w:sz="0" w:space="0" w:color="auto"/>
                <w:right w:val="none" w:sz="0" w:space="0" w:color="auto"/>
              </w:divBdr>
            </w:div>
          </w:divsChild>
        </w:div>
        <w:div w:id="1741561342">
          <w:marLeft w:val="0"/>
          <w:marRight w:val="0"/>
          <w:marTop w:val="0"/>
          <w:marBottom w:val="0"/>
          <w:divBdr>
            <w:top w:val="none" w:sz="0" w:space="0" w:color="auto"/>
            <w:left w:val="none" w:sz="0" w:space="0" w:color="auto"/>
            <w:bottom w:val="none" w:sz="0" w:space="0" w:color="auto"/>
            <w:right w:val="none" w:sz="0" w:space="0" w:color="auto"/>
          </w:divBdr>
          <w:divsChild>
            <w:div w:id="1159420951">
              <w:marLeft w:val="0"/>
              <w:marRight w:val="0"/>
              <w:marTop w:val="300"/>
              <w:marBottom w:val="0"/>
              <w:divBdr>
                <w:top w:val="none" w:sz="0" w:space="0" w:color="auto"/>
                <w:left w:val="none" w:sz="0" w:space="0" w:color="auto"/>
                <w:bottom w:val="none" w:sz="0" w:space="0" w:color="auto"/>
                <w:right w:val="none" w:sz="0" w:space="0" w:color="auto"/>
              </w:divBdr>
            </w:div>
            <w:div w:id="1416628878">
              <w:marLeft w:val="0"/>
              <w:marRight w:val="0"/>
              <w:marTop w:val="0"/>
              <w:marBottom w:val="0"/>
              <w:divBdr>
                <w:top w:val="none" w:sz="0" w:space="0" w:color="auto"/>
                <w:left w:val="none" w:sz="0" w:space="0" w:color="auto"/>
                <w:bottom w:val="none" w:sz="0" w:space="0" w:color="auto"/>
                <w:right w:val="none" w:sz="0" w:space="0" w:color="auto"/>
              </w:divBdr>
              <w:divsChild>
                <w:div w:id="10030448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237457">
          <w:marLeft w:val="0"/>
          <w:marRight w:val="0"/>
          <w:marTop w:val="0"/>
          <w:marBottom w:val="0"/>
          <w:divBdr>
            <w:top w:val="none" w:sz="0" w:space="0" w:color="auto"/>
            <w:left w:val="none" w:sz="0" w:space="0" w:color="auto"/>
            <w:bottom w:val="none" w:sz="0" w:space="0" w:color="auto"/>
            <w:right w:val="none" w:sz="0" w:space="0" w:color="auto"/>
          </w:divBdr>
          <w:divsChild>
            <w:div w:id="781344721">
              <w:marLeft w:val="0"/>
              <w:marRight w:val="0"/>
              <w:marTop w:val="300"/>
              <w:marBottom w:val="0"/>
              <w:divBdr>
                <w:top w:val="none" w:sz="0" w:space="0" w:color="auto"/>
                <w:left w:val="none" w:sz="0" w:space="0" w:color="auto"/>
                <w:bottom w:val="none" w:sz="0" w:space="0" w:color="auto"/>
                <w:right w:val="none" w:sz="0" w:space="0" w:color="auto"/>
              </w:divBdr>
            </w:div>
            <w:div w:id="1420323730">
              <w:marLeft w:val="0"/>
              <w:marRight w:val="0"/>
              <w:marTop w:val="75"/>
              <w:marBottom w:val="0"/>
              <w:divBdr>
                <w:top w:val="none" w:sz="0" w:space="0" w:color="auto"/>
                <w:left w:val="none" w:sz="0" w:space="0" w:color="auto"/>
                <w:bottom w:val="none" w:sz="0" w:space="0" w:color="auto"/>
                <w:right w:val="none" w:sz="0" w:space="0" w:color="auto"/>
              </w:divBdr>
              <w:divsChild>
                <w:div w:id="223370082">
                  <w:marLeft w:val="0"/>
                  <w:marRight w:val="0"/>
                  <w:marTop w:val="0"/>
                  <w:marBottom w:val="0"/>
                  <w:divBdr>
                    <w:top w:val="none" w:sz="0" w:space="0" w:color="auto"/>
                    <w:left w:val="none" w:sz="0" w:space="0" w:color="auto"/>
                    <w:bottom w:val="none" w:sz="0" w:space="0" w:color="auto"/>
                    <w:right w:val="none" w:sz="0" w:space="0" w:color="auto"/>
                  </w:divBdr>
                  <w:divsChild>
                    <w:div w:id="1933009370">
                      <w:marLeft w:val="0"/>
                      <w:marRight w:val="0"/>
                      <w:marTop w:val="75"/>
                      <w:marBottom w:val="0"/>
                      <w:divBdr>
                        <w:top w:val="none" w:sz="0" w:space="0" w:color="auto"/>
                        <w:left w:val="none" w:sz="0" w:space="0" w:color="auto"/>
                        <w:bottom w:val="none" w:sz="0" w:space="0" w:color="auto"/>
                        <w:right w:val="none" w:sz="0" w:space="0" w:color="auto"/>
                      </w:divBdr>
                    </w:div>
                    <w:div w:id="1977177047">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52752">
          <w:marLeft w:val="0"/>
          <w:marRight w:val="0"/>
          <w:marTop w:val="0"/>
          <w:marBottom w:val="0"/>
          <w:divBdr>
            <w:top w:val="none" w:sz="0" w:space="0" w:color="auto"/>
            <w:left w:val="none" w:sz="0" w:space="0" w:color="auto"/>
            <w:bottom w:val="none" w:sz="0" w:space="0" w:color="auto"/>
            <w:right w:val="none" w:sz="0" w:space="0" w:color="auto"/>
          </w:divBdr>
          <w:divsChild>
            <w:div w:id="782073358">
              <w:marLeft w:val="0"/>
              <w:marRight w:val="0"/>
              <w:marTop w:val="0"/>
              <w:marBottom w:val="0"/>
              <w:divBdr>
                <w:top w:val="none" w:sz="0" w:space="0" w:color="auto"/>
                <w:left w:val="none" w:sz="0" w:space="0" w:color="auto"/>
                <w:bottom w:val="none" w:sz="0" w:space="0" w:color="auto"/>
                <w:right w:val="none" w:sz="0" w:space="0" w:color="auto"/>
              </w:divBdr>
            </w:div>
            <w:div w:id="951864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4882644">
      <w:bodyDiv w:val="1"/>
      <w:marLeft w:val="0"/>
      <w:marRight w:val="0"/>
      <w:marTop w:val="0"/>
      <w:marBottom w:val="0"/>
      <w:divBdr>
        <w:top w:val="none" w:sz="0" w:space="0" w:color="auto"/>
        <w:left w:val="none" w:sz="0" w:space="0" w:color="auto"/>
        <w:bottom w:val="none" w:sz="0" w:space="0" w:color="auto"/>
        <w:right w:val="none" w:sz="0" w:space="0" w:color="auto"/>
      </w:divBdr>
    </w:div>
    <w:div w:id="18716447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5679</Words>
  <Characters>32375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RowerCV12-11-2017</vt:lpstr>
    </vt:vector>
  </TitlesOfParts>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RowerCV12-11-2017</dc:title>
  <dc:subject/>
  <dc:creator>MBMBUILD</dc:creator>
  <cp:keywords/>
  <dc:description/>
  <cp:lastModifiedBy>Vedika Garg</cp:lastModifiedBy>
  <cp:revision>5</cp:revision>
  <cp:lastPrinted>2021-07-14T21:31:00Z</cp:lastPrinted>
  <dcterms:created xsi:type="dcterms:W3CDTF">2023-11-30T18:07:00Z</dcterms:created>
  <dcterms:modified xsi:type="dcterms:W3CDTF">2023-12-27T22:06:00Z</dcterms:modified>
</cp:coreProperties>
</file>