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B939" w14:textId="77777777" w:rsidR="00B5769A" w:rsidRDefault="00B5769A">
      <w:pPr>
        <w:pStyle w:val="Title"/>
      </w:pPr>
      <w:r>
        <w:t>Randall Eggert</w:t>
      </w:r>
    </w:p>
    <w:p w14:paraId="37AA8B76" w14:textId="381C908F" w:rsidR="00B5769A" w:rsidRDefault="00BF17B1">
      <w:pPr>
        <w:tabs>
          <w:tab w:val="left" w:pos="360"/>
          <w:tab w:val="left" w:pos="630"/>
          <w:tab w:val="left" w:pos="5760"/>
        </w:tabs>
        <w:rPr>
          <w:rFonts w:ascii="Times" w:hAnsi="Times"/>
          <w:sz w:val="24"/>
        </w:rPr>
      </w:pPr>
      <w:r w:rsidRPr="00BF17B1">
        <w:rPr>
          <w:sz w:val="24"/>
          <w:szCs w:val="24"/>
        </w:rPr>
        <w:t xml:space="preserve">255 S Central Campus Dr., Rm 2300 </w:t>
      </w:r>
      <w:r w:rsidRPr="00BF17B1">
        <w:rPr>
          <w:sz w:val="24"/>
          <w:szCs w:val="24"/>
        </w:rPr>
        <w:br/>
        <w:t>Salt Lake City, UT 84112</w:t>
      </w:r>
      <w:r w:rsidR="00B5769A">
        <w:rPr>
          <w:rFonts w:ascii="Times" w:hAnsi="Times"/>
          <w:sz w:val="24"/>
        </w:rPr>
        <w:tab/>
      </w:r>
      <w:r w:rsidRPr="00BF17B1">
        <w:rPr>
          <w:rFonts w:ascii="Times" w:hAnsi="Times"/>
          <w:sz w:val="24"/>
        </w:rPr>
        <w:t>randall.eggert@utah.edu</w:t>
      </w:r>
    </w:p>
    <w:p w14:paraId="6FC4D49F" w14:textId="77777777" w:rsidR="00B5769A" w:rsidRDefault="00B5769A">
      <w:pPr>
        <w:tabs>
          <w:tab w:val="left" w:pos="360"/>
          <w:tab w:val="left" w:pos="630"/>
        </w:tabs>
        <w:rPr>
          <w:rFonts w:ascii="Times" w:hAnsi="Times"/>
          <w:sz w:val="24"/>
        </w:rPr>
      </w:pPr>
    </w:p>
    <w:p w14:paraId="6D1DC933" w14:textId="77777777" w:rsidR="00B5769A" w:rsidRDefault="00B5769A" w:rsidP="00B5769A">
      <w:pPr>
        <w:tabs>
          <w:tab w:val="left" w:pos="360"/>
          <w:tab w:val="left" w:pos="630"/>
        </w:tabs>
        <w:rPr>
          <w:rFonts w:ascii="Times" w:hAnsi="Times"/>
          <w:sz w:val="24"/>
        </w:rPr>
      </w:pPr>
      <w:r>
        <w:rPr>
          <w:rFonts w:ascii="Times" w:hAnsi="Times"/>
          <w:b/>
          <w:sz w:val="24"/>
        </w:rPr>
        <w:t>EDUCATION:</w:t>
      </w:r>
    </w:p>
    <w:p w14:paraId="2ABCAA08" w14:textId="77777777" w:rsidR="00B5769A" w:rsidRDefault="00B5769A" w:rsidP="00B5769A">
      <w:pPr>
        <w:tabs>
          <w:tab w:val="left" w:pos="2700"/>
          <w:tab w:val="left" w:pos="4320"/>
        </w:tabs>
        <w:ind w:left="288"/>
        <w:rPr>
          <w:rFonts w:ascii="Times" w:hAnsi="Times"/>
          <w:sz w:val="24"/>
        </w:rPr>
      </w:pPr>
      <w:r>
        <w:rPr>
          <w:rFonts w:ascii="Times" w:hAnsi="Times"/>
          <w:sz w:val="24"/>
        </w:rPr>
        <w:t>Ph.D.</w:t>
      </w:r>
      <w:r>
        <w:rPr>
          <w:rFonts w:ascii="Times" w:hAnsi="Times"/>
          <w:sz w:val="24"/>
        </w:rPr>
        <w:tab/>
        <w:t>Linguistics, The University of Chicago, Chicago, IL. 2002.</w:t>
      </w:r>
    </w:p>
    <w:p w14:paraId="22D3BC2A" w14:textId="77777777" w:rsidR="00B5769A" w:rsidRDefault="00B5769A" w:rsidP="00B5769A">
      <w:pPr>
        <w:tabs>
          <w:tab w:val="left" w:pos="2700"/>
          <w:tab w:val="left" w:pos="4320"/>
        </w:tabs>
        <w:ind w:left="270"/>
        <w:rPr>
          <w:rFonts w:ascii="Times" w:hAnsi="Times"/>
          <w:sz w:val="24"/>
        </w:rPr>
      </w:pPr>
      <w:r>
        <w:rPr>
          <w:rFonts w:ascii="Times" w:hAnsi="Times"/>
          <w:sz w:val="24"/>
        </w:rPr>
        <w:t>B.A.</w:t>
      </w:r>
      <w:r>
        <w:rPr>
          <w:rFonts w:ascii="Times" w:hAnsi="Times"/>
          <w:sz w:val="24"/>
        </w:rPr>
        <w:tab/>
        <w:t>English Linguistics, University of Montana, Missoula, MT. 1993.</w:t>
      </w:r>
    </w:p>
    <w:p w14:paraId="2FE66722" w14:textId="77777777" w:rsidR="00B5769A" w:rsidRDefault="00B5769A" w:rsidP="00B5769A">
      <w:pPr>
        <w:tabs>
          <w:tab w:val="left" w:pos="2700"/>
        </w:tabs>
        <w:ind w:left="288"/>
        <w:rPr>
          <w:rFonts w:ascii="Times" w:hAnsi="Times"/>
          <w:sz w:val="24"/>
        </w:rPr>
      </w:pPr>
      <w:r>
        <w:rPr>
          <w:rFonts w:ascii="Times" w:hAnsi="Times"/>
          <w:sz w:val="24"/>
        </w:rPr>
        <w:t>TESOL Certification</w:t>
      </w:r>
      <w:r>
        <w:rPr>
          <w:rFonts w:ascii="Times" w:hAnsi="Times"/>
          <w:sz w:val="24"/>
        </w:rPr>
        <w:tab/>
        <w:t>University of Montana, Missoula, MT. 1993.</w:t>
      </w:r>
    </w:p>
    <w:p w14:paraId="350F4EF5" w14:textId="77777777" w:rsidR="00B5769A" w:rsidRDefault="00B5769A">
      <w:pPr>
        <w:rPr>
          <w:rFonts w:ascii="Times" w:hAnsi="Times"/>
          <w:sz w:val="24"/>
        </w:rPr>
      </w:pPr>
    </w:p>
    <w:p w14:paraId="2754CB0C" w14:textId="77777777" w:rsidR="00B5769A" w:rsidRDefault="00B5769A">
      <w:pPr>
        <w:rPr>
          <w:rFonts w:ascii="Times" w:hAnsi="Times"/>
          <w:b/>
          <w:sz w:val="24"/>
        </w:rPr>
      </w:pPr>
      <w:r>
        <w:rPr>
          <w:rFonts w:ascii="Times" w:hAnsi="Times"/>
          <w:b/>
          <w:sz w:val="24"/>
        </w:rPr>
        <w:t>DISSERTATION:</w:t>
      </w:r>
    </w:p>
    <w:p w14:paraId="7AFE4E1E" w14:textId="77777777" w:rsidR="00B5769A" w:rsidRDefault="00B5769A">
      <w:pPr>
        <w:tabs>
          <w:tab w:val="left" w:pos="2880"/>
        </w:tabs>
        <w:ind w:left="288"/>
        <w:rPr>
          <w:rFonts w:ascii="Times" w:hAnsi="Times"/>
          <w:sz w:val="24"/>
        </w:rPr>
      </w:pPr>
      <w:r>
        <w:rPr>
          <w:rFonts w:ascii="Times" w:hAnsi="Times"/>
          <w:sz w:val="24"/>
        </w:rPr>
        <w:t>“</w:t>
      </w:r>
      <w:proofErr w:type="spellStart"/>
      <w:r>
        <w:rPr>
          <w:rFonts w:ascii="Times" w:hAnsi="Times"/>
          <w:sz w:val="24"/>
        </w:rPr>
        <w:t>Disconcordance</w:t>
      </w:r>
      <w:proofErr w:type="spellEnd"/>
      <w:r>
        <w:rPr>
          <w:rFonts w:ascii="Times" w:hAnsi="Times"/>
          <w:sz w:val="24"/>
        </w:rPr>
        <w:t xml:space="preserve">: The Syntax, Semantics and Pragmatics of </w:t>
      </w:r>
      <w:r>
        <w:rPr>
          <w:rFonts w:ascii="Times" w:hAnsi="Times"/>
          <w:i/>
          <w:sz w:val="24"/>
        </w:rPr>
        <w:t>Or</w:t>
      </w:r>
      <w:r>
        <w:rPr>
          <w:rFonts w:ascii="Times" w:hAnsi="Times"/>
          <w:sz w:val="24"/>
        </w:rPr>
        <w:t xml:space="preserve">-Agreement.”  </w:t>
      </w:r>
    </w:p>
    <w:p w14:paraId="0907CF09" w14:textId="77777777" w:rsidR="00B5769A" w:rsidRDefault="00B5769A">
      <w:pPr>
        <w:tabs>
          <w:tab w:val="left" w:pos="2880"/>
        </w:tabs>
        <w:ind w:left="720"/>
        <w:rPr>
          <w:rFonts w:ascii="Times" w:hAnsi="Times"/>
          <w:sz w:val="24"/>
        </w:rPr>
      </w:pPr>
      <w:r>
        <w:rPr>
          <w:rFonts w:ascii="Times" w:hAnsi="Times"/>
          <w:sz w:val="24"/>
        </w:rPr>
        <w:t xml:space="preserve">The dissertation represents the first large-scale investigation into verb agreement with </w:t>
      </w:r>
      <w:r>
        <w:rPr>
          <w:rFonts w:ascii="Times" w:hAnsi="Times"/>
          <w:i/>
          <w:sz w:val="24"/>
        </w:rPr>
        <w:t>or-</w:t>
      </w:r>
      <w:r>
        <w:rPr>
          <w:rFonts w:ascii="Times" w:hAnsi="Times"/>
          <w:sz w:val="24"/>
        </w:rPr>
        <w:t>conjoined subjects. The results of the research demonstrate that agreement is a multi-modular phenomenon, best represented by independent syntax, semantics, and discourse modules which are constrained by weighted inter- and intra-modular constraints. Moreover, it demonstrates that agreement can be partially determined by extra-linguistic, contextual factors as well as grammatical factors.</w:t>
      </w:r>
    </w:p>
    <w:p w14:paraId="0B9E42BF" w14:textId="77777777" w:rsidR="00B5769A" w:rsidRDefault="00B5769A">
      <w:pPr>
        <w:tabs>
          <w:tab w:val="left" w:pos="2880"/>
        </w:tabs>
        <w:ind w:left="288"/>
        <w:rPr>
          <w:rFonts w:ascii="Times" w:hAnsi="Times"/>
          <w:sz w:val="24"/>
        </w:rPr>
      </w:pPr>
      <w:r>
        <w:rPr>
          <w:rFonts w:ascii="Times" w:hAnsi="Times"/>
          <w:sz w:val="24"/>
        </w:rPr>
        <w:t>Chair: Jerrold Sadock</w:t>
      </w:r>
    </w:p>
    <w:p w14:paraId="51734EE3" w14:textId="77777777" w:rsidR="00B5769A" w:rsidRDefault="00B5769A">
      <w:pPr>
        <w:tabs>
          <w:tab w:val="left" w:pos="2880"/>
        </w:tabs>
        <w:ind w:left="270"/>
        <w:rPr>
          <w:rFonts w:ascii="Times" w:hAnsi="Times"/>
          <w:sz w:val="24"/>
        </w:rPr>
      </w:pPr>
    </w:p>
    <w:p w14:paraId="4FA62877" w14:textId="77777777" w:rsidR="00B5769A" w:rsidRDefault="00B5769A">
      <w:pPr>
        <w:rPr>
          <w:rFonts w:ascii="Times" w:hAnsi="Times"/>
          <w:sz w:val="24"/>
        </w:rPr>
      </w:pPr>
      <w:r>
        <w:rPr>
          <w:rFonts w:ascii="Times" w:hAnsi="Times"/>
          <w:b/>
          <w:sz w:val="24"/>
        </w:rPr>
        <w:t>TEACHING EXPERIENCE:</w:t>
      </w:r>
    </w:p>
    <w:p w14:paraId="346B3A71" w14:textId="77777777" w:rsidR="00B5769A" w:rsidRDefault="00B5769A">
      <w:pPr>
        <w:ind w:left="288"/>
        <w:rPr>
          <w:rFonts w:ascii="Times" w:hAnsi="Times"/>
          <w:sz w:val="24"/>
        </w:rPr>
      </w:pPr>
      <w:r>
        <w:rPr>
          <w:rFonts w:ascii="Times" w:hAnsi="Times"/>
          <w:b/>
          <w:sz w:val="24"/>
        </w:rPr>
        <w:t xml:space="preserve">Assistant Professor (Lecturer). </w:t>
      </w:r>
      <w:r>
        <w:rPr>
          <w:rFonts w:ascii="Times" w:hAnsi="Times"/>
          <w:sz w:val="24"/>
        </w:rPr>
        <w:t>University of Utah, Salt Lake City, UT. Fall 2001 – present.</w:t>
      </w:r>
    </w:p>
    <w:p w14:paraId="10ADD965" w14:textId="77777777" w:rsidR="00B5769A" w:rsidRDefault="00B5769A">
      <w:pPr>
        <w:ind w:left="576"/>
        <w:rPr>
          <w:rFonts w:ascii="Times" w:hAnsi="Times"/>
          <w:sz w:val="24"/>
        </w:rPr>
      </w:pPr>
      <w:r>
        <w:rPr>
          <w:rFonts w:ascii="Times" w:hAnsi="Times"/>
          <w:sz w:val="24"/>
        </w:rPr>
        <w:t>Classes taught: “Language and Education”, “Grammar and Stylistics,” “Graduate Survey of Linguistics”, “Writing for Publication for Non-Native Speakers of English,” “Introduction to the Study of Language,” “The Structure of Hungarian,” “Introduction to Phonetics and Phonology,” “Intermediate Phonology,” “Introduction to Syntax,” “Pragmatics and Writing,” “Pragmatics,” and “Bad Words and Taboo Terms”</w:t>
      </w:r>
    </w:p>
    <w:p w14:paraId="7879B115" w14:textId="50287BD1" w:rsidR="00B67C4B" w:rsidRDefault="00B67C4B">
      <w:pPr>
        <w:ind w:left="288"/>
        <w:rPr>
          <w:rFonts w:ascii="Times" w:hAnsi="Times"/>
          <w:sz w:val="24"/>
        </w:rPr>
      </w:pPr>
      <w:r>
        <w:rPr>
          <w:rFonts w:ascii="Times" w:hAnsi="Times"/>
          <w:b/>
          <w:sz w:val="24"/>
        </w:rPr>
        <w:t xml:space="preserve">Adjunct Professor. </w:t>
      </w:r>
      <w:r>
        <w:rPr>
          <w:rFonts w:ascii="Times" w:hAnsi="Times"/>
          <w:sz w:val="24"/>
        </w:rPr>
        <w:t xml:space="preserve">Salt Lake Community College, Salt Lake City, UT. Spring </w:t>
      </w:r>
      <w:r w:rsidR="004959B9">
        <w:rPr>
          <w:rFonts w:ascii="Times" w:hAnsi="Times"/>
          <w:sz w:val="24"/>
        </w:rPr>
        <w:t>2019</w:t>
      </w:r>
    </w:p>
    <w:p w14:paraId="6F8B7813" w14:textId="3C22D9B7" w:rsidR="00B67C4B" w:rsidRPr="00B67C4B" w:rsidRDefault="00B67C4B" w:rsidP="00B67C4B">
      <w:pPr>
        <w:ind w:left="576"/>
        <w:rPr>
          <w:rFonts w:ascii="Times" w:hAnsi="Times"/>
          <w:sz w:val="24"/>
        </w:rPr>
      </w:pPr>
      <w:r>
        <w:rPr>
          <w:rFonts w:ascii="Times" w:hAnsi="Times"/>
          <w:sz w:val="24"/>
        </w:rPr>
        <w:t>Class taught: “Bad Words and Taboo Terms”</w:t>
      </w:r>
    </w:p>
    <w:p w14:paraId="548A5E12" w14:textId="77777777" w:rsidR="00B5769A" w:rsidRDefault="00B5769A">
      <w:pPr>
        <w:ind w:left="288"/>
        <w:rPr>
          <w:rFonts w:ascii="Times" w:hAnsi="Times"/>
          <w:sz w:val="24"/>
        </w:rPr>
      </w:pPr>
      <w:r>
        <w:rPr>
          <w:rFonts w:ascii="Times" w:hAnsi="Times"/>
          <w:b/>
          <w:sz w:val="24"/>
        </w:rPr>
        <w:t xml:space="preserve">Instructor. </w:t>
      </w:r>
      <w:r>
        <w:rPr>
          <w:rFonts w:ascii="Times" w:hAnsi="Times"/>
          <w:sz w:val="24"/>
        </w:rPr>
        <w:t>University of Chicago, Chicago, IL. Spring 1999 and Spring 2000.</w:t>
      </w:r>
    </w:p>
    <w:p w14:paraId="5B47CB67" w14:textId="77777777" w:rsidR="00B5769A" w:rsidRDefault="00B5769A">
      <w:pPr>
        <w:ind w:left="576"/>
        <w:rPr>
          <w:rFonts w:ascii="Times" w:hAnsi="Times"/>
          <w:sz w:val="24"/>
        </w:rPr>
      </w:pPr>
      <w:r>
        <w:rPr>
          <w:rFonts w:ascii="Times" w:hAnsi="Times"/>
          <w:sz w:val="24"/>
        </w:rPr>
        <w:t>“Mind III: Language and Meaning.”</w:t>
      </w:r>
    </w:p>
    <w:p w14:paraId="6C5319B7" w14:textId="77777777" w:rsidR="00B5769A" w:rsidRDefault="00B5769A">
      <w:pPr>
        <w:ind w:left="288"/>
        <w:rPr>
          <w:rFonts w:ascii="Times" w:hAnsi="Times"/>
          <w:sz w:val="24"/>
        </w:rPr>
      </w:pPr>
      <w:r>
        <w:rPr>
          <w:rFonts w:ascii="Times" w:hAnsi="Times"/>
          <w:b/>
          <w:sz w:val="24"/>
        </w:rPr>
        <w:t>Course Assistant.</w:t>
      </w:r>
      <w:r>
        <w:rPr>
          <w:rFonts w:ascii="Times" w:hAnsi="Times"/>
          <w:sz w:val="24"/>
        </w:rPr>
        <w:t xml:space="preserve"> University of Chicago, Chicago, IL. Fall 1999.</w:t>
      </w:r>
    </w:p>
    <w:p w14:paraId="4B0E5F84" w14:textId="77777777" w:rsidR="00B5769A" w:rsidRDefault="00B5769A">
      <w:pPr>
        <w:ind w:left="576"/>
        <w:rPr>
          <w:rFonts w:ascii="Times" w:hAnsi="Times"/>
          <w:sz w:val="24"/>
        </w:rPr>
      </w:pPr>
      <w:r>
        <w:rPr>
          <w:rFonts w:ascii="Times" w:hAnsi="Times"/>
          <w:sz w:val="24"/>
        </w:rPr>
        <w:t xml:space="preserve">“Introduction to Linguistics.” </w:t>
      </w:r>
    </w:p>
    <w:p w14:paraId="0173234C" w14:textId="77777777" w:rsidR="00B5769A" w:rsidRDefault="00B5769A">
      <w:pPr>
        <w:ind w:left="288"/>
        <w:rPr>
          <w:rFonts w:ascii="Times" w:hAnsi="Times"/>
          <w:sz w:val="24"/>
        </w:rPr>
      </w:pPr>
      <w:r>
        <w:rPr>
          <w:rFonts w:ascii="Times" w:hAnsi="Times"/>
          <w:b/>
          <w:sz w:val="24"/>
        </w:rPr>
        <w:t>Course Assistant.</w:t>
      </w:r>
      <w:r>
        <w:rPr>
          <w:rFonts w:ascii="Times" w:hAnsi="Times"/>
          <w:sz w:val="24"/>
        </w:rPr>
        <w:t xml:space="preserve"> University of Chicago, Chicago, IL. Winter 1999.</w:t>
      </w:r>
    </w:p>
    <w:p w14:paraId="391DD401" w14:textId="77777777" w:rsidR="00B5769A" w:rsidRDefault="00B5769A">
      <w:pPr>
        <w:ind w:left="576"/>
        <w:rPr>
          <w:rFonts w:ascii="Times" w:hAnsi="Times"/>
          <w:sz w:val="24"/>
        </w:rPr>
      </w:pPr>
      <w:r>
        <w:rPr>
          <w:rFonts w:ascii="Times" w:hAnsi="Times"/>
          <w:sz w:val="24"/>
        </w:rPr>
        <w:t xml:space="preserve">“Semantics/Pragmatics.” </w:t>
      </w:r>
    </w:p>
    <w:p w14:paraId="485B0973" w14:textId="77777777" w:rsidR="00B5769A" w:rsidRDefault="00B5769A">
      <w:pPr>
        <w:ind w:left="288"/>
        <w:rPr>
          <w:rFonts w:ascii="Times" w:hAnsi="Times"/>
          <w:sz w:val="24"/>
        </w:rPr>
      </w:pPr>
      <w:r>
        <w:rPr>
          <w:rFonts w:ascii="Times" w:hAnsi="Times"/>
          <w:b/>
          <w:sz w:val="24"/>
        </w:rPr>
        <w:t>Writing Intern.</w:t>
      </w:r>
      <w:r>
        <w:rPr>
          <w:rFonts w:ascii="Times" w:hAnsi="Times"/>
          <w:sz w:val="24"/>
        </w:rPr>
        <w:t xml:space="preserve"> University of Chicago, Chicago, IL. Fall 1998 and Winter 1999.</w:t>
      </w:r>
    </w:p>
    <w:p w14:paraId="678652F9" w14:textId="77777777" w:rsidR="00B5769A" w:rsidRDefault="00B5769A">
      <w:pPr>
        <w:ind w:left="576"/>
        <w:rPr>
          <w:rFonts w:ascii="Times" w:hAnsi="Times"/>
          <w:sz w:val="24"/>
        </w:rPr>
      </w:pPr>
      <w:r>
        <w:rPr>
          <w:rFonts w:ascii="Times" w:hAnsi="Times"/>
          <w:sz w:val="24"/>
        </w:rPr>
        <w:t xml:space="preserve">Assisted in “Perspectives on Language in the Humanities.” </w:t>
      </w:r>
    </w:p>
    <w:p w14:paraId="2729FE43" w14:textId="77777777" w:rsidR="00B5769A" w:rsidRDefault="00B5769A">
      <w:pPr>
        <w:ind w:left="288"/>
        <w:rPr>
          <w:rFonts w:ascii="Times" w:hAnsi="Times"/>
          <w:sz w:val="24"/>
        </w:rPr>
      </w:pPr>
      <w:r>
        <w:rPr>
          <w:rFonts w:ascii="Times" w:hAnsi="Times"/>
          <w:b/>
          <w:sz w:val="24"/>
        </w:rPr>
        <w:t xml:space="preserve">Course Assistant. </w:t>
      </w:r>
      <w:r>
        <w:rPr>
          <w:rFonts w:ascii="Times" w:hAnsi="Times"/>
          <w:sz w:val="24"/>
        </w:rPr>
        <w:t>University of Chicago, Chicago, IL. Spring 1998.</w:t>
      </w:r>
    </w:p>
    <w:p w14:paraId="110C2816" w14:textId="77777777" w:rsidR="00B5769A" w:rsidRDefault="00B5769A">
      <w:pPr>
        <w:ind w:left="576"/>
        <w:rPr>
          <w:rFonts w:ascii="Times" w:hAnsi="Times"/>
          <w:sz w:val="24"/>
        </w:rPr>
      </w:pPr>
      <w:r>
        <w:rPr>
          <w:rFonts w:ascii="Times" w:hAnsi="Times"/>
          <w:sz w:val="24"/>
        </w:rPr>
        <w:t xml:space="preserve">“Syntax II.” </w:t>
      </w:r>
    </w:p>
    <w:p w14:paraId="1A6A7C02" w14:textId="77777777" w:rsidR="00B5769A" w:rsidRDefault="00B5769A">
      <w:pPr>
        <w:ind w:left="288"/>
        <w:rPr>
          <w:rFonts w:ascii="Times" w:hAnsi="Times"/>
          <w:sz w:val="24"/>
        </w:rPr>
      </w:pPr>
      <w:r>
        <w:rPr>
          <w:rFonts w:ascii="Times" w:hAnsi="Times"/>
          <w:b/>
          <w:sz w:val="24"/>
        </w:rPr>
        <w:t xml:space="preserve">Lector. </w:t>
      </w:r>
      <w:r>
        <w:rPr>
          <w:rFonts w:ascii="Times" w:hAnsi="Times"/>
          <w:sz w:val="24"/>
        </w:rPr>
        <w:t>University of Chicago, Chicago, IL. Winter 1998.</w:t>
      </w:r>
    </w:p>
    <w:p w14:paraId="02240C0E" w14:textId="77777777" w:rsidR="00B5769A" w:rsidRDefault="00B5769A">
      <w:pPr>
        <w:ind w:left="576"/>
        <w:rPr>
          <w:rFonts w:ascii="Times" w:hAnsi="Times"/>
          <w:sz w:val="24"/>
        </w:rPr>
      </w:pPr>
      <w:r>
        <w:rPr>
          <w:rFonts w:ascii="Times" w:hAnsi="Times"/>
          <w:sz w:val="24"/>
        </w:rPr>
        <w:t>“Academic and Professional Writing.”</w:t>
      </w:r>
    </w:p>
    <w:p w14:paraId="3BEF38D2" w14:textId="77777777" w:rsidR="00B5769A" w:rsidRDefault="00B5769A">
      <w:pPr>
        <w:ind w:left="288"/>
        <w:rPr>
          <w:rFonts w:ascii="Times" w:hAnsi="Times"/>
          <w:sz w:val="24"/>
        </w:rPr>
      </w:pPr>
      <w:r>
        <w:rPr>
          <w:rFonts w:ascii="Times" w:hAnsi="Times"/>
          <w:b/>
          <w:sz w:val="24"/>
        </w:rPr>
        <w:t>EFL Instructor.</w:t>
      </w:r>
      <w:r>
        <w:rPr>
          <w:rFonts w:ascii="Times" w:hAnsi="Times"/>
          <w:sz w:val="24"/>
        </w:rPr>
        <w:t xml:space="preserve"> </w:t>
      </w:r>
      <w:proofErr w:type="spellStart"/>
      <w:r>
        <w:rPr>
          <w:rFonts w:ascii="Times" w:hAnsi="Times"/>
          <w:sz w:val="24"/>
        </w:rPr>
        <w:t>Loránd</w:t>
      </w:r>
      <w:proofErr w:type="spellEnd"/>
      <w:r>
        <w:rPr>
          <w:rFonts w:ascii="Times" w:hAnsi="Times"/>
          <w:sz w:val="24"/>
        </w:rPr>
        <w:t xml:space="preserve"> </w:t>
      </w:r>
      <w:proofErr w:type="spellStart"/>
      <w:r>
        <w:rPr>
          <w:rFonts w:ascii="Times" w:hAnsi="Times"/>
          <w:sz w:val="24"/>
        </w:rPr>
        <w:t>Eötvös</w:t>
      </w:r>
      <w:proofErr w:type="spellEnd"/>
      <w:r>
        <w:rPr>
          <w:rFonts w:ascii="Times" w:hAnsi="Times"/>
          <w:sz w:val="24"/>
        </w:rPr>
        <w:t xml:space="preserve"> University, Budapest, Hungary. Jan. 1994 – July 1995.</w:t>
      </w:r>
    </w:p>
    <w:p w14:paraId="6363B1EC" w14:textId="77777777" w:rsidR="00B5769A" w:rsidRPr="003464ED" w:rsidRDefault="00B5769A">
      <w:pPr>
        <w:ind w:left="288"/>
        <w:rPr>
          <w:rFonts w:ascii="Times" w:hAnsi="Times"/>
          <w:sz w:val="24"/>
          <w:lang w:val="fr-FR"/>
        </w:rPr>
      </w:pPr>
      <w:r>
        <w:rPr>
          <w:rFonts w:ascii="Times" w:hAnsi="Times"/>
          <w:b/>
          <w:sz w:val="24"/>
        </w:rPr>
        <w:t xml:space="preserve">EFL Instructor. </w:t>
      </w:r>
      <w:proofErr w:type="spellStart"/>
      <w:r>
        <w:rPr>
          <w:rFonts w:ascii="Times" w:hAnsi="Times"/>
          <w:sz w:val="24"/>
        </w:rPr>
        <w:t>Sztav</w:t>
      </w:r>
      <w:proofErr w:type="spellEnd"/>
      <w:r>
        <w:rPr>
          <w:rFonts w:ascii="Times" w:hAnsi="Times"/>
          <w:sz w:val="24"/>
        </w:rPr>
        <w:t xml:space="preserve"> Language School, Budapest, Hungary. </w:t>
      </w:r>
      <w:r w:rsidRPr="003464ED">
        <w:rPr>
          <w:rFonts w:ascii="Times" w:hAnsi="Times"/>
          <w:sz w:val="24"/>
          <w:lang w:val="fr-FR"/>
        </w:rPr>
        <w:t xml:space="preserve">Sept. 1993 – </w:t>
      </w:r>
      <w:proofErr w:type="spellStart"/>
      <w:r w:rsidRPr="003464ED">
        <w:rPr>
          <w:rFonts w:ascii="Times" w:hAnsi="Times"/>
          <w:sz w:val="24"/>
          <w:lang w:val="fr-FR"/>
        </w:rPr>
        <w:t>Dec</w:t>
      </w:r>
      <w:proofErr w:type="spellEnd"/>
      <w:r w:rsidRPr="003464ED">
        <w:rPr>
          <w:rFonts w:ascii="Times" w:hAnsi="Times"/>
          <w:sz w:val="24"/>
          <w:lang w:val="fr-FR"/>
        </w:rPr>
        <w:t>. 1993.</w:t>
      </w:r>
    </w:p>
    <w:p w14:paraId="02AD8F38" w14:textId="77777777" w:rsidR="00B5769A" w:rsidRPr="003464ED" w:rsidRDefault="00B5769A">
      <w:pPr>
        <w:tabs>
          <w:tab w:val="left" w:pos="360"/>
          <w:tab w:val="left" w:pos="630"/>
        </w:tabs>
        <w:rPr>
          <w:rFonts w:ascii="Times" w:hAnsi="Times"/>
          <w:b/>
          <w:sz w:val="24"/>
          <w:lang w:val="fr-FR"/>
        </w:rPr>
      </w:pPr>
    </w:p>
    <w:p w14:paraId="575BFAB5" w14:textId="77777777" w:rsidR="00B5769A" w:rsidRPr="003464ED" w:rsidRDefault="00B5769A">
      <w:pPr>
        <w:tabs>
          <w:tab w:val="left" w:pos="360"/>
          <w:tab w:val="left" w:pos="630"/>
        </w:tabs>
        <w:rPr>
          <w:rFonts w:ascii="Times" w:hAnsi="Times"/>
          <w:sz w:val="24"/>
          <w:lang w:val="fr-FR"/>
        </w:rPr>
      </w:pPr>
      <w:r w:rsidRPr="003464ED">
        <w:rPr>
          <w:rFonts w:ascii="Times" w:hAnsi="Times"/>
          <w:b/>
          <w:sz w:val="24"/>
          <w:lang w:val="fr-FR"/>
        </w:rPr>
        <w:br w:type="page"/>
      </w:r>
      <w:r w:rsidRPr="003464ED">
        <w:rPr>
          <w:rFonts w:ascii="Times" w:hAnsi="Times"/>
          <w:b/>
          <w:sz w:val="24"/>
          <w:lang w:val="fr-FR"/>
        </w:rPr>
        <w:lastRenderedPageBreak/>
        <w:t>PUBLICATIONS:</w:t>
      </w:r>
    </w:p>
    <w:p w14:paraId="2ADC43B1" w14:textId="66FCC13A" w:rsidR="00762DED" w:rsidRPr="00762DED" w:rsidRDefault="00762DED" w:rsidP="00247C81">
      <w:pPr>
        <w:ind w:left="720" w:hanging="432"/>
        <w:rPr>
          <w:rFonts w:ascii="Times" w:hAnsi="Times"/>
          <w:i/>
          <w:iCs/>
          <w:sz w:val="24"/>
          <w:lang w:val="fr-FR"/>
        </w:rPr>
      </w:pPr>
      <w:r>
        <w:rPr>
          <w:rFonts w:ascii="Times" w:hAnsi="Times"/>
          <w:sz w:val="24"/>
          <w:lang w:val="fr-FR"/>
        </w:rPr>
        <w:t xml:space="preserve">R. Eggert. </w:t>
      </w:r>
      <w:proofErr w:type="spellStart"/>
      <w:r>
        <w:rPr>
          <w:rFonts w:ascii="Times" w:hAnsi="Times"/>
          <w:sz w:val="24"/>
          <w:lang w:val="fr-FR"/>
        </w:rPr>
        <w:t>Forthcoming</w:t>
      </w:r>
      <w:proofErr w:type="spellEnd"/>
      <w:r>
        <w:rPr>
          <w:rFonts w:ascii="Times" w:hAnsi="Times"/>
          <w:sz w:val="24"/>
          <w:lang w:val="fr-FR"/>
        </w:rPr>
        <w:t xml:space="preserve">. </w:t>
      </w:r>
      <w:proofErr w:type="spellStart"/>
      <w:r>
        <w:rPr>
          <w:rFonts w:ascii="Times" w:hAnsi="Times"/>
          <w:sz w:val="24"/>
          <w:lang w:val="fr-FR"/>
        </w:rPr>
        <w:t>Review</w:t>
      </w:r>
      <w:proofErr w:type="spellEnd"/>
      <w:r>
        <w:rPr>
          <w:rFonts w:ascii="Times" w:hAnsi="Times"/>
          <w:sz w:val="24"/>
          <w:lang w:val="fr-FR"/>
        </w:rPr>
        <w:t xml:space="preserve"> of </w:t>
      </w:r>
      <w:r>
        <w:rPr>
          <w:rFonts w:ascii="Times" w:hAnsi="Times"/>
          <w:i/>
          <w:iCs/>
          <w:sz w:val="24"/>
          <w:lang w:val="fr-FR"/>
        </w:rPr>
        <w:t>Utah English</w:t>
      </w:r>
      <w:r>
        <w:rPr>
          <w:rFonts w:ascii="Times" w:hAnsi="Times"/>
          <w:sz w:val="24"/>
          <w:lang w:val="fr-FR"/>
        </w:rPr>
        <w:t xml:space="preserve"> by David Eddington. </w:t>
      </w:r>
      <w:r>
        <w:rPr>
          <w:rFonts w:ascii="Times" w:hAnsi="Times"/>
          <w:i/>
          <w:iCs/>
          <w:sz w:val="24"/>
          <w:lang w:val="fr-FR"/>
        </w:rPr>
        <w:t xml:space="preserve">Utah </w:t>
      </w:r>
      <w:proofErr w:type="spellStart"/>
      <w:r>
        <w:rPr>
          <w:rFonts w:ascii="Times" w:hAnsi="Times"/>
          <w:i/>
          <w:iCs/>
          <w:sz w:val="24"/>
          <w:lang w:val="fr-FR"/>
        </w:rPr>
        <w:t>Historical</w:t>
      </w:r>
      <w:proofErr w:type="spellEnd"/>
      <w:r>
        <w:rPr>
          <w:rFonts w:ascii="Times" w:hAnsi="Times"/>
          <w:i/>
          <w:iCs/>
          <w:sz w:val="24"/>
          <w:lang w:val="fr-FR"/>
        </w:rPr>
        <w:t xml:space="preserve"> </w:t>
      </w:r>
      <w:proofErr w:type="spellStart"/>
      <w:r>
        <w:rPr>
          <w:rFonts w:ascii="Times" w:hAnsi="Times"/>
          <w:i/>
          <w:iCs/>
          <w:sz w:val="24"/>
          <w:lang w:val="fr-FR"/>
        </w:rPr>
        <w:t>Quarterly</w:t>
      </w:r>
      <w:proofErr w:type="spellEnd"/>
      <w:r>
        <w:rPr>
          <w:rFonts w:ascii="Times" w:hAnsi="Times"/>
          <w:i/>
          <w:iCs/>
          <w:sz w:val="24"/>
          <w:lang w:val="fr-FR"/>
        </w:rPr>
        <w:t>.</w:t>
      </w:r>
    </w:p>
    <w:p w14:paraId="4124454C" w14:textId="288FAC93" w:rsidR="00247C81" w:rsidRPr="00EE06E8" w:rsidRDefault="00247C81" w:rsidP="00247C81">
      <w:pPr>
        <w:ind w:left="720" w:hanging="432"/>
        <w:rPr>
          <w:rFonts w:ascii="Times" w:hAnsi="Times"/>
          <w:sz w:val="24"/>
        </w:rPr>
      </w:pPr>
      <w:r w:rsidRPr="003464ED">
        <w:rPr>
          <w:rFonts w:ascii="Times" w:hAnsi="Times"/>
          <w:sz w:val="24"/>
          <w:lang w:val="fr-FR"/>
        </w:rPr>
        <w:t xml:space="preserve">R. Eggert. </w:t>
      </w:r>
      <w:r>
        <w:rPr>
          <w:rFonts w:ascii="Times" w:hAnsi="Times"/>
          <w:sz w:val="24"/>
        </w:rPr>
        <w:t xml:space="preserve">2020. </w:t>
      </w:r>
      <w:r>
        <w:rPr>
          <w:rFonts w:ascii="Times" w:hAnsi="Times"/>
          <w:i/>
          <w:sz w:val="24"/>
        </w:rPr>
        <w:t>This Book is Taboo: An Introduction to Linguistics through Swearing,</w:t>
      </w:r>
      <w:r>
        <w:rPr>
          <w:rFonts w:ascii="Times" w:hAnsi="Times"/>
          <w:iCs/>
          <w:sz w:val="24"/>
        </w:rPr>
        <w:t>2</w:t>
      </w:r>
      <w:r w:rsidRPr="00247C81">
        <w:rPr>
          <w:rFonts w:ascii="Times" w:hAnsi="Times"/>
          <w:iCs/>
          <w:sz w:val="24"/>
          <w:vertAlign w:val="superscript"/>
        </w:rPr>
        <w:t>nd</w:t>
      </w:r>
      <w:r>
        <w:rPr>
          <w:rFonts w:ascii="Times" w:hAnsi="Times"/>
          <w:iCs/>
          <w:sz w:val="24"/>
        </w:rPr>
        <w:t xml:space="preserve"> edition</w:t>
      </w:r>
      <w:r>
        <w:rPr>
          <w:rFonts w:ascii="Times" w:hAnsi="Times"/>
          <w:sz w:val="24"/>
        </w:rPr>
        <w:t>. Kendall Hunt Publishing.</w:t>
      </w:r>
    </w:p>
    <w:p w14:paraId="7EADE7C4" w14:textId="12D5237A" w:rsidR="00B04BB9" w:rsidRPr="00B04BB9" w:rsidRDefault="00B04BB9">
      <w:pPr>
        <w:ind w:left="720" w:hanging="432"/>
        <w:rPr>
          <w:rFonts w:ascii="Times" w:hAnsi="Times"/>
          <w:sz w:val="24"/>
          <w:lang w:val="fr-FR"/>
        </w:rPr>
      </w:pPr>
      <w:r>
        <w:rPr>
          <w:rFonts w:ascii="Times" w:hAnsi="Times"/>
          <w:sz w:val="24"/>
          <w:lang w:val="fr-FR"/>
        </w:rPr>
        <w:t>R. Eggert. 2015. How the N-</w:t>
      </w:r>
      <w:proofErr w:type="spellStart"/>
      <w:r w:rsidR="007C6A99">
        <w:rPr>
          <w:rFonts w:ascii="Times" w:hAnsi="Times"/>
          <w:sz w:val="24"/>
          <w:lang w:val="fr-FR"/>
        </w:rPr>
        <w:t>w</w:t>
      </w:r>
      <w:r>
        <w:rPr>
          <w:rFonts w:ascii="Times" w:hAnsi="Times"/>
          <w:sz w:val="24"/>
          <w:lang w:val="fr-FR"/>
        </w:rPr>
        <w:t>ord</w:t>
      </w:r>
      <w:proofErr w:type="spellEnd"/>
      <w:r>
        <w:rPr>
          <w:rFonts w:ascii="Times" w:hAnsi="Times"/>
          <w:sz w:val="24"/>
          <w:lang w:val="fr-FR"/>
        </w:rPr>
        <w:t xml:space="preserve"> </w:t>
      </w:r>
      <w:proofErr w:type="spellStart"/>
      <w:r w:rsidR="007C6A99">
        <w:rPr>
          <w:rFonts w:ascii="Times" w:hAnsi="Times"/>
          <w:sz w:val="24"/>
          <w:lang w:val="fr-FR"/>
        </w:rPr>
        <w:t>b</w:t>
      </w:r>
      <w:r>
        <w:rPr>
          <w:rFonts w:ascii="Times" w:hAnsi="Times"/>
          <w:sz w:val="24"/>
          <w:lang w:val="fr-FR"/>
        </w:rPr>
        <w:t>ecam</w:t>
      </w:r>
      <w:r w:rsidR="007C6A99">
        <w:rPr>
          <w:rFonts w:ascii="Times" w:hAnsi="Times"/>
          <w:sz w:val="24"/>
          <w:lang w:val="fr-FR"/>
        </w:rPr>
        <w:t>e</w:t>
      </w:r>
      <w:proofErr w:type="spellEnd"/>
      <w:r>
        <w:rPr>
          <w:rFonts w:ascii="Times" w:hAnsi="Times"/>
          <w:sz w:val="24"/>
          <w:lang w:val="fr-FR"/>
        </w:rPr>
        <w:t xml:space="preserve"> the new F-Word. </w:t>
      </w:r>
      <w:r>
        <w:rPr>
          <w:rFonts w:ascii="Times" w:hAnsi="Times"/>
          <w:i/>
          <w:sz w:val="24"/>
          <w:lang w:val="fr-FR"/>
        </w:rPr>
        <w:t>Washington Post</w:t>
      </w:r>
      <w:r>
        <w:rPr>
          <w:rFonts w:ascii="Times" w:hAnsi="Times"/>
          <w:sz w:val="24"/>
          <w:lang w:val="fr-FR"/>
        </w:rPr>
        <w:t xml:space="preserve">. June 26, 2015. </w:t>
      </w:r>
      <w:r w:rsidR="00C66A6B" w:rsidRPr="00C66A6B">
        <w:rPr>
          <w:rFonts w:ascii="Times" w:hAnsi="Times"/>
          <w:sz w:val="24"/>
          <w:lang w:val="fr-FR"/>
        </w:rPr>
        <w:t>https://www.washingtonpost.com/opinions/2015/06/26/2ba794c6-1abc-11e5-ab92-c75ae6ab94b5_story.html</w:t>
      </w:r>
      <w:r w:rsidR="00C66A6B">
        <w:rPr>
          <w:rFonts w:ascii="Times" w:hAnsi="Times"/>
          <w:sz w:val="24"/>
          <w:lang w:val="fr-FR"/>
        </w:rPr>
        <w:t xml:space="preserve"> (</w:t>
      </w:r>
      <w:proofErr w:type="spellStart"/>
      <w:r w:rsidR="00C66A6B">
        <w:rPr>
          <w:rFonts w:ascii="Times" w:hAnsi="Times"/>
          <w:sz w:val="24"/>
          <w:lang w:val="fr-FR"/>
        </w:rPr>
        <w:t>accessed</w:t>
      </w:r>
      <w:proofErr w:type="spellEnd"/>
      <w:r w:rsidR="00C66A6B">
        <w:rPr>
          <w:rFonts w:ascii="Times" w:hAnsi="Times"/>
          <w:sz w:val="24"/>
          <w:lang w:val="fr-FR"/>
        </w:rPr>
        <w:t xml:space="preserve"> </w:t>
      </w:r>
      <w:r w:rsidR="00621BC3">
        <w:rPr>
          <w:rFonts w:ascii="Times" w:hAnsi="Times"/>
          <w:sz w:val="24"/>
          <w:lang w:val="fr-FR"/>
        </w:rPr>
        <w:t>9</w:t>
      </w:r>
      <w:r w:rsidR="00C66A6B">
        <w:rPr>
          <w:rFonts w:ascii="Times" w:hAnsi="Times"/>
          <w:sz w:val="24"/>
          <w:lang w:val="fr-FR"/>
        </w:rPr>
        <w:t>/17/2015).</w:t>
      </w:r>
    </w:p>
    <w:p w14:paraId="74DE9E7A" w14:textId="77777777" w:rsidR="00B5769A" w:rsidRDefault="00B5769A">
      <w:pPr>
        <w:ind w:left="720" w:hanging="432"/>
        <w:rPr>
          <w:rFonts w:ascii="Times" w:hAnsi="Times"/>
          <w:sz w:val="24"/>
        </w:rPr>
      </w:pPr>
      <w:r>
        <w:rPr>
          <w:rFonts w:ascii="Times" w:hAnsi="Times"/>
          <w:sz w:val="24"/>
        </w:rPr>
        <w:t xml:space="preserve">S. Kleinedler and R. Eggert. 2006. </w:t>
      </w:r>
      <w:proofErr w:type="spellStart"/>
      <w:r>
        <w:rPr>
          <w:rFonts w:ascii="Times" w:hAnsi="Times"/>
          <w:sz w:val="24"/>
        </w:rPr>
        <w:t>Indexi</w:t>
      </w:r>
      <w:proofErr w:type="spellEnd"/>
      <w:r>
        <w:rPr>
          <w:rFonts w:ascii="Times" w:hAnsi="Times"/>
          <w:sz w:val="24"/>
        </w:rPr>
        <w:t>-lexicography</w:t>
      </w:r>
      <w:r w:rsidRPr="00AF5EF4">
        <w:rPr>
          <w:sz w:val="24"/>
          <w:szCs w:val="24"/>
        </w:rPr>
        <w:t>. In G</w:t>
      </w:r>
      <w:r>
        <w:rPr>
          <w:sz w:val="24"/>
          <w:szCs w:val="24"/>
        </w:rPr>
        <w:t>.</w:t>
      </w:r>
      <w:r w:rsidRPr="00AF5EF4">
        <w:rPr>
          <w:sz w:val="24"/>
          <w:szCs w:val="24"/>
        </w:rPr>
        <w:t xml:space="preserve"> Ward and B</w:t>
      </w:r>
      <w:r>
        <w:rPr>
          <w:sz w:val="24"/>
          <w:szCs w:val="24"/>
        </w:rPr>
        <w:t>.</w:t>
      </w:r>
      <w:r w:rsidRPr="00AF5EF4">
        <w:rPr>
          <w:sz w:val="24"/>
          <w:szCs w:val="24"/>
        </w:rPr>
        <w:t xml:space="preserve"> </w:t>
      </w:r>
      <w:proofErr w:type="spellStart"/>
      <w:r w:rsidRPr="00AF5EF4">
        <w:rPr>
          <w:sz w:val="24"/>
          <w:szCs w:val="24"/>
        </w:rPr>
        <w:t>Birner</w:t>
      </w:r>
      <w:proofErr w:type="spellEnd"/>
      <w:r w:rsidRPr="00AF5EF4">
        <w:rPr>
          <w:i/>
          <w:iCs/>
          <w:sz w:val="24"/>
          <w:szCs w:val="24"/>
        </w:rPr>
        <w:t xml:space="preserve"> </w:t>
      </w:r>
      <w:r>
        <w:rPr>
          <w:iCs/>
          <w:sz w:val="24"/>
          <w:szCs w:val="24"/>
        </w:rPr>
        <w:t xml:space="preserve">(eds.), </w:t>
      </w:r>
      <w:r w:rsidRPr="00AF5EF4">
        <w:rPr>
          <w:i/>
          <w:iCs/>
          <w:sz w:val="24"/>
          <w:szCs w:val="24"/>
        </w:rPr>
        <w:t>Drawing the Boundaries of Meaning: Neo-Gricean Studies in Pragmatics and Semantics in Honor of Laurence R. Horn</w:t>
      </w:r>
      <w:r w:rsidRPr="00AF5EF4">
        <w:rPr>
          <w:sz w:val="24"/>
          <w:szCs w:val="24"/>
        </w:rPr>
        <w:t>. Amsterdam: John Benjamins.</w:t>
      </w:r>
    </w:p>
    <w:p w14:paraId="1B729E31" w14:textId="77777777" w:rsidR="00B5769A" w:rsidRDefault="00B5769A">
      <w:pPr>
        <w:ind w:left="720" w:hanging="432"/>
        <w:rPr>
          <w:rFonts w:ascii="Times" w:hAnsi="Times"/>
          <w:sz w:val="24"/>
        </w:rPr>
      </w:pPr>
      <w:r>
        <w:rPr>
          <w:rFonts w:ascii="Times" w:hAnsi="Times"/>
          <w:sz w:val="24"/>
        </w:rPr>
        <w:t xml:space="preserve">R. Eggert. 2003. I bet you think this paper is about ‘you’: Participant roles and ‘you’. </w:t>
      </w:r>
      <w:r>
        <w:rPr>
          <w:rFonts w:ascii="Times" w:hAnsi="Times"/>
          <w:i/>
          <w:sz w:val="24"/>
        </w:rPr>
        <w:t>BLS</w:t>
      </w:r>
      <w:r>
        <w:rPr>
          <w:rFonts w:ascii="Times" w:hAnsi="Times"/>
          <w:sz w:val="24"/>
        </w:rPr>
        <w:t xml:space="preserve"> 29. </w:t>
      </w:r>
      <w:r w:rsidRPr="008575D6">
        <w:rPr>
          <w:sz w:val="24"/>
          <w:szCs w:val="24"/>
        </w:rPr>
        <w:t>115-125</w:t>
      </w:r>
      <w:r>
        <w:rPr>
          <w:sz w:val="24"/>
          <w:szCs w:val="24"/>
        </w:rPr>
        <w:t>.</w:t>
      </w:r>
    </w:p>
    <w:p w14:paraId="172B789F" w14:textId="77777777" w:rsidR="00B5769A" w:rsidRDefault="00B5769A">
      <w:pPr>
        <w:ind w:left="720" w:hanging="432"/>
        <w:rPr>
          <w:rFonts w:ascii="Times" w:hAnsi="Times"/>
          <w:sz w:val="24"/>
        </w:rPr>
      </w:pPr>
      <w:r>
        <w:rPr>
          <w:rFonts w:ascii="Times" w:hAnsi="Times"/>
          <w:sz w:val="24"/>
        </w:rPr>
        <w:t xml:space="preserve">R. Eggert. 2003. </w:t>
      </w:r>
      <w:proofErr w:type="spellStart"/>
      <w:r>
        <w:rPr>
          <w:rFonts w:ascii="Times" w:hAnsi="Times"/>
          <w:i/>
          <w:sz w:val="24"/>
        </w:rPr>
        <w:t>Disconcordance</w:t>
      </w:r>
      <w:proofErr w:type="spellEnd"/>
      <w:r>
        <w:rPr>
          <w:rFonts w:ascii="Times" w:hAnsi="Times"/>
          <w:i/>
          <w:sz w:val="24"/>
        </w:rPr>
        <w:t>: The Syntax, Semantics, and Pragmatics of or- Agreement</w:t>
      </w:r>
      <w:r>
        <w:rPr>
          <w:rFonts w:ascii="Times" w:hAnsi="Times"/>
          <w:sz w:val="24"/>
        </w:rPr>
        <w:t>. Dissertation Abstracts International, A: The Humanities and Social Sciences, 63, 7.</w:t>
      </w:r>
    </w:p>
    <w:p w14:paraId="79BF35CA" w14:textId="77777777" w:rsidR="00B5769A" w:rsidRDefault="00B5769A">
      <w:pPr>
        <w:ind w:left="720" w:hanging="432"/>
        <w:rPr>
          <w:rFonts w:ascii="Times" w:hAnsi="Times"/>
          <w:sz w:val="24"/>
        </w:rPr>
      </w:pPr>
      <w:r>
        <w:rPr>
          <w:rFonts w:ascii="Times" w:hAnsi="Times"/>
          <w:sz w:val="24"/>
        </w:rPr>
        <w:t xml:space="preserve">G.D. Anderson and R. Eggert. 2001. A typology of verb agreement in </w:t>
      </w:r>
      <w:proofErr w:type="spellStart"/>
      <w:r>
        <w:rPr>
          <w:rFonts w:ascii="Times" w:hAnsi="Times"/>
          <w:sz w:val="24"/>
        </w:rPr>
        <w:t>Burushaski</w:t>
      </w:r>
      <w:proofErr w:type="spellEnd"/>
      <w:r>
        <w:rPr>
          <w:rFonts w:ascii="Times" w:hAnsi="Times"/>
          <w:sz w:val="24"/>
        </w:rPr>
        <w:t xml:space="preserve">. </w:t>
      </w:r>
      <w:r>
        <w:rPr>
          <w:rFonts w:ascii="Times" w:hAnsi="Times"/>
          <w:i/>
          <w:sz w:val="24"/>
        </w:rPr>
        <w:t>Linguistics of the Tibeto-Burman Area.</w:t>
      </w:r>
      <w:r>
        <w:rPr>
          <w:rFonts w:ascii="Times" w:hAnsi="Times"/>
          <w:sz w:val="24"/>
        </w:rPr>
        <w:t xml:space="preserve"> 24.2.</w:t>
      </w:r>
    </w:p>
    <w:p w14:paraId="377F71E8" w14:textId="77777777" w:rsidR="00B5769A" w:rsidRDefault="00B5769A" w:rsidP="00B5769A">
      <w:pPr>
        <w:ind w:left="720" w:hanging="432"/>
        <w:rPr>
          <w:rFonts w:ascii="Times" w:hAnsi="Times"/>
          <w:sz w:val="24"/>
        </w:rPr>
      </w:pPr>
      <w:r>
        <w:rPr>
          <w:rFonts w:ascii="Times" w:hAnsi="Times"/>
          <w:sz w:val="24"/>
        </w:rPr>
        <w:t xml:space="preserve">R. Eggert. 2000. Grammaticality and context with respect to </w:t>
      </w:r>
      <w:r>
        <w:rPr>
          <w:rFonts w:ascii="Times" w:hAnsi="Times"/>
          <w:i/>
          <w:sz w:val="24"/>
        </w:rPr>
        <w:t>and…</w:t>
      </w:r>
      <w:r>
        <w:rPr>
          <w:rFonts w:ascii="Times" w:hAnsi="Times"/>
          <w:sz w:val="24"/>
        </w:rPr>
        <w:t xml:space="preserve"> and </w:t>
      </w:r>
      <w:r>
        <w:rPr>
          <w:rFonts w:ascii="Times" w:hAnsi="Times"/>
          <w:i/>
          <w:sz w:val="24"/>
        </w:rPr>
        <w:t>or… respectively.</w:t>
      </w:r>
      <w:r>
        <w:rPr>
          <w:rFonts w:ascii="Times" w:hAnsi="Times"/>
          <w:sz w:val="24"/>
        </w:rPr>
        <w:t xml:space="preserve"> </w:t>
      </w:r>
      <w:r>
        <w:rPr>
          <w:rFonts w:ascii="Times" w:hAnsi="Times"/>
          <w:i/>
          <w:sz w:val="24"/>
        </w:rPr>
        <w:t xml:space="preserve">CLS </w:t>
      </w:r>
      <w:r>
        <w:rPr>
          <w:rFonts w:ascii="Times" w:hAnsi="Times"/>
          <w:sz w:val="24"/>
        </w:rPr>
        <w:t>36. 93-107.</w:t>
      </w:r>
    </w:p>
    <w:p w14:paraId="2F419DEF" w14:textId="77777777" w:rsidR="00B5769A" w:rsidRDefault="00B5769A" w:rsidP="00B5769A">
      <w:pPr>
        <w:tabs>
          <w:tab w:val="left" w:pos="360"/>
          <w:tab w:val="left" w:pos="630"/>
        </w:tabs>
        <w:ind w:left="720" w:hanging="432"/>
        <w:rPr>
          <w:sz w:val="24"/>
          <w:szCs w:val="24"/>
        </w:rPr>
      </w:pPr>
      <w:r>
        <w:rPr>
          <w:rFonts w:ascii="Times" w:hAnsi="Times"/>
          <w:sz w:val="24"/>
        </w:rPr>
        <w:t xml:space="preserve">R. Eggert. 1998. I’m not here right now: Salience in pure indexical reference. </w:t>
      </w:r>
      <w:r>
        <w:rPr>
          <w:rFonts w:ascii="Times" w:hAnsi="Times"/>
          <w:i/>
          <w:sz w:val="24"/>
        </w:rPr>
        <w:t>CLS</w:t>
      </w:r>
      <w:r>
        <w:rPr>
          <w:rFonts w:ascii="Times" w:hAnsi="Times"/>
          <w:sz w:val="24"/>
        </w:rPr>
        <w:t xml:space="preserve"> 34.</w:t>
      </w:r>
      <w:r w:rsidRPr="008575D6">
        <w:t xml:space="preserve"> </w:t>
      </w:r>
      <w:r w:rsidRPr="008575D6">
        <w:rPr>
          <w:sz w:val="24"/>
          <w:szCs w:val="24"/>
        </w:rPr>
        <w:t>111-126</w:t>
      </w:r>
      <w:r>
        <w:rPr>
          <w:sz w:val="24"/>
          <w:szCs w:val="24"/>
        </w:rPr>
        <w:t>.</w:t>
      </w:r>
    </w:p>
    <w:p w14:paraId="0354ACB3" w14:textId="77777777" w:rsidR="00B5769A" w:rsidRDefault="00B5769A">
      <w:pPr>
        <w:tabs>
          <w:tab w:val="left" w:pos="360"/>
          <w:tab w:val="left" w:pos="630"/>
        </w:tabs>
        <w:ind w:left="288"/>
        <w:rPr>
          <w:rFonts w:ascii="Times" w:hAnsi="Times"/>
          <w:sz w:val="24"/>
        </w:rPr>
      </w:pPr>
    </w:p>
    <w:p w14:paraId="6271FE75" w14:textId="77777777" w:rsidR="00B5769A" w:rsidRPr="003B2E1A" w:rsidRDefault="00B5769A" w:rsidP="00B5769A">
      <w:pPr>
        <w:tabs>
          <w:tab w:val="left" w:pos="360"/>
          <w:tab w:val="left" w:pos="630"/>
        </w:tabs>
        <w:rPr>
          <w:rFonts w:ascii="Times" w:hAnsi="Times"/>
          <w:b/>
          <w:sz w:val="24"/>
        </w:rPr>
      </w:pPr>
      <w:r>
        <w:rPr>
          <w:rFonts w:ascii="Times" w:hAnsi="Times"/>
          <w:b/>
          <w:sz w:val="24"/>
        </w:rPr>
        <w:t>EDITED VOLUMES:</w:t>
      </w:r>
    </w:p>
    <w:p w14:paraId="4A3BA785" w14:textId="77777777" w:rsidR="00B5769A" w:rsidRDefault="00B5769A">
      <w:pPr>
        <w:tabs>
          <w:tab w:val="left" w:pos="360"/>
          <w:tab w:val="left" w:pos="630"/>
        </w:tabs>
        <w:ind w:left="288"/>
        <w:rPr>
          <w:rFonts w:ascii="Times" w:hAnsi="Times"/>
          <w:i/>
          <w:sz w:val="24"/>
        </w:rPr>
      </w:pPr>
      <w:r>
        <w:rPr>
          <w:rFonts w:ascii="Times" w:hAnsi="Times"/>
          <w:sz w:val="24"/>
        </w:rPr>
        <w:t xml:space="preserve">K. Singer, R. Eggert, and G.D. Anderson (eds.). 1997. </w:t>
      </w:r>
      <w:r>
        <w:rPr>
          <w:rFonts w:ascii="Times" w:hAnsi="Times"/>
          <w:i/>
          <w:sz w:val="24"/>
        </w:rPr>
        <w:t>CLS 33: The Main Session.</w:t>
      </w:r>
    </w:p>
    <w:p w14:paraId="6D968210" w14:textId="77777777" w:rsidR="00B5769A" w:rsidRDefault="00B5769A">
      <w:pPr>
        <w:tabs>
          <w:tab w:val="left" w:pos="360"/>
          <w:tab w:val="left" w:pos="630"/>
        </w:tabs>
        <w:ind w:left="288"/>
        <w:rPr>
          <w:rFonts w:ascii="Times" w:hAnsi="Times"/>
          <w:i/>
          <w:sz w:val="24"/>
        </w:rPr>
      </w:pPr>
      <w:r>
        <w:rPr>
          <w:rFonts w:ascii="Times" w:hAnsi="Times"/>
          <w:sz w:val="24"/>
        </w:rPr>
        <w:t xml:space="preserve">K. Singer, R. Eggert, and G.D. Anderson (eds.). 1997. </w:t>
      </w:r>
      <w:r>
        <w:rPr>
          <w:rFonts w:ascii="Times" w:hAnsi="Times"/>
          <w:i/>
          <w:sz w:val="24"/>
        </w:rPr>
        <w:t>CLS 33: The Panels.</w:t>
      </w:r>
    </w:p>
    <w:p w14:paraId="42089D78" w14:textId="77777777" w:rsidR="00B5769A" w:rsidRDefault="00B5769A">
      <w:pPr>
        <w:tabs>
          <w:tab w:val="left" w:pos="360"/>
          <w:tab w:val="left" w:pos="630"/>
        </w:tabs>
        <w:rPr>
          <w:rFonts w:ascii="Times" w:hAnsi="Times"/>
          <w:b/>
          <w:sz w:val="24"/>
        </w:rPr>
      </w:pPr>
    </w:p>
    <w:p w14:paraId="5F8DCF98" w14:textId="38BEB16B" w:rsidR="00B5769A" w:rsidRDefault="00B5769A" w:rsidP="00B5769A">
      <w:pPr>
        <w:tabs>
          <w:tab w:val="left" w:pos="360"/>
          <w:tab w:val="left" w:pos="630"/>
        </w:tabs>
        <w:rPr>
          <w:rFonts w:ascii="Times" w:hAnsi="Times"/>
          <w:b/>
          <w:sz w:val="24"/>
        </w:rPr>
      </w:pPr>
      <w:r>
        <w:rPr>
          <w:rFonts w:ascii="Times" w:hAnsi="Times"/>
          <w:b/>
          <w:sz w:val="24"/>
        </w:rPr>
        <w:t>PRESENTATIONS</w:t>
      </w:r>
      <w:r w:rsidR="00762DED">
        <w:rPr>
          <w:rFonts w:ascii="Times" w:hAnsi="Times"/>
          <w:b/>
          <w:sz w:val="24"/>
        </w:rPr>
        <w:t xml:space="preserve"> &amp; TALKS</w:t>
      </w:r>
      <w:r>
        <w:rPr>
          <w:rFonts w:ascii="Times" w:hAnsi="Times"/>
          <w:b/>
          <w:sz w:val="24"/>
        </w:rPr>
        <w:t>:</w:t>
      </w:r>
    </w:p>
    <w:p w14:paraId="22D4B396" w14:textId="5F7580A9" w:rsidR="00762DED" w:rsidRDefault="00762DED" w:rsidP="00B5769A">
      <w:pPr>
        <w:tabs>
          <w:tab w:val="left" w:pos="630"/>
        </w:tabs>
        <w:ind w:left="720" w:hanging="432"/>
        <w:rPr>
          <w:rFonts w:ascii="Times" w:hAnsi="Times"/>
          <w:sz w:val="24"/>
        </w:rPr>
      </w:pPr>
      <w:r>
        <w:rPr>
          <w:rFonts w:ascii="Times" w:hAnsi="Times"/>
          <w:sz w:val="24"/>
        </w:rPr>
        <w:t>Toward a Lexically Realistic Semantics of Taboo (and Other) Words. Linguistics Colloquium, University of Utah, November 9, 2023.</w:t>
      </w:r>
    </w:p>
    <w:p w14:paraId="39D5ABBC" w14:textId="7BA3FB18" w:rsidR="00B93E51" w:rsidRDefault="00B93E51" w:rsidP="00B5769A">
      <w:pPr>
        <w:tabs>
          <w:tab w:val="left" w:pos="630"/>
        </w:tabs>
        <w:ind w:left="720" w:hanging="432"/>
        <w:rPr>
          <w:rFonts w:ascii="Times" w:hAnsi="Times"/>
          <w:sz w:val="24"/>
        </w:rPr>
      </w:pPr>
      <w:r>
        <w:rPr>
          <w:rFonts w:ascii="Times" w:hAnsi="Times"/>
          <w:sz w:val="24"/>
        </w:rPr>
        <w:t xml:space="preserve">Words You Just Don’t Say. Community Conversations, University of Utah, </w:t>
      </w:r>
      <w:r w:rsidR="00DE6B9A">
        <w:rPr>
          <w:rFonts w:ascii="Times" w:hAnsi="Times"/>
          <w:sz w:val="24"/>
        </w:rPr>
        <w:t>May 5, 2021</w:t>
      </w:r>
    </w:p>
    <w:p w14:paraId="5E61F39A" w14:textId="06A92A9E" w:rsidR="00B5769A" w:rsidRPr="00EE06E8" w:rsidRDefault="00B5769A" w:rsidP="00B5769A">
      <w:pPr>
        <w:tabs>
          <w:tab w:val="left" w:pos="630"/>
        </w:tabs>
        <w:ind w:left="720" w:hanging="432"/>
        <w:rPr>
          <w:rFonts w:ascii="Times" w:hAnsi="Times"/>
          <w:sz w:val="24"/>
        </w:rPr>
      </w:pPr>
      <w:r>
        <w:rPr>
          <w:rFonts w:ascii="Times" w:hAnsi="Times"/>
          <w:sz w:val="24"/>
        </w:rPr>
        <w:t>The Color of Words. Keynote address, Our Story Conference, Gustavus Adolphus College, October 16, 2010.</w:t>
      </w:r>
    </w:p>
    <w:p w14:paraId="6ECB3EAC" w14:textId="77777777" w:rsidR="00B5769A" w:rsidRPr="00C63274" w:rsidRDefault="00B5769A" w:rsidP="00B5769A">
      <w:pPr>
        <w:tabs>
          <w:tab w:val="left" w:pos="360"/>
          <w:tab w:val="left" w:pos="630"/>
        </w:tabs>
        <w:ind w:left="720" w:hanging="432"/>
        <w:rPr>
          <w:bCs/>
          <w:sz w:val="24"/>
          <w:szCs w:val="24"/>
        </w:rPr>
      </w:pPr>
      <w:r>
        <w:rPr>
          <w:sz w:val="24"/>
          <w:szCs w:val="24"/>
        </w:rPr>
        <w:t xml:space="preserve">Participated in </w:t>
      </w:r>
      <w:r w:rsidRPr="00574FBB">
        <w:rPr>
          <w:sz w:val="24"/>
          <w:szCs w:val="24"/>
        </w:rPr>
        <w:t>Contemporary Languages of Racism</w:t>
      </w:r>
      <w:r>
        <w:rPr>
          <w:sz w:val="24"/>
          <w:szCs w:val="24"/>
        </w:rPr>
        <w:t xml:space="preserve"> panel.</w:t>
      </w:r>
      <w:r w:rsidRPr="00574FBB">
        <w:rPr>
          <w:sz w:val="24"/>
          <w:szCs w:val="24"/>
        </w:rPr>
        <w:t xml:space="preserve"> </w:t>
      </w:r>
      <w:r w:rsidRPr="00BC4266">
        <w:rPr>
          <w:sz w:val="24"/>
          <w:szCs w:val="24"/>
        </w:rPr>
        <w:t>Student conference on Writing and Social Justice</w:t>
      </w:r>
      <w:r>
        <w:rPr>
          <w:sz w:val="24"/>
          <w:szCs w:val="24"/>
        </w:rPr>
        <w:t>, Salt Lake Community College, April 19, 2008.</w:t>
      </w:r>
    </w:p>
    <w:p w14:paraId="3CA80FAA" w14:textId="77777777" w:rsidR="00B5769A" w:rsidRDefault="00B5769A">
      <w:pPr>
        <w:tabs>
          <w:tab w:val="left" w:pos="360"/>
          <w:tab w:val="left" w:pos="630"/>
        </w:tabs>
        <w:rPr>
          <w:rFonts w:ascii="Times" w:hAnsi="Times"/>
          <w:b/>
          <w:sz w:val="24"/>
        </w:rPr>
      </w:pPr>
    </w:p>
    <w:p w14:paraId="166DBCC9" w14:textId="77777777" w:rsidR="00B5769A" w:rsidRDefault="00B5769A">
      <w:pPr>
        <w:tabs>
          <w:tab w:val="left" w:pos="360"/>
          <w:tab w:val="left" w:pos="630"/>
        </w:tabs>
        <w:rPr>
          <w:rFonts w:ascii="Times" w:hAnsi="Times"/>
          <w:sz w:val="24"/>
        </w:rPr>
      </w:pPr>
      <w:r>
        <w:rPr>
          <w:rFonts w:ascii="Times" w:hAnsi="Times"/>
          <w:b/>
          <w:sz w:val="24"/>
        </w:rPr>
        <w:t>RESEARCH INTERESTS:</w:t>
      </w:r>
    </w:p>
    <w:p w14:paraId="0AF01E33" w14:textId="77777777" w:rsidR="00B5769A" w:rsidRDefault="00B5769A">
      <w:pPr>
        <w:tabs>
          <w:tab w:val="left" w:pos="360"/>
          <w:tab w:val="left" w:pos="630"/>
        </w:tabs>
        <w:ind w:left="360"/>
        <w:rPr>
          <w:rFonts w:ascii="Times" w:hAnsi="Times"/>
          <w:sz w:val="24"/>
        </w:rPr>
      </w:pPr>
      <w:r>
        <w:rPr>
          <w:rFonts w:ascii="Times" w:hAnsi="Times"/>
          <w:sz w:val="24"/>
        </w:rPr>
        <w:t>Linguistic Taboos</w:t>
      </w:r>
    </w:p>
    <w:p w14:paraId="38C34054" w14:textId="77777777" w:rsidR="00B5769A" w:rsidRDefault="00B5769A">
      <w:pPr>
        <w:tabs>
          <w:tab w:val="left" w:pos="360"/>
          <w:tab w:val="left" w:pos="630"/>
        </w:tabs>
        <w:ind w:left="360"/>
        <w:rPr>
          <w:rFonts w:ascii="Times" w:hAnsi="Times"/>
          <w:sz w:val="24"/>
        </w:rPr>
      </w:pPr>
      <w:r>
        <w:rPr>
          <w:rFonts w:ascii="Times" w:hAnsi="Times"/>
          <w:sz w:val="24"/>
        </w:rPr>
        <w:t>The linguistics of writing.</w:t>
      </w:r>
    </w:p>
    <w:p w14:paraId="35879A07" w14:textId="77777777" w:rsidR="00B5769A" w:rsidRDefault="00B5769A">
      <w:pPr>
        <w:tabs>
          <w:tab w:val="left" w:pos="360"/>
          <w:tab w:val="left" w:pos="630"/>
        </w:tabs>
        <w:ind w:left="360"/>
        <w:rPr>
          <w:rFonts w:ascii="Times" w:hAnsi="Times"/>
          <w:sz w:val="24"/>
        </w:rPr>
      </w:pPr>
      <w:r>
        <w:rPr>
          <w:rFonts w:ascii="Times" w:hAnsi="Times"/>
          <w:sz w:val="24"/>
        </w:rPr>
        <w:t>Pragmatics: deixis, reference, the construction of context.</w:t>
      </w:r>
    </w:p>
    <w:p w14:paraId="2E2CCB45" w14:textId="098DAE5B" w:rsidR="00B5769A" w:rsidRDefault="00B5769A">
      <w:pPr>
        <w:tabs>
          <w:tab w:val="left" w:pos="360"/>
          <w:tab w:val="left" w:pos="630"/>
        </w:tabs>
        <w:ind w:left="360"/>
        <w:rPr>
          <w:rFonts w:ascii="Times" w:hAnsi="Times"/>
          <w:sz w:val="24"/>
        </w:rPr>
      </w:pPr>
      <w:r>
        <w:rPr>
          <w:rFonts w:ascii="Times" w:hAnsi="Times"/>
          <w:sz w:val="24"/>
        </w:rPr>
        <w:t>The Pragmatics/Semantics boundary.</w:t>
      </w:r>
    </w:p>
    <w:p w14:paraId="536B3222" w14:textId="526F21E2" w:rsidR="00762DED" w:rsidRDefault="00762DED">
      <w:pPr>
        <w:tabs>
          <w:tab w:val="left" w:pos="360"/>
          <w:tab w:val="left" w:pos="630"/>
        </w:tabs>
        <w:ind w:left="360"/>
        <w:rPr>
          <w:rFonts w:ascii="Times" w:hAnsi="Times"/>
          <w:sz w:val="24"/>
        </w:rPr>
      </w:pPr>
      <w:r>
        <w:rPr>
          <w:rFonts w:ascii="Times" w:hAnsi="Times"/>
          <w:sz w:val="24"/>
        </w:rPr>
        <w:t>Lexical Semantics</w:t>
      </w:r>
    </w:p>
    <w:p w14:paraId="077EEFE9" w14:textId="77777777" w:rsidR="00B5769A" w:rsidRDefault="00B5769A">
      <w:pPr>
        <w:tabs>
          <w:tab w:val="left" w:pos="360"/>
          <w:tab w:val="left" w:pos="630"/>
        </w:tabs>
        <w:ind w:left="360"/>
        <w:rPr>
          <w:rFonts w:ascii="Times" w:hAnsi="Times"/>
          <w:sz w:val="24"/>
        </w:rPr>
      </w:pPr>
    </w:p>
    <w:p w14:paraId="2BC668F4" w14:textId="77777777" w:rsidR="00B5769A" w:rsidRDefault="00B5769A">
      <w:pPr>
        <w:tabs>
          <w:tab w:val="left" w:pos="360"/>
          <w:tab w:val="left" w:pos="630"/>
        </w:tabs>
        <w:rPr>
          <w:rFonts w:ascii="Times" w:hAnsi="Times"/>
          <w:sz w:val="24"/>
        </w:rPr>
      </w:pPr>
      <w:r>
        <w:rPr>
          <w:rFonts w:ascii="Times" w:hAnsi="Times"/>
          <w:b/>
          <w:sz w:val="24"/>
        </w:rPr>
        <w:t>LANGUAGES:</w:t>
      </w:r>
    </w:p>
    <w:p w14:paraId="75B53207" w14:textId="77777777" w:rsidR="00B5769A" w:rsidRDefault="00B5769A">
      <w:pPr>
        <w:tabs>
          <w:tab w:val="left" w:pos="630"/>
        </w:tabs>
        <w:ind w:left="288"/>
        <w:rPr>
          <w:rFonts w:ascii="Times" w:hAnsi="Times"/>
          <w:sz w:val="24"/>
        </w:rPr>
      </w:pPr>
      <w:r>
        <w:rPr>
          <w:rFonts w:ascii="Times" w:hAnsi="Times"/>
          <w:sz w:val="24"/>
        </w:rPr>
        <w:t>Hungarian (conversational-level in speaking and reading).</w:t>
      </w:r>
    </w:p>
    <w:p w14:paraId="434D2B22" w14:textId="77777777" w:rsidR="00B5769A" w:rsidRDefault="00B5769A">
      <w:pPr>
        <w:tabs>
          <w:tab w:val="left" w:pos="630"/>
        </w:tabs>
        <w:ind w:left="288"/>
        <w:rPr>
          <w:rFonts w:ascii="Times" w:hAnsi="Times"/>
          <w:sz w:val="24"/>
        </w:rPr>
      </w:pPr>
      <w:r>
        <w:rPr>
          <w:rFonts w:ascii="Times" w:hAnsi="Times"/>
          <w:sz w:val="24"/>
        </w:rPr>
        <w:t>German (conversational-level in speaking, proficient in reading).</w:t>
      </w:r>
    </w:p>
    <w:p w14:paraId="027C831C" w14:textId="77777777" w:rsidR="00B5769A" w:rsidRDefault="00B5769A" w:rsidP="00B5769A">
      <w:pPr>
        <w:tabs>
          <w:tab w:val="left" w:pos="630"/>
        </w:tabs>
        <w:ind w:left="288"/>
        <w:rPr>
          <w:rFonts w:ascii="Times" w:hAnsi="Times"/>
          <w:sz w:val="24"/>
        </w:rPr>
      </w:pPr>
      <w:r>
        <w:rPr>
          <w:rFonts w:ascii="Times" w:hAnsi="Times"/>
          <w:sz w:val="24"/>
        </w:rPr>
        <w:t>French (conversational-level in speaking, proficient in reading).</w:t>
      </w:r>
    </w:p>
    <w:sectPr w:rsidR="00B5769A">
      <w:pgSz w:w="12240" w:h="15840"/>
      <w:pgMar w:top="1260" w:right="1440" w:bottom="900" w:left="1620" w:header="720" w:footer="720" w:gutter="0"/>
      <w:cols w:space="720" w:equalWidth="0">
        <w:col w:w="918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D6"/>
    <w:rsid w:val="00247C81"/>
    <w:rsid w:val="00255B87"/>
    <w:rsid w:val="003464ED"/>
    <w:rsid w:val="004959B9"/>
    <w:rsid w:val="00621BC3"/>
    <w:rsid w:val="00762DED"/>
    <w:rsid w:val="007C5519"/>
    <w:rsid w:val="007C6A99"/>
    <w:rsid w:val="008575D6"/>
    <w:rsid w:val="00890649"/>
    <w:rsid w:val="00951ECB"/>
    <w:rsid w:val="00B04BB9"/>
    <w:rsid w:val="00B5769A"/>
    <w:rsid w:val="00B67C4B"/>
    <w:rsid w:val="00B93E51"/>
    <w:rsid w:val="00BF17B1"/>
    <w:rsid w:val="00BF7B3E"/>
    <w:rsid w:val="00C66A6B"/>
    <w:rsid w:val="00DE6B9A"/>
    <w:rsid w:val="00E11779"/>
    <w:rsid w:val="00E418E8"/>
    <w:rsid w:val="00F32BB0"/>
    <w:rsid w:val="00F6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F5E8"/>
  <w15:chartTrackingRefBased/>
  <w15:docId w15:val="{A82121F1-1091-4968-89E6-4249C13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tabs>
        <w:tab w:val="left" w:pos="360"/>
        <w:tab w:val="left" w:pos="630"/>
      </w:tabs>
      <w:jc w:val="center"/>
    </w:pPr>
    <w:rPr>
      <w:rFonts w:ascii="Times" w:hAnsi="Times"/>
      <w:b/>
      <w:sz w:val="24"/>
    </w:rPr>
  </w:style>
  <w:style w:type="paragraph" w:styleId="CommentText">
    <w:name w:val="annotation text"/>
    <w:basedOn w:val="Normal"/>
    <w:uiPriority w:val="99"/>
    <w:semiHidden/>
    <w:unhideWhenUsed/>
    <w:rsid w:val="00E338F3"/>
  </w:style>
  <w:style w:type="character" w:styleId="UnresolvedMention">
    <w:name w:val="Unresolved Mention"/>
    <w:basedOn w:val="DefaultParagraphFont"/>
    <w:uiPriority w:val="99"/>
    <w:semiHidden/>
    <w:unhideWhenUsed/>
    <w:rsid w:val="00F3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France Barral</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Barral</dc:title>
  <dc:subject/>
  <dc:creator>gateway</dc:creator>
  <cp:keywords/>
  <cp:lastModifiedBy>Randall H Eggert</cp:lastModifiedBy>
  <cp:revision>5</cp:revision>
  <cp:lastPrinted>2015-09-17T21:51:00Z</cp:lastPrinted>
  <dcterms:created xsi:type="dcterms:W3CDTF">2022-09-12T20:59:00Z</dcterms:created>
  <dcterms:modified xsi:type="dcterms:W3CDTF">2024-02-20T00:31:00Z</dcterms:modified>
</cp:coreProperties>
</file>