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10B3" w14:textId="77777777" w:rsidR="0041451E" w:rsidRPr="00FF6C2D" w:rsidRDefault="0041451E" w:rsidP="002D074F"/>
    <w:p w14:paraId="1E0082CA" w14:textId="77777777" w:rsidR="0041451E" w:rsidRPr="00FF6C2D" w:rsidRDefault="00E43832" w:rsidP="002D074F">
      <w:pPr>
        <w:jc w:val="center"/>
        <w:rPr>
          <w:b/>
          <w:bCs/>
          <w:u w:val="double"/>
        </w:rPr>
      </w:pPr>
      <w:r w:rsidRPr="00FF6C2D">
        <w:rPr>
          <w:b/>
          <w:bCs/>
          <w:u w:val="double"/>
        </w:rPr>
        <w:t>SECTION I</w:t>
      </w:r>
    </w:p>
    <w:p w14:paraId="14A6381B" w14:textId="79A25141" w:rsidR="00B91666" w:rsidRPr="00FF6C2D" w:rsidRDefault="00F14805" w:rsidP="002D074F">
      <w:pPr>
        <w:ind w:left="6840" w:firstLine="360"/>
        <w:jc w:val="center"/>
        <w:rPr>
          <w:b/>
          <w:bCs/>
        </w:rPr>
      </w:pPr>
      <w:r>
        <w:rPr>
          <w:bCs/>
          <w:i/>
        </w:rPr>
        <w:t>02/26/2024</w:t>
      </w:r>
    </w:p>
    <w:p w14:paraId="47C32A8A" w14:textId="77777777" w:rsidR="00792DEC" w:rsidRPr="00FF6C2D" w:rsidRDefault="00B91666" w:rsidP="002D074F">
      <w:pPr>
        <w:rPr>
          <w:b/>
          <w:bCs/>
          <w:u w:val="single"/>
        </w:rPr>
      </w:pPr>
      <w:r w:rsidRPr="00FF6C2D">
        <w:rPr>
          <w:b/>
          <w:bCs/>
        </w:rPr>
        <w:t>A.  </w:t>
      </w:r>
      <w:r w:rsidRPr="00FF6C2D">
        <w:rPr>
          <w:b/>
          <w:bCs/>
          <w:u w:val="single"/>
        </w:rPr>
        <w:t>PERSONAL DATA</w:t>
      </w:r>
    </w:p>
    <w:p w14:paraId="2543DBF5" w14:textId="77777777" w:rsidR="0041451E" w:rsidRPr="00FF6C2D" w:rsidRDefault="0041451E" w:rsidP="002D074F">
      <w:pPr>
        <w:rPr>
          <w:b/>
          <w:bCs/>
          <w:u w:val="single"/>
        </w:rPr>
      </w:pPr>
    </w:p>
    <w:tbl>
      <w:tblPr>
        <w:tblStyle w:val="TableGrid"/>
        <w:tblW w:w="0" w:type="auto"/>
        <w:tblCellSpacing w:w="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2653"/>
        <w:gridCol w:w="7129"/>
      </w:tblGrid>
      <w:tr w:rsidR="00B55C47" w:rsidRPr="00FF6C2D" w14:paraId="4210E621" w14:textId="77777777" w:rsidTr="00B55C47">
        <w:trPr>
          <w:trHeight w:val="258"/>
          <w:tblCellSpacing w:w="7" w:type="dxa"/>
        </w:trPr>
        <w:tc>
          <w:tcPr>
            <w:tcW w:w="2632" w:type="dxa"/>
          </w:tcPr>
          <w:p w14:paraId="375A0817" w14:textId="77777777" w:rsidR="00B55C47" w:rsidRPr="00FF6C2D" w:rsidRDefault="00B55C47" w:rsidP="002D074F">
            <w:pPr>
              <w:rPr>
                <w:bCs/>
              </w:rPr>
            </w:pPr>
            <w:r w:rsidRPr="00FF6C2D">
              <w:rPr>
                <w:bCs/>
              </w:rPr>
              <w:t>Name &amp; Credentials</w:t>
            </w:r>
            <w:r w:rsidRPr="00FF6C2D">
              <w:rPr>
                <w:bCs/>
              </w:rPr>
              <w:tab/>
            </w:r>
          </w:p>
        </w:tc>
        <w:tc>
          <w:tcPr>
            <w:tcW w:w="7108" w:type="dxa"/>
          </w:tcPr>
          <w:p w14:paraId="13F53C24" w14:textId="77777777" w:rsidR="00B55C47" w:rsidRPr="00FF6C2D" w:rsidRDefault="00F25542" w:rsidP="002D074F">
            <w:pPr>
              <w:rPr>
                <w:bCs/>
              </w:rPr>
            </w:pPr>
            <w:r w:rsidRPr="00FF6C2D">
              <w:t>Bob G. Wong, PhD</w:t>
            </w:r>
          </w:p>
        </w:tc>
      </w:tr>
      <w:tr w:rsidR="00B55C47" w:rsidRPr="00FF6C2D" w14:paraId="215D36A2" w14:textId="77777777" w:rsidTr="00B55C47">
        <w:trPr>
          <w:trHeight w:val="273"/>
          <w:tblCellSpacing w:w="7" w:type="dxa"/>
        </w:trPr>
        <w:tc>
          <w:tcPr>
            <w:tcW w:w="2632" w:type="dxa"/>
          </w:tcPr>
          <w:p w14:paraId="1D594A8B" w14:textId="77777777" w:rsidR="00B55C47" w:rsidRPr="00FF6C2D" w:rsidRDefault="00B55C47" w:rsidP="002D074F">
            <w:pPr>
              <w:rPr>
                <w:bCs/>
              </w:rPr>
            </w:pPr>
            <w:r w:rsidRPr="00FF6C2D">
              <w:rPr>
                <w:bCs/>
              </w:rPr>
              <w:t>Rank and Title</w:t>
            </w:r>
          </w:p>
        </w:tc>
        <w:tc>
          <w:tcPr>
            <w:tcW w:w="7108" w:type="dxa"/>
          </w:tcPr>
          <w:p w14:paraId="058D8613" w14:textId="63142C3D" w:rsidR="00B55C47" w:rsidRPr="00FF6C2D" w:rsidRDefault="00914257" w:rsidP="002D074F">
            <w:pPr>
              <w:rPr>
                <w:bCs/>
              </w:rPr>
            </w:pPr>
            <w:r>
              <w:t xml:space="preserve">Research </w:t>
            </w:r>
            <w:r w:rsidR="00F25542" w:rsidRPr="00FF6C2D">
              <w:t>Professor</w:t>
            </w:r>
          </w:p>
        </w:tc>
      </w:tr>
      <w:tr w:rsidR="00B55C47" w:rsidRPr="00FF6C2D" w14:paraId="57A67D5B" w14:textId="77777777" w:rsidTr="00B55C47">
        <w:trPr>
          <w:trHeight w:val="273"/>
          <w:tblCellSpacing w:w="7" w:type="dxa"/>
        </w:trPr>
        <w:tc>
          <w:tcPr>
            <w:tcW w:w="2632" w:type="dxa"/>
          </w:tcPr>
          <w:p w14:paraId="1005B361" w14:textId="77777777" w:rsidR="00B55C47" w:rsidRPr="00FF6C2D" w:rsidRDefault="00B55C47" w:rsidP="002D074F">
            <w:pPr>
              <w:rPr>
                <w:bCs/>
              </w:rPr>
            </w:pPr>
            <w:r w:rsidRPr="00FF6C2D">
              <w:rPr>
                <w:bCs/>
              </w:rPr>
              <w:t>Contact Information</w:t>
            </w:r>
          </w:p>
        </w:tc>
        <w:tc>
          <w:tcPr>
            <w:tcW w:w="7108" w:type="dxa"/>
          </w:tcPr>
          <w:p w14:paraId="45BF5180" w14:textId="77777777" w:rsidR="00B55C47" w:rsidRPr="00FF6C2D" w:rsidRDefault="00F25542" w:rsidP="002D074F">
            <w:pPr>
              <w:rPr>
                <w:bCs/>
              </w:rPr>
            </w:pPr>
            <w:r w:rsidRPr="00FF6C2D">
              <w:rPr>
                <w:bCs/>
              </w:rPr>
              <w:t>10 South 2000 East, Salt Lake City, UT 84112</w:t>
            </w:r>
          </w:p>
        </w:tc>
      </w:tr>
      <w:tr w:rsidR="00B55C47" w:rsidRPr="00FF6C2D" w14:paraId="43B403FF" w14:textId="77777777" w:rsidTr="00B55C47">
        <w:trPr>
          <w:trHeight w:val="273"/>
          <w:tblCellSpacing w:w="7" w:type="dxa"/>
        </w:trPr>
        <w:tc>
          <w:tcPr>
            <w:tcW w:w="2632" w:type="dxa"/>
          </w:tcPr>
          <w:p w14:paraId="2923EE71" w14:textId="77777777" w:rsidR="00B55C47" w:rsidRPr="00FF6C2D" w:rsidRDefault="00B55C47" w:rsidP="002D074F">
            <w:pPr>
              <w:rPr>
                <w:bCs/>
              </w:rPr>
            </w:pPr>
            <w:r w:rsidRPr="00FF6C2D">
              <w:rPr>
                <w:bCs/>
              </w:rPr>
              <w:t>Phone</w:t>
            </w:r>
          </w:p>
        </w:tc>
        <w:tc>
          <w:tcPr>
            <w:tcW w:w="7108" w:type="dxa"/>
          </w:tcPr>
          <w:p w14:paraId="627F2B7B" w14:textId="77777777" w:rsidR="00B55C47" w:rsidRPr="00FF6C2D" w:rsidRDefault="00F25542" w:rsidP="002D074F">
            <w:pPr>
              <w:rPr>
                <w:bCs/>
              </w:rPr>
            </w:pPr>
            <w:r w:rsidRPr="00FF6C2D">
              <w:rPr>
                <w:bCs/>
              </w:rPr>
              <w:t>801-</w:t>
            </w:r>
            <w:r w:rsidR="00C03FFE" w:rsidRPr="00FF6C2D">
              <w:rPr>
                <w:bCs/>
              </w:rPr>
              <w:t>587-9666</w:t>
            </w:r>
          </w:p>
        </w:tc>
      </w:tr>
      <w:tr w:rsidR="00B55C47" w:rsidRPr="00FF6C2D" w14:paraId="364A7E58" w14:textId="77777777" w:rsidTr="00B55C47">
        <w:trPr>
          <w:trHeight w:val="273"/>
          <w:tblCellSpacing w:w="7" w:type="dxa"/>
        </w:trPr>
        <w:tc>
          <w:tcPr>
            <w:tcW w:w="2632" w:type="dxa"/>
          </w:tcPr>
          <w:p w14:paraId="6C0A2035" w14:textId="77777777" w:rsidR="00B55C47" w:rsidRPr="00FF6C2D" w:rsidRDefault="00B55C47" w:rsidP="002D074F">
            <w:pPr>
              <w:rPr>
                <w:bCs/>
              </w:rPr>
            </w:pPr>
            <w:r w:rsidRPr="00FF6C2D">
              <w:rPr>
                <w:bCs/>
              </w:rPr>
              <w:t>E-mail</w:t>
            </w:r>
          </w:p>
        </w:tc>
        <w:tc>
          <w:tcPr>
            <w:tcW w:w="7108" w:type="dxa"/>
          </w:tcPr>
          <w:p w14:paraId="5B827189" w14:textId="77777777" w:rsidR="00B55C47" w:rsidRPr="00FF6C2D" w:rsidRDefault="00F25542" w:rsidP="002D074F">
            <w:pPr>
              <w:rPr>
                <w:bCs/>
              </w:rPr>
            </w:pPr>
            <w:r w:rsidRPr="00FF6C2D">
              <w:t>bob.wong@hsc.utah.edu</w:t>
            </w:r>
          </w:p>
        </w:tc>
      </w:tr>
    </w:tbl>
    <w:p w14:paraId="62DDCD2F" w14:textId="77777777" w:rsidR="00A36C45" w:rsidRPr="00FF6C2D" w:rsidRDefault="00A36C45" w:rsidP="002D074F">
      <w:pPr>
        <w:rPr>
          <w:bCs/>
          <w:u w:val="single"/>
        </w:rPr>
      </w:pPr>
    </w:p>
    <w:p w14:paraId="72156E65" w14:textId="77777777" w:rsidR="00B91666" w:rsidRPr="00FF6C2D" w:rsidRDefault="001931AD" w:rsidP="002D074F">
      <w:r w:rsidRPr="00FF6C2D">
        <w:rPr>
          <w:b/>
          <w:bCs/>
        </w:rPr>
        <w:t>B.</w:t>
      </w:r>
      <w:r w:rsidRPr="00FF6C2D">
        <w:rPr>
          <w:b/>
          <w:bCs/>
        </w:rPr>
        <w:tab/>
      </w:r>
      <w:r w:rsidR="00B91666" w:rsidRPr="00FF6C2D">
        <w:rPr>
          <w:b/>
          <w:bCs/>
          <w:u w:val="single"/>
        </w:rPr>
        <w:t xml:space="preserve">EDUCATION </w:t>
      </w:r>
    </w:p>
    <w:p w14:paraId="3B390F3B" w14:textId="77777777" w:rsidR="0041451E" w:rsidRPr="00FF6C2D" w:rsidRDefault="0041451E" w:rsidP="002D074F"/>
    <w:tbl>
      <w:tblPr>
        <w:tblStyle w:val="TableGrid"/>
        <w:tblW w:w="0" w:type="auto"/>
        <w:tblCellSpacing w:w="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640"/>
        <w:gridCol w:w="2171"/>
        <w:gridCol w:w="6110"/>
      </w:tblGrid>
      <w:tr w:rsidR="00282C5B" w:rsidRPr="00FF6C2D" w14:paraId="29A1DE89" w14:textId="77777777">
        <w:trPr>
          <w:tblCellSpacing w:w="7" w:type="dxa"/>
        </w:trPr>
        <w:tc>
          <w:tcPr>
            <w:tcW w:w="1619" w:type="dxa"/>
          </w:tcPr>
          <w:p w14:paraId="170A0BB3" w14:textId="77777777" w:rsidR="00282C5B" w:rsidRPr="00FF6C2D" w:rsidRDefault="00282C5B" w:rsidP="002D074F">
            <w:r w:rsidRPr="00FF6C2D">
              <w:t xml:space="preserve">1. </w:t>
            </w:r>
            <w:r w:rsidRPr="00FF6C2D">
              <w:rPr>
                <w:u w:val="single"/>
              </w:rPr>
              <w:t>Year</w:t>
            </w:r>
          </w:p>
        </w:tc>
        <w:tc>
          <w:tcPr>
            <w:tcW w:w="2157" w:type="dxa"/>
          </w:tcPr>
          <w:p w14:paraId="776F8D84" w14:textId="77777777" w:rsidR="00282C5B" w:rsidRPr="00FF6C2D" w:rsidRDefault="00282C5B" w:rsidP="002D074F">
            <w:r w:rsidRPr="00FF6C2D">
              <w:rPr>
                <w:u w:val="single"/>
              </w:rPr>
              <w:t>Degree</w:t>
            </w:r>
          </w:p>
        </w:tc>
        <w:tc>
          <w:tcPr>
            <w:tcW w:w="6089" w:type="dxa"/>
          </w:tcPr>
          <w:p w14:paraId="0D9509B3" w14:textId="77777777" w:rsidR="00282C5B" w:rsidRPr="00FF6C2D" w:rsidRDefault="00282C5B" w:rsidP="002D074F">
            <w:r w:rsidRPr="00FF6C2D">
              <w:rPr>
                <w:u w:val="single"/>
              </w:rPr>
              <w:t>Institution (Area of Study)</w:t>
            </w:r>
          </w:p>
        </w:tc>
      </w:tr>
      <w:tr w:rsidR="00F25542" w:rsidRPr="00FF6C2D" w14:paraId="128209BE" w14:textId="77777777">
        <w:trPr>
          <w:tblCellSpacing w:w="7" w:type="dxa"/>
        </w:trPr>
        <w:tc>
          <w:tcPr>
            <w:tcW w:w="1619" w:type="dxa"/>
          </w:tcPr>
          <w:p w14:paraId="41E304B0" w14:textId="77777777" w:rsidR="00F25542" w:rsidRPr="00FF6C2D" w:rsidRDefault="00F25542" w:rsidP="002D074F">
            <w:pPr>
              <w:spacing w:line="288" w:lineRule="auto"/>
            </w:pPr>
            <w:r w:rsidRPr="00FF6C2D">
              <w:t>2006</w:t>
            </w:r>
          </w:p>
        </w:tc>
        <w:tc>
          <w:tcPr>
            <w:tcW w:w="2157" w:type="dxa"/>
          </w:tcPr>
          <w:p w14:paraId="3D37A263" w14:textId="77777777" w:rsidR="00F25542" w:rsidRPr="00FF6C2D" w:rsidRDefault="00F25542" w:rsidP="002D074F">
            <w:pPr>
              <w:spacing w:line="288" w:lineRule="auto"/>
            </w:pPr>
            <w:r w:rsidRPr="00FF6C2D">
              <w:t>Ph.D.</w:t>
            </w:r>
          </w:p>
        </w:tc>
        <w:tc>
          <w:tcPr>
            <w:tcW w:w="6089" w:type="dxa"/>
          </w:tcPr>
          <w:p w14:paraId="1A5D90A0" w14:textId="77777777" w:rsidR="00F25542" w:rsidRPr="00FF6C2D" w:rsidRDefault="00263DA8" w:rsidP="002D074F">
            <w:pPr>
              <w:spacing w:line="288" w:lineRule="auto"/>
            </w:pPr>
            <w:r>
              <w:t>University of Utah (</w:t>
            </w:r>
            <w:r w:rsidR="00702073">
              <w:t xml:space="preserve">Counseling </w:t>
            </w:r>
            <w:r>
              <w:t>Psycholo</w:t>
            </w:r>
            <w:r w:rsidR="00325582">
              <w:t>g</w:t>
            </w:r>
            <w:r w:rsidR="00F25542" w:rsidRPr="00FF6C2D">
              <w:t>y)</w:t>
            </w:r>
          </w:p>
        </w:tc>
      </w:tr>
      <w:tr w:rsidR="00F25542" w:rsidRPr="00FF6C2D" w14:paraId="2B859934" w14:textId="77777777">
        <w:trPr>
          <w:tblCellSpacing w:w="7" w:type="dxa"/>
        </w:trPr>
        <w:tc>
          <w:tcPr>
            <w:tcW w:w="1619" w:type="dxa"/>
          </w:tcPr>
          <w:p w14:paraId="21BC79AB" w14:textId="77777777" w:rsidR="00F25542" w:rsidRPr="00FF6C2D" w:rsidRDefault="00F25542" w:rsidP="002D074F">
            <w:pPr>
              <w:spacing w:line="288" w:lineRule="auto"/>
            </w:pPr>
            <w:r w:rsidRPr="00FF6C2D">
              <w:t>2000</w:t>
            </w:r>
          </w:p>
        </w:tc>
        <w:tc>
          <w:tcPr>
            <w:tcW w:w="2157" w:type="dxa"/>
          </w:tcPr>
          <w:p w14:paraId="56945F13" w14:textId="77777777" w:rsidR="00F25542" w:rsidRPr="00FF6C2D" w:rsidRDefault="00F25542" w:rsidP="002D074F">
            <w:pPr>
              <w:spacing w:line="288" w:lineRule="auto"/>
            </w:pPr>
            <w:r w:rsidRPr="00FF6C2D">
              <w:t>M.S.</w:t>
            </w:r>
          </w:p>
        </w:tc>
        <w:tc>
          <w:tcPr>
            <w:tcW w:w="6089" w:type="dxa"/>
          </w:tcPr>
          <w:p w14:paraId="15104076" w14:textId="77777777" w:rsidR="00F25542" w:rsidRPr="00FF6C2D" w:rsidRDefault="00F25542" w:rsidP="002D074F">
            <w:pPr>
              <w:spacing w:line="288" w:lineRule="auto"/>
            </w:pPr>
            <w:r w:rsidRPr="00FF6C2D">
              <w:t>University of Southern Maine (Counseling)</w:t>
            </w:r>
          </w:p>
        </w:tc>
      </w:tr>
      <w:tr w:rsidR="00F25542" w:rsidRPr="00FF6C2D" w14:paraId="7B189DAC" w14:textId="77777777">
        <w:trPr>
          <w:tblCellSpacing w:w="7" w:type="dxa"/>
        </w:trPr>
        <w:tc>
          <w:tcPr>
            <w:tcW w:w="1619" w:type="dxa"/>
          </w:tcPr>
          <w:p w14:paraId="3F532B6B" w14:textId="77777777" w:rsidR="00F25542" w:rsidRPr="00FF6C2D" w:rsidRDefault="00F25542" w:rsidP="002D074F">
            <w:pPr>
              <w:spacing w:line="288" w:lineRule="auto"/>
            </w:pPr>
            <w:r w:rsidRPr="00FF6C2D">
              <w:t>1987</w:t>
            </w:r>
          </w:p>
        </w:tc>
        <w:tc>
          <w:tcPr>
            <w:tcW w:w="2157" w:type="dxa"/>
          </w:tcPr>
          <w:p w14:paraId="74B5854E" w14:textId="77777777" w:rsidR="00F25542" w:rsidRPr="00FF6C2D" w:rsidRDefault="00F25542" w:rsidP="002D074F">
            <w:pPr>
              <w:spacing w:line="288" w:lineRule="auto"/>
            </w:pPr>
            <w:r w:rsidRPr="00FF6C2D">
              <w:t>B.S.</w:t>
            </w:r>
          </w:p>
        </w:tc>
        <w:tc>
          <w:tcPr>
            <w:tcW w:w="6089" w:type="dxa"/>
          </w:tcPr>
          <w:p w14:paraId="72C7EE94" w14:textId="77777777" w:rsidR="00F25542" w:rsidRPr="00FF6C2D" w:rsidRDefault="00F25542" w:rsidP="002D074F">
            <w:pPr>
              <w:spacing w:line="288" w:lineRule="auto"/>
            </w:pPr>
            <w:r w:rsidRPr="00FF6C2D">
              <w:t>Montana State University (Mechanical Engineering)</w:t>
            </w:r>
          </w:p>
        </w:tc>
      </w:tr>
    </w:tbl>
    <w:p w14:paraId="7A65BDB3" w14:textId="77777777" w:rsidR="00B91666" w:rsidRPr="00FF6C2D" w:rsidRDefault="00B91666" w:rsidP="002D074F">
      <w:pPr>
        <w:ind w:left="364"/>
      </w:pPr>
      <w:r w:rsidRPr="00FF6C2D">
        <w:tab/>
      </w:r>
      <w:r w:rsidR="00147B2B" w:rsidRPr="00FF6C2D">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6840"/>
      </w:tblGrid>
      <w:tr w:rsidR="00282C5B" w:rsidRPr="00FF6C2D" w14:paraId="0CCB7EEC" w14:textId="77777777">
        <w:tc>
          <w:tcPr>
            <w:tcW w:w="3060" w:type="dxa"/>
          </w:tcPr>
          <w:p w14:paraId="2C2B83B9" w14:textId="77777777" w:rsidR="00282C5B" w:rsidRPr="00FF6C2D" w:rsidRDefault="00282C5B" w:rsidP="002D074F">
            <w:pPr>
              <w:rPr>
                <w:bCs/>
              </w:rPr>
            </w:pPr>
            <w:r w:rsidRPr="00FF6C2D">
              <w:t xml:space="preserve">2. </w:t>
            </w:r>
            <w:r w:rsidRPr="00FF6C2D">
              <w:rPr>
                <w:bCs/>
                <w:u w:val="single"/>
              </w:rPr>
              <w:t xml:space="preserve">Licensure / Certification </w:t>
            </w:r>
          </w:p>
          <w:p w14:paraId="1C692840" w14:textId="77777777" w:rsidR="00282C5B" w:rsidRPr="00FF6C2D" w:rsidRDefault="00282C5B" w:rsidP="002D074F"/>
        </w:tc>
        <w:tc>
          <w:tcPr>
            <w:tcW w:w="6840" w:type="dxa"/>
          </w:tcPr>
          <w:p w14:paraId="0939E324" w14:textId="77777777" w:rsidR="00282C5B" w:rsidRPr="00FF6C2D" w:rsidRDefault="00282C5B" w:rsidP="002D074F"/>
        </w:tc>
      </w:tr>
      <w:tr w:rsidR="00D47AA0" w:rsidRPr="00FF6C2D" w14:paraId="3C2A6C6F" w14:textId="77777777">
        <w:tc>
          <w:tcPr>
            <w:tcW w:w="3060" w:type="dxa"/>
          </w:tcPr>
          <w:p w14:paraId="75D0E8F7" w14:textId="77777777" w:rsidR="00D47AA0" w:rsidRPr="00FF6C2D" w:rsidRDefault="00D47AA0" w:rsidP="002D074F">
            <w:r w:rsidRPr="00FF6C2D">
              <w:t>2007 - 2009</w:t>
            </w:r>
          </w:p>
        </w:tc>
        <w:tc>
          <w:tcPr>
            <w:tcW w:w="6840" w:type="dxa"/>
          </w:tcPr>
          <w:p w14:paraId="6A8645A3" w14:textId="77777777" w:rsidR="00D47AA0" w:rsidRPr="00FF6C2D" w:rsidRDefault="00D47AA0" w:rsidP="002D074F">
            <w:r w:rsidRPr="00FF6C2D">
              <w:t>State License (UT</w:t>
            </w:r>
            <w:r w:rsidR="0099690C">
              <w:t>, Psychologist</w:t>
            </w:r>
            <w:r w:rsidRPr="00FF6C2D">
              <w:t xml:space="preserve">) </w:t>
            </w:r>
          </w:p>
        </w:tc>
      </w:tr>
    </w:tbl>
    <w:p w14:paraId="428EBF95" w14:textId="77777777" w:rsidR="0041451E" w:rsidRPr="00FF6C2D" w:rsidRDefault="0041451E" w:rsidP="002D074F"/>
    <w:p w14:paraId="79588820" w14:textId="77777777" w:rsidR="00B91666" w:rsidRDefault="0041451E" w:rsidP="002D074F">
      <w:pPr>
        <w:rPr>
          <w:b/>
          <w:bCs/>
          <w:u w:val="single"/>
        </w:rPr>
      </w:pPr>
      <w:r w:rsidRPr="00FF6C2D">
        <w:rPr>
          <w:b/>
          <w:bCs/>
        </w:rPr>
        <w:t xml:space="preserve">  </w:t>
      </w:r>
      <w:r w:rsidR="00B91666" w:rsidRPr="00FF6C2D">
        <w:rPr>
          <w:b/>
          <w:bCs/>
        </w:rPr>
        <w:t xml:space="preserve"> C.  </w:t>
      </w:r>
      <w:r w:rsidR="00B91666" w:rsidRPr="00FF6C2D">
        <w:rPr>
          <w:b/>
          <w:bCs/>
          <w:u w:val="single"/>
        </w:rPr>
        <w:t>EMPLOYMENT / PROFESSIONAL EXPERIENCE</w:t>
      </w:r>
    </w:p>
    <w:p w14:paraId="546B1B06" w14:textId="77777777" w:rsidR="005C2E9D" w:rsidRPr="00FF6C2D" w:rsidRDefault="005C2E9D" w:rsidP="002D074F">
      <w:pPr>
        <w:rPr>
          <w:bCs/>
        </w:rPr>
      </w:pPr>
    </w:p>
    <w:tbl>
      <w:tblPr>
        <w:tblStyle w:val="TableGrid"/>
        <w:tblW w:w="0" w:type="auto"/>
        <w:tblCellSpacing w:w="7"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2091"/>
        <w:gridCol w:w="8010"/>
      </w:tblGrid>
      <w:tr w:rsidR="00282C5B" w:rsidRPr="00FF6C2D" w14:paraId="20D32BA1" w14:textId="77777777">
        <w:trPr>
          <w:tblCellSpacing w:w="7" w:type="dxa"/>
        </w:trPr>
        <w:tc>
          <w:tcPr>
            <w:tcW w:w="2070" w:type="dxa"/>
          </w:tcPr>
          <w:p w14:paraId="2BF8A87F" w14:textId="77777777" w:rsidR="00282C5B" w:rsidRPr="005C2E9D" w:rsidRDefault="005C2E9D" w:rsidP="002D074F">
            <w:pPr>
              <w:ind w:right="-32"/>
              <w:rPr>
                <w:u w:val="single"/>
              </w:rPr>
            </w:pPr>
            <w:r w:rsidRPr="005C2E9D">
              <w:rPr>
                <w:bCs/>
                <w:u w:val="single"/>
              </w:rPr>
              <w:t>D</w:t>
            </w:r>
            <w:r w:rsidR="00282C5B" w:rsidRPr="005C2E9D">
              <w:rPr>
                <w:bCs/>
                <w:u w:val="single"/>
              </w:rPr>
              <w:t>ates</w:t>
            </w:r>
          </w:p>
        </w:tc>
        <w:tc>
          <w:tcPr>
            <w:tcW w:w="7989" w:type="dxa"/>
          </w:tcPr>
          <w:p w14:paraId="7D64D884" w14:textId="77777777" w:rsidR="00282C5B" w:rsidRPr="00FF6C2D" w:rsidRDefault="00282C5B" w:rsidP="002D074F">
            <w:r w:rsidRPr="00FF6C2D">
              <w:rPr>
                <w:bCs/>
                <w:u w:val="single"/>
              </w:rPr>
              <w:t>Position and Institution</w:t>
            </w:r>
          </w:p>
        </w:tc>
      </w:tr>
      <w:tr w:rsidR="00717923" w:rsidRPr="00FF6C2D" w14:paraId="3068F50B" w14:textId="77777777">
        <w:trPr>
          <w:tblCellSpacing w:w="7" w:type="dxa"/>
        </w:trPr>
        <w:tc>
          <w:tcPr>
            <w:tcW w:w="2070" w:type="dxa"/>
          </w:tcPr>
          <w:p w14:paraId="603D73B6" w14:textId="77777777" w:rsidR="006E69CE" w:rsidRDefault="006E69CE" w:rsidP="002D074F">
            <w:r>
              <w:t xml:space="preserve">10/2017 </w:t>
            </w:r>
            <w:r w:rsidR="00AC0508">
              <w:t>–</w:t>
            </w:r>
            <w:r>
              <w:t xml:space="preserve"> </w:t>
            </w:r>
            <w:r w:rsidR="00AC0508">
              <w:t>06/2018</w:t>
            </w:r>
          </w:p>
          <w:p w14:paraId="308CFE1C" w14:textId="77777777" w:rsidR="00717923" w:rsidRPr="00FF6C2D" w:rsidRDefault="006C6419" w:rsidP="002D074F">
            <w:r>
              <w:t>05</w:t>
            </w:r>
            <w:r w:rsidR="00717923">
              <w:t>/2016 – Present</w:t>
            </w:r>
          </w:p>
        </w:tc>
        <w:tc>
          <w:tcPr>
            <w:tcW w:w="7989" w:type="dxa"/>
          </w:tcPr>
          <w:p w14:paraId="2BFD4EB7" w14:textId="77777777" w:rsidR="006E69CE" w:rsidRDefault="006E69CE" w:rsidP="002D074F">
            <w:r w:rsidRPr="00FF6C2D">
              <w:t>Interim Director of Applied Statistics</w:t>
            </w:r>
            <w:r w:rsidR="00F52E96">
              <w:t xml:space="preserve"> College of Nursing</w:t>
            </w:r>
          </w:p>
          <w:p w14:paraId="2FC19474" w14:textId="77777777" w:rsidR="00717923" w:rsidRPr="00FF6C2D" w:rsidRDefault="00717923" w:rsidP="002D074F">
            <w:r>
              <w:t>Director of Quantitative Core U</w:t>
            </w:r>
            <w:r w:rsidR="006C6419">
              <w:t xml:space="preserve">tah </w:t>
            </w:r>
            <w:r>
              <w:t>C</w:t>
            </w:r>
            <w:r w:rsidR="006C6419">
              <w:t xml:space="preserve">enter of </w:t>
            </w:r>
            <w:r>
              <w:t>E</w:t>
            </w:r>
            <w:r w:rsidR="006C6419">
              <w:t xml:space="preserve">xcellence for </w:t>
            </w:r>
            <w:r>
              <w:t>E</w:t>
            </w:r>
            <w:r w:rsidR="006C6419">
              <w:t xml:space="preserve">LSI </w:t>
            </w:r>
            <w:r>
              <w:t>R</w:t>
            </w:r>
            <w:r w:rsidR="006C6419">
              <w:t>esearch</w:t>
            </w:r>
          </w:p>
        </w:tc>
      </w:tr>
      <w:tr w:rsidR="00C03FFE" w:rsidRPr="00FF6C2D" w14:paraId="2E9195E6" w14:textId="77777777">
        <w:trPr>
          <w:tblCellSpacing w:w="7" w:type="dxa"/>
        </w:trPr>
        <w:tc>
          <w:tcPr>
            <w:tcW w:w="2070" w:type="dxa"/>
          </w:tcPr>
          <w:p w14:paraId="458D64BD" w14:textId="77777777" w:rsidR="00C03FFE" w:rsidRPr="00FF6C2D" w:rsidRDefault="002F5026" w:rsidP="002D074F">
            <w:r w:rsidRPr="00FF6C2D">
              <w:t>07/</w:t>
            </w:r>
            <w:r w:rsidR="000D199B">
              <w:t>20</w:t>
            </w:r>
            <w:r w:rsidRPr="00FF6C2D">
              <w:t xml:space="preserve">10 </w:t>
            </w:r>
            <w:r w:rsidR="00123789">
              <w:t>– 08/2015</w:t>
            </w:r>
            <w:r w:rsidR="00717923">
              <w:t xml:space="preserve">            </w:t>
            </w:r>
          </w:p>
        </w:tc>
        <w:tc>
          <w:tcPr>
            <w:tcW w:w="7989" w:type="dxa"/>
          </w:tcPr>
          <w:p w14:paraId="5C5E73E9" w14:textId="77777777" w:rsidR="00C03FFE" w:rsidRPr="00FF6C2D" w:rsidRDefault="002F5026" w:rsidP="002D074F">
            <w:r w:rsidRPr="00FF6C2D">
              <w:t xml:space="preserve">Director of </w:t>
            </w:r>
            <w:r w:rsidR="00717923">
              <w:t xml:space="preserve">Applied Statistics College of Nursing </w:t>
            </w:r>
          </w:p>
        </w:tc>
      </w:tr>
      <w:tr w:rsidR="001D00BF" w:rsidRPr="00FF6C2D" w14:paraId="05A16136" w14:textId="77777777">
        <w:trPr>
          <w:tblCellSpacing w:w="7" w:type="dxa"/>
        </w:trPr>
        <w:tc>
          <w:tcPr>
            <w:tcW w:w="2070" w:type="dxa"/>
          </w:tcPr>
          <w:p w14:paraId="223073BF" w14:textId="77777777" w:rsidR="001D00BF" w:rsidRPr="00FF6C2D" w:rsidRDefault="001D00BF" w:rsidP="002D074F">
            <w:r>
              <w:t>07/2013</w:t>
            </w:r>
            <w:r w:rsidR="00325582">
              <w:t xml:space="preserve"> - Present</w:t>
            </w:r>
          </w:p>
        </w:tc>
        <w:tc>
          <w:tcPr>
            <w:tcW w:w="7989" w:type="dxa"/>
          </w:tcPr>
          <w:p w14:paraId="37D51C09" w14:textId="77777777" w:rsidR="001D00BF" w:rsidRPr="00FF6C2D" w:rsidRDefault="001D00BF" w:rsidP="002D074F">
            <w:r>
              <w:t>Promoted to Associate Professor (Research Track)</w:t>
            </w:r>
          </w:p>
        </w:tc>
      </w:tr>
      <w:tr w:rsidR="002F5026" w:rsidRPr="00FF6C2D" w14:paraId="150EBCD4" w14:textId="77777777">
        <w:trPr>
          <w:tblCellSpacing w:w="7" w:type="dxa"/>
        </w:trPr>
        <w:tc>
          <w:tcPr>
            <w:tcW w:w="2070" w:type="dxa"/>
          </w:tcPr>
          <w:p w14:paraId="1B1B033A" w14:textId="77777777" w:rsidR="002F5026" w:rsidRPr="00FF6C2D" w:rsidRDefault="002F5026" w:rsidP="002D074F">
            <w:r w:rsidRPr="00FF6C2D">
              <w:t>05/</w:t>
            </w:r>
            <w:r w:rsidR="000D199B">
              <w:t>20</w:t>
            </w:r>
            <w:r w:rsidRPr="00FF6C2D">
              <w:t xml:space="preserve">08 </w:t>
            </w:r>
            <w:r w:rsidR="00B07063" w:rsidRPr="00FF6C2D">
              <w:t>-</w:t>
            </w:r>
            <w:r w:rsidRPr="00FF6C2D">
              <w:t xml:space="preserve"> 07/</w:t>
            </w:r>
            <w:r w:rsidR="000D199B">
              <w:t>20</w:t>
            </w:r>
            <w:r w:rsidRPr="00FF6C2D">
              <w:t>10</w:t>
            </w:r>
          </w:p>
        </w:tc>
        <w:tc>
          <w:tcPr>
            <w:tcW w:w="7989" w:type="dxa"/>
          </w:tcPr>
          <w:p w14:paraId="76577ACB" w14:textId="77777777" w:rsidR="002F5026" w:rsidRPr="00FF6C2D" w:rsidRDefault="002F5026" w:rsidP="002D074F">
            <w:r w:rsidRPr="00FF6C2D">
              <w:t>Interim Director of Applied Statistics</w:t>
            </w:r>
            <w:r w:rsidR="00F52E96">
              <w:t xml:space="preserve"> College of Nursing</w:t>
            </w:r>
          </w:p>
        </w:tc>
      </w:tr>
      <w:tr w:rsidR="002F5026" w:rsidRPr="00FF6C2D" w14:paraId="05AD1675" w14:textId="77777777">
        <w:trPr>
          <w:tblCellSpacing w:w="7" w:type="dxa"/>
        </w:trPr>
        <w:tc>
          <w:tcPr>
            <w:tcW w:w="2070" w:type="dxa"/>
          </w:tcPr>
          <w:p w14:paraId="716EC6E3" w14:textId="77777777" w:rsidR="002F5026" w:rsidRPr="00FF6C2D" w:rsidRDefault="002F5026" w:rsidP="002D074F">
            <w:r w:rsidRPr="00FF6C2D">
              <w:t>05</w:t>
            </w:r>
            <w:r w:rsidR="00562EE2" w:rsidRPr="00FF6C2D">
              <w:t>/</w:t>
            </w:r>
            <w:r w:rsidR="000D199B">
              <w:t>20</w:t>
            </w:r>
            <w:r w:rsidR="001C62C6">
              <w:t xml:space="preserve">08 </w:t>
            </w:r>
            <w:r w:rsidR="00AC0508">
              <w:t>–</w:t>
            </w:r>
            <w:r w:rsidR="001C62C6">
              <w:t xml:space="preserve"> </w:t>
            </w:r>
            <w:r w:rsidR="00AC0508">
              <w:t>07/2010</w:t>
            </w:r>
          </w:p>
        </w:tc>
        <w:tc>
          <w:tcPr>
            <w:tcW w:w="7989" w:type="dxa"/>
          </w:tcPr>
          <w:p w14:paraId="41D0E34F" w14:textId="77777777" w:rsidR="002F5026" w:rsidRPr="00FF6C2D" w:rsidRDefault="002F5026" w:rsidP="002D074F">
            <w:r w:rsidRPr="00FF6C2D">
              <w:t>Hartford Center of Geriatric Nursing Excellence faculty</w:t>
            </w:r>
          </w:p>
        </w:tc>
      </w:tr>
      <w:tr w:rsidR="00562EE2" w:rsidRPr="00FF6C2D" w14:paraId="58396310" w14:textId="77777777">
        <w:trPr>
          <w:tblCellSpacing w:w="7" w:type="dxa"/>
        </w:trPr>
        <w:tc>
          <w:tcPr>
            <w:tcW w:w="2070" w:type="dxa"/>
          </w:tcPr>
          <w:p w14:paraId="5C43484A" w14:textId="77777777" w:rsidR="00562EE2" w:rsidRPr="00FF6C2D" w:rsidRDefault="00562EE2" w:rsidP="002D074F">
            <w:r w:rsidRPr="00FF6C2D">
              <w:t>08/</w:t>
            </w:r>
            <w:r w:rsidR="000D199B">
              <w:t>20</w:t>
            </w:r>
            <w:r w:rsidRPr="00FF6C2D">
              <w:t xml:space="preserve">06 </w:t>
            </w:r>
            <w:r w:rsidR="001D00BF">
              <w:t>–</w:t>
            </w:r>
            <w:r w:rsidRPr="00FF6C2D">
              <w:t xml:space="preserve"> </w:t>
            </w:r>
            <w:r w:rsidR="001D00BF">
              <w:t>07/2013</w:t>
            </w:r>
          </w:p>
        </w:tc>
        <w:tc>
          <w:tcPr>
            <w:tcW w:w="7989" w:type="dxa"/>
          </w:tcPr>
          <w:p w14:paraId="1C392B28" w14:textId="77777777" w:rsidR="00B07063" w:rsidRPr="00FF6C2D" w:rsidRDefault="00562EE2" w:rsidP="002D074F">
            <w:r w:rsidRPr="00FF6C2D">
              <w:t xml:space="preserve">Assistant Professor </w:t>
            </w:r>
            <w:r w:rsidR="00612DA2" w:rsidRPr="00FF6C2D">
              <w:t>(Research Track)</w:t>
            </w:r>
          </w:p>
        </w:tc>
      </w:tr>
      <w:tr w:rsidR="00B07063" w:rsidRPr="00FF6C2D" w14:paraId="4E12E181" w14:textId="77777777">
        <w:trPr>
          <w:tblCellSpacing w:w="7" w:type="dxa"/>
        </w:trPr>
        <w:tc>
          <w:tcPr>
            <w:tcW w:w="2070" w:type="dxa"/>
          </w:tcPr>
          <w:p w14:paraId="2C9A4C3B" w14:textId="77777777" w:rsidR="00B07063" w:rsidRPr="00FF6C2D" w:rsidRDefault="00B07063" w:rsidP="002D074F">
            <w:r w:rsidRPr="00FF6C2D">
              <w:t>07/</w:t>
            </w:r>
            <w:r w:rsidR="000D199B">
              <w:t>20</w:t>
            </w:r>
            <w:r w:rsidRPr="00FF6C2D">
              <w:t xml:space="preserve">04 </w:t>
            </w:r>
            <w:r w:rsidR="00AC0508">
              <w:t>–</w:t>
            </w:r>
            <w:r w:rsidRPr="00FF6C2D">
              <w:t xml:space="preserve"> </w:t>
            </w:r>
            <w:r w:rsidR="00AC0508">
              <w:t>07/2013</w:t>
            </w:r>
          </w:p>
        </w:tc>
        <w:tc>
          <w:tcPr>
            <w:tcW w:w="7989" w:type="dxa"/>
          </w:tcPr>
          <w:p w14:paraId="366B5118" w14:textId="77777777" w:rsidR="00B07063" w:rsidRPr="00FF6C2D" w:rsidRDefault="00B07063" w:rsidP="002D074F">
            <w:r w:rsidRPr="00FF6C2D">
              <w:t>Biostatistics Consultant, University of Utah, Health Sciences Center, Department of Dermatology, Salt Lake City, UT</w:t>
            </w:r>
          </w:p>
        </w:tc>
      </w:tr>
      <w:tr w:rsidR="00B07063" w:rsidRPr="00FF6C2D" w14:paraId="67D076AA" w14:textId="77777777">
        <w:trPr>
          <w:tblCellSpacing w:w="7" w:type="dxa"/>
        </w:trPr>
        <w:tc>
          <w:tcPr>
            <w:tcW w:w="2070" w:type="dxa"/>
          </w:tcPr>
          <w:p w14:paraId="4561FF42" w14:textId="77777777" w:rsidR="00B07063" w:rsidRPr="00FF6C2D" w:rsidRDefault="00B07063" w:rsidP="002D074F">
            <w:r w:rsidRPr="00FF6C2D">
              <w:t>01/</w:t>
            </w:r>
            <w:r w:rsidR="000D199B">
              <w:t>20</w:t>
            </w:r>
            <w:r w:rsidRPr="00FF6C2D">
              <w:t>03 - 12/</w:t>
            </w:r>
            <w:r w:rsidR="000D199B">
              <w:t>20</w:t>
            </w:r>
            <w:r w:rsidRPr="00FF6C2D">
              <w:t>05</w:t>
            </w:r>
          </w:p>
        </w:tc>
        <w:tc>
          <w:tcPr>
            <w:tcW w:w="7989" w:type="dxa"/>
          </w:tcPr>
          <w:p w14:paraId="5B8A684F" w14:textId="77777777" w:rsidR="00B07063" w:rsidRPr="00FF6C2D" w:rsidRDefault="00B07063" w:rsidP="002D074F">
            <w:r w:rsidRPr="00FF6C2D">
              <w:t>Forensic Practicum Counselor, Sugarhouse Family Counseling Center, Salt Lake City, UT</w:t>
            </w:r>
          </w:p>
        </w:tc>
      </w:tr>
      <w:tr w:rsidR="00B07063" w:rsidRPr="00FF6C2D" w14:paraId="3AB5913A" w14:textId="77777777">
        <w:trPr>
          <w:tblCellSpacing w:w="7" w:type="dxa"/>
        </w:trPr>
        <w:tc>
          <w:tcPr>
            <w:tcW w:w="2070" w:type="dxa"/>
          </w:tcPr>
          <w:p w14:paraId="43653B0A" w14:textId="77777777" w:rsidR="00B07063" w:rsidRPr="00FF6C2D" w:rsidRDefault="00B07063" w:rsidP="002D074F">
            <w:r w:rsidRPr="00FF6C2D">
              <w:t>07/</w:t>
            </w:r>
            <w:r w:rsidR="000D199B">
              <w:t>20</w:t>
            </w:r>
            <w:r w:rsidRPr="00FF6C2D">
              <w:t>00 - 06/</w:t>
            </w:r>
            <w:r w:rsidR="000D199B">
              <w:t>20</w:t>
            </w:r>
            <w:r w:rsidRPr="00FF6C2D">
              <w:t>05</w:t>
            </w:r>
          </w:p>
        </w:tc>
        <w:tc>
          <w:tcPr>
            <w:tcW w:w="7989" w:type="dxa"/>
          </w:tcPr>
          <w:p w14:paraId="1D96BBF6" w14:textId="77777777" w:rsidR="00B07063" w:rsidRPr="00FF6C2D" w:rsidRDefault="00B07063" w:rsidP="002D074F">
            <w:r w:rsidRPr="00FF6C2D">
              <w:t>Research Assistant, University of Utah Counseling Center, Salt Lake City, UT</w:t>
            </w:r>
          </w:p>
        </w:tc>
      </w:tr>
      <w:tr w:rsidR="00B07063" w:rsidRPr="00FF6C2D" w14:paraId="43CA29DC" w14:textId="77777777">
        <w:trPr>
          <w:tblCellSpacing w:w="7" w:type="dxa"/>
        </w:trPr>
        <w:tc>
          <w:tcPr>
            <w:tcW w:w="2070" w:type="dxa"/>
          </w:tcPr>
          <w:p w14:paraId="62913523" w14:textId="77777777" w:rsidR="00B07063" w:rsidRPr="00FF6C2D" w:rsidRDefault="00B07063" w:rsidP="002D074F">
            <w:r w:rsidRPr="00FF6C2D">
              <w:t>01/</w:t>
            </w:r>
            <w:r w:rsidR="000D199B">
              <w:t>20</w:t>
            </w:r>
            <w:r w:rsidRPr="00FF6C2D">
              <w:t>00 - 12/</w:t>
            </w:r>
            <w:r w:rsidR="000D199B">
              <w:t>20</w:t>
            </w:r>
            <w:r w:rsidRPr="00FF6C2D">
              <w:t>01</w:t>
            </w:r>
          </w:p>
        </w:tc>
        <w:tc>
          <w:tcPr>
            <w:tcW w:w="7989" w:type="dxa"/>
          </w:tcPr>
          <w:p w14:paraId="77B05C19" w14:textId="77777777" w:rsidR="00B07063" w:rsidRPr="00FF6C2D" w:rsidRDefault="00B07063" w:rsidP="002D074F">
            <w:r w:rsidRPr="00FF6C2D">
              <w:t>Practicum Counselor, University of Utah Counseling Center, Salt Lake City, UT</w:t>
            </w:r>
          </w:p>
        </w:tc>
      </w:tr>
    </w:tbl>
    <w:p w14:paraId="3DB4C3A6" w14:textId="77777777" w:rsidR="001931AD" w:rsidRPr="00FF6C2D" w:rsidRDefault="001931AD" w:rsidP="002D074F"/>
    <w:p w14:paraId="5AC29244" w14:textId="77777777" w:rsidR="00B91666" w:rsidRPr="00FF6C2D" w:rsidRDefault="00B91666" w:rsidP="002D074F">
      <w:pPr>
        <w:rPr>
          <w:bCs/>
        </w:rPr>
      </w:pPr>
      <w:r w:rsidRPr="00FF6C2D">
        <w:rPr>
          <w:b/>
          <w:bCs/>
        </w:rPr>
        <w:t>D.</w:t>
      </w:r>
      <w:r w:rsidR="001931AD" w:rsidRPr="00FF6C2D">
        <w:rPr>
          <w:b/>
          <w:bCs/>
        </w:rPr>
        <w:tab/>
      </w:r>
      <w:r w:rsidRPr="00FF6C2D">
        <w:rPr>
          <w:b/>
          <w:bCs/>
          <w:u w:val="single"/>
        </w:rPr>
        <w:t>HONORS, RECOGNITIONS &amp; AWARDS</w:t>
      </w:r>
    </w:p>
    <w:p w14:paraId="7572282C" w14:textId="77777777" w:rsidR="00B91666" w:rsidRPr="00FF6C2D" w:rsidRDefault="00B91666" w:rsidP="002D074F">
      <w:pPr>
        <w:rPr>
          <w:bCs/>
        </w:rPr>
      </w:pPr>
    </w:p>
    <w:tbl>
      <w:tblPr>
        <w:tblStyle w:val="TableGrid"/>
        <w:tblW w:w="0" w:type="auto"/>
        <w:tblCellSpacing w:w="7"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2089"/>
        <w:gridCol w:w="4418"/>
        <w:gridCol w:w="3774"/>
      </w:tblGrid>
      <w:tr w:rsidR="00282C5B" w:rsidRPr="00FF6C2D" w14:paraId="10376BDC" w14:textId="77777777">
        <w:trPr>
          <w:tblHeader/>
          <w:tblCellSpacing w:w="7" w:type="dxa"/>
        </w:trPr>
        <w:tc>
          <w:tcPr>
            <w:tcW w:w="2068" w:type="dxa"/>
          </w:tcPr>
          <w:p w14:paraId="377C0849" w14:textId="77777777" w:rsidR="00282C5B" w:rsidRPr="00FF6C2D" w:rsidRDefault="00282C5B" w:rsidP="002D074F">
            <w:pPr>
              <w:rPr>
                <w:bCs/>
              </w:rPr>
            </w:pPr>
            <w:r w:rsidRPr="00FF6C2D">
              <w:rPr>
                <w:bCs/>
                <w:u w:val="single"/>
              </w:rPr>
              <w:t>Year</w:t>
            </w:r>
          </w:p>
        </w:tc>
        <w:tc>
          <w:tcPr>
            <w:tcW w:w="4404" w:type="dxa"/>
          </w:tcPr>
          <w:p w14:paraId="2C56AC5E" w14:textId="77777777" w:rsidR="00282C5B" w:rsidRPr="00FF6C2D" w:rsidRDefault="00282C5B" w:rsidP="002D074F">
            <w:pPr>
              <w:rPr>
                <w:bCs/>
              </w:rPr>
            </w:pPr>
            <w:r w:rsidRPr="00FF6C2D">
              <w:rPr>
                <w:bCs/>
                <w:u w:val="single"/>
              </w:rPr>
              <w:t>Recognition</w:t>
            </w:r>
          </w:p>
        </w:tc>
        <w:tc>
          <w:tcPr>
            <w:tcW w:w="3753" w:type="dxa"/>
          </w:tcPr>
          <w:p w14:paraId="141F4F71" w14:textId="77777777" w:rsidR="00282C5B" w:rsidRPr="00FF6C2D" w:rsidRDefault="00282C5B" w:rsidP="002D074F">
            <w:pPr>
              <w:rPr>
                <w:bCs/>
              </w:rPr>
            </w:pPr>
            <w:r w:rsidRPr="00FF6C2D">
              <w:rPr>
                <w:bCs/>
                <w:u w:val="single"/>
              </w:rPr>
              <w:t>Received From</w:t>
            </w:r>
          </w:p>
        </w:tc>
      </w:tr>
      <w:tr w:rsidR="005F560F" w:rsidRPr="00FF6C2D" w14:paraId="748526DF" w14:textId="77777777">
        <w:trPr>
          <w:tblCellSpacing w:w="7" w:type="dxa"/>
        </w:trPr>
        <w:tc>
          <w:tcPr>
            <w:tcW w:w="2068" w:type="dxa"/>
          </w:tcPr>
          <w:p w14:paraId="3931872D" w14:textId="77777777" w:rsidR="005F560F" w:rsidRPr="00FF6C2D" w:rsidRDefault="005F560F" w:rsidP="002D074F">
            <w:pPr>
              <w:rPr>
                <w:bCs/>
              </w:rPr>
            </w:pPr>
            <w:r w:rsidRPr="00FF6C2D">
              <w:rPr>
                <w:bCs/>
              </w:rPr>
              <w:t>05/</w:t>
            </w:r>
            <w:r w:rsidR="000D199B">
              <w:rPr>
                <w:bCs/>
              </w:rPr>
              <w:t>20</w:t>
            </w:r>
            <w:r w:rsidRPr="00FF6C2D">
              <w:rPr>
                <w:bCs/>
              </w:rPr>
              <w:t>11</w:t>
            </w:r>
            <w:r w:rsidR="00BC3A3F">
              <w:rPr>
                <w:bCs/>
              </w:rPr>
              <w:t>-1</w:t>
            </w:r>
            <w:r w:rsidR="00914257">
              <w:rPr>
                <w:bCs/>
              </w:rPr>
              <w:t>4</w:t>
            </w:r>
          </w:p>
        </w:tc>
        <w:tc>
          <w:tcPr>
            <w:tcW w:w="4404" w:type="dxa"/>
          </w:tcPr>
          <w:p w14:paraId="3C1BA24A" w14:textId="77777777" w:rsidR="005F560F" w:rsidRPr="00FF6C2D" w:rsidRDefault="005B1D01" w:rsidP="002D074F">
            <w:pPr>
              <w:rPr>
                <w:bCs/>
              </w:rPr>
            </w:pPr>
            <w:r w:rsidRPr="00FF6C2D">
              <w:rPr>
                <w:bCs/>
              </w:rPr>
              <w:t>Those Who Dar</w:t>
            </w:r>
            <w:r w:rsidR="005F560F" w:rsidRPr="00FF6C2D">
              <w:rPr>
                <w:bCs/>
              </w:rPr>
              <w:t>e to Care</w:t>
            </w:r>
          </w:p>
        </w:tc>
        <w:tc>
          <w:tcPr>
            <w:tcW w:w="3753" w:type="dxa"/>
          </w:tcPr>
          <w:p w14:paraId="0B2DBBAA" w14:textId="77777777" w:rsidR="005F560F" w:rsidRPr="00FF6C2D" w:rsidRDefault="005F560F" w:rsidP="002D074F">
            <w:pPr>
              <w:rPr>
                <w:bCs/>
              </w:rPr>
            </w:pPr>
            <w:r w:rsidRPr="00FF6C2D">
              <w:rPr>
                <w:bCs/>
              </w:rPr>
              <w:t>College of Nursing</w:t>
            </w:r>
          </w:p>
        </w:tc>
      </w:tr>
      <w:tr w:rsidR="00E913A9" w:rsidRPr="00FF6C2D" w14:paraId="4213F615" w14:textId="77777777">
        <w:trPr>
          <w:tblCellSpacing w:w="7" w:type="dxa"/>
        </w:trPr>
        <w:tc>
          <w:tcPr>
            <w:tcW w:w="2068" w:type="dxa"/>
          </w:tcPr>
          <w:p w14:paraId="3331291B" w14:textId="77777777" w:rsidR="00E913A9" w:rsidRPr="00FF6C2D" w:rsidRDefault="000D199B" w:rsidP="002D074F">
            <w:pPr>
              <w:rPr>
                <w:bCs/>
              </w:rPr>
            </w:pPr>
            <w:r>
              <w:rPr>
                <w:bCs/>
              </w:rPr>
              <w:t>0</w:t>
            </w:r>
            <w:r w:rsidR="00E913A9">
              <w:rPr>
                <w:bCs/>
              </w:rPr>
              <w:t>8/</w:t>
            </w:r>
            <w:r>
              <w:rPr>
                <w:bCs/>
              </w:rPr>
              <w:t>20</w:t>
            </w:r>
            <w:r w:rsidR="00E913A9">
              <w:rPr>
                <w:bCs/>
              </w:rPr>
              <w:t>11</w:t>
            </w:r>
          </w:p>
        </w:tc>
        <w:tc>
          <w:tcPr>
            <w:tcW w:w="4404" w:type="dxa"/>
          </w:tcPr>
          <w:p w14:paraId="0002C076" w14:textId="77777777" w:rsidR="00E913A9" w:rsidRPr="00FF6C2D" w:rsidRDefault="00E913A9" w:rsidP="002D074F">
            <w:pPr>
              <w:rPr>
                <w:bCs/>
              </w:rPr>
            </w:pPr>
            <w:r>
              <w:rPr>
                <w:bCs/>
              </w:rPr>
              <w:t xml:space="preserve">Best presentation, REDCap Consortium Annual </w:t>
            </w:r>
            <w:r w:rsidR="001C62C6">
              <w:rPr>
                <w:bCs/>
              </w:rPr>
              <w:t>Conference</w:t>
            </w:r>
            <w:r>
              <w:rPr>
                <w:bCs/>
              </w:rPr>
              <w:t>, Breckenridge CO</w:t>
            </w:r>
          </w:p>
        </w:tc>
        <w:tc>
          <w:tcPr>
            <w:tcW w:w="3753" w:type="dxa"/>
          </w:tcPr>
          <w:p w14:paraId="049E2592" w14:textId="77777777" w:rsidR="00E913A9" w:rsidRPr="00FF6C2D" w:rsidRDefault="00E913A9" w:rsidP="002D074F">
            <w:pPr>
              <w:rPr>
                <w:bCs/>
              </w:rPr>
            </w:pPr>
            <w:r>
              <w:rPr>
                <w:bCs/>
              </w:rPr>
              <w:t>REDCap consortium</w:t>
            </w:r>
          </w:p>
        </w:tc>
      </w:tr>
      <w:tr w:rsidR="00282C5B" w:rsidRPr="00FF6C2D" w14:paraId="16B5F1F6" w14:textId="77777777">
        <w:trPr>
          <w:tblCellSpacing w:w="7" w:type="dxa"/>
        </w:trPr>
        <w:tc>
          <w:tcPr>
            <w:tcW w:w="2068" w:type="dxa"/>
          </w:tcPr>
          <w:p w14:paraId="12D4531A" w14:textId="77777777" w:rsidR="00282C5B" w:rsidRPr="00FF6C2D" w:rsidRDefault="002F5026" w:rsidP="002D074F">
            <w:pPr>
              <w:rPr>
                <w:bCs/>
              </w:rPr>
            </w:pPr>
            <w:r w:rsidRPr="00FF6C2D">
              <w:rPr>
                <w:bCs/>
              </w:rPr>
              <w:t>08/</w:t>
            </w:r>
            <w:r w:rsidR="000D199B">
              <w:rPr>
                <w:bCs/>
              </w:rPr>
              <w:t>20</w:t>
            </w:r>
            <w:r w:rsidRPr="00FF6C2D">
              <w:rPr>
                <w:bCs/>
              </w:rPr>
              <w:t>10</w:t>
            </w:r>
          </w:p>
        </w:tc>
        <w:tc>
          <w:tcPr>
            <w:tcW w:w="4404" w:type="dxa"/>
          </w:tcPr>
          <w:p w14:paraId="7684D426" w14:textId="77777777" w:rsidR="00282C5B" w:rsidRPr="00FF6C2D" w:rsidRDefault="00C03FFE" w:rsidP="002D074F">
            <w:pPr>
              <w:rPr>
                <w:bCs/>
              </w:rPr>
            </w:pPr>
            <w:r w:rsidRPr="00FF6C2D">
              <w:rPr>
                <w:bCs/>
              </w:rPr>
              <w:t>Excellence in Teaching Award</w:t>
            </w:r>
          </w:p>
        </w:tc>
        <w:tc>
          <w:tcPr>
            <w:tcW w:w="3753" w:type="dxa"/>
          </w:tcPr>
          <w:p w14:paraId="60CBAF7D" w14:textId="77777777" w:rsidR="00282C5B" w:rsidRDefault="00C03FFE" w:rsidP="002D074F">
            <w:pPr>
              <w:rPr>
                <w:bCs/>
              </w:rPr>
            </w:pPr>
            <w:r w:rsidRPr="00FF6C2D">
              <w:rPr>
                <w:bCs/>
              </w:rPr>
              <w:t>College of Nursing</w:t>
            </w:r>
          </w:p>
          <w:p w14:paraId="011827A7" w14:textId="77777777" w:rsidR="00EE4DE0" w:rsidRPr="00FF6C2D" w:rsidRDefault="00EE4DE0" w:rsidP="002D074F">
            <w:pPr>
              <w:rPr>
                <w:bCs/>
              </w:rPr>
            </w:pPr>
          </w:p>
        </w:tc>
      </w:tr>
    </w:tbl>
    <w:p w14:paraId="5D101800" w14:textId="77777777" w:rsidR="001931AD" w:rsidRPr="00F24E6A" w:rsidRDefault="001931AD" w:rsidP="000958B0">
      <w:pPr>
        <w:pStyle w:val="ListParagraph"/>
        <w:rPr>
          <w:u w:val="single"/>
        </w:rPr>
      </w:pPr>
    </w:p>
    <w:tbl>
      <w:tblPr>
        <w:tblStyle w:val="TableGrid"/>
        <w:tblpPr w:leftFromText="187" w:rightFromText="187" w:vertAnchor="page" w:tblpX="822" w:tblpY="1268"/>
        <w:tblOverlap w:val="never"/>
        <w:tblW w:w="0" w:type="auto"/>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530"/>
        <w:gridCol w:w="1350"/>
        <w:gridCol w:w="1710"/>
        <w:gridCol w:w="3060"/>
        <w:gridCol w:w="3150"/>
      </w:tblGrid>
      <w:tr w:rsidR="00D06FEF" w:rsidRPr="00FF6C2D" w14:paraId="24A4CE50" w14:textId="77777777" w:rsidTr="000958B0">
        <w:trPr>
          <w:tblCellSpacing w:w="7" w:type="dxa"/>
        </w:trPr>
        <w:tc>
          <w:tcPr>
            <w:tcW w:w="10772" w:type="dxa"/>
            <w:gridSpan w:val="5"/>
          </w:tcPr>
          <w:p w14:paraId="4D758EBB" w14:textId="77777777" w:rsidR="00D06FEF" w:rsidRPr="00D06FEF" w:rsidRDefault="00D06FEF" w:rsidP="00F24E6A">
            <w:pPr>
              <w:rPr>
                <w:b/>
                <w:u w:val="single"/>
              </w:rPr>
            </w:pPr>
            <w:bookmarkStart w:id="0" w:name="_Hlk120781923"/>
            <w:r w:rsidRPr="00D06FEF">
              <w:rPr>
                <w:b/>
                <w:u w:val="single"/>
              </w:rPr>
              <w:lastRenderedPageBreak/>
              <w:t xml:space="preserve">E. </w:t>
            </w:r>
            <w:r w:rsidRPr="00D06FEF">
              <w:rPr>
                <w:b/>
                <w:u w:val="single"/>
              </w:rPr>
              <w:tab/>
              <w:t>RESEARCH AND SCHOLARLY WORK</w:t>
            </w:r>
          </w:p>
          <w:p w14:paraId="31F16C1C" w14:textId="77777777" w:rsidR="00D06FEF" w:rsidRPr="00D06FEF" w:rsidRDefault="00D06FEF" w:rsidP="00F24E6A">
            <w:pPr>
              <w:rPr>
                <w:u w:val="single"/>
              </w:rPr>
            </w:pPr>
          </w:p>
          <w:p w14:paraId="15CD2F4A" w14:textId="77777777" w:rsidR="00D06FEF" w:rsidRPr="00D06FEF" w:rsidRDefault="00D06FEF" w:rsidP="00F24E6A">
            <w:pPr>
              <w:pStyle w:val="ListParagraph"/>
              <w:numPr>
                <w:ilvl w:val="0"/>
                <w:numId w:val="30"/>
              </w:numPr>
              <w:rPr>
                <w:u w:val="single"/>
              </w:rPr>
            </w:pPr>
            <w:r w:rsidRPr="00D06FEF">
              <w:rPr>
                <w:u w:val="single"/>
              </w:rPr>
              <w:t>Extramural Grants/Contracts (Note: Only funded, or completed research is listed)</w:t>
            </w:r>
          </w:p>
          <w:bookmarkEnd w:id="0"/>
          <w:p w14:paraId="7B9BD770" w14:textId="77777777" w:rsidR="00D06FEF" w:rsidRPr="00D06FEF" w:rsidRDefault="00D06FEF" w:rsidP="00F24E6A">
            <w:pPr>
              <w:pStyle w:val="ListParagraph"/>
              <w:rPr>
                <w:u w:val="single"/>
              </w:rPr>
            </w:pPr>
          </w:p>
        </w:tc>
      </w:tr>
      <w:tr w:rsidR="000958B0" w:rsidRPr="00FF6C2D" w14:paraId="1F989FF0" w14:textId="77777777" w:rsidTr="000958B0">
        <w:trPr>
          <w:tblCellSpacing w:w="7" w:type="dxa"/>
        </w:trPr>
        <w:tc>
          <w:tcPr>
            <w:tcW w:w="1509" w:type="dxa"/>
          </w:tcPr>
          <w:p w14:paraId="618B98D2" w14:textId="77777777" w:rsidR="00EB5D0E" w:rsidRPr="00D06FEF" w:rsidRDefault="00EB5D0E" w:rsidP="00F24E6A">
            <w:pPr>
              <w:rPr>
                <w:u w:val="single"/>
              </w:rPr>
            </w:pPr>
            <w:r w:rsidRPr="00D06FEF">
              <w:rPr>
                <w:u w:val="single"/>
              </w:rPr>
              <w:t>Dates</w:t>
            </w:r>
          </w:p>
        </w:tc>
        <w:tc>
          <w:tcPr>
            <w:tcW w:w="1336" w:type="dxa"/>
          </w:tcPr>
          <w:p w14:paraId="43728E40" w14:textId="77777777" w:rsidR="00EB5D0E" w:rsidRPr="00FF6C2D" w:rsidRDefault="00EB5D0E" w:rsidP="00F24E6A">
            <w:pPr>
              <w:rPr>
                <w:u w:val="single"/>
              </w:rPr>
            </w:pPr>
            <w:r w:rsidRPr="00FF6C2D">
              <w:rPr>
                <w:u w:val="single"/>
              </w:rPr>
              <w:t>Amount</w:t>
            </w:r>
          </w:p>
        </w:tc>
        <w:tc>
          <w:tcPr>
            <w:tcW w:w="1696" w:type="dxa"/>
          </w:tcPr>
          <w:p w14:paraId="1CC7FE8D" w14:textId="77777777" w:rsidR="00EB5D0E" w:rsidRPr="00FF6C2D" w:rsidRDefault="00EB5D0E" w:rsidP="00F24E6A">
            <w:pPr>
              <w:rPr>
                <w:u w:val="single"/>
              </w:rPr>
            </w:pPr>
            <w:r w:rsidRPr="00FF6C2D">
              <w:rPr>
                <w:u w:val="single"/>
              </w:rPr>
              <w:t>Funding Status</w:t>
            </w:r>
          </w:p>
        </w:tc>
        <w:tc>
          <w:tcPr>
            <w:tcW w:w="3046" w:type="dxa"/>
          </w:tcPr>
          <w:p w14:paraId="3F7D1DC5" w14:textId="77777777" w:rsidR="00EB5D0E" w:rsidRPr="00FF6C2D" w:rsidRDefault="00EB5D0E" w:rsidP="00F24E6A">
            <w:pPr>
              <w:rPr>
                <w:u w:val="single"/>
              </w:rPr>
            </w:pPr>
            <w:r w:rsidRPr="00FF6C2D">
              <w:rPr>
                <w:u w:val="single"/>
              </w:rPr>
              <w:t>Title &amp; Funding Agency</w:t>
            </w:r>
            <w:r w:rsidRPr="00FF6C2D">
              <w:tab/>
            </w:r>
          </w:p>
        </w:tc>
        <w:tc>
          <w:tcPr>
            <w:tcW w:w="3129" w:type="dxa"/>
          </w:tcPr>
          <w:p w14:paraId="3DEBF166" w14:textId="77777777" w:rsidR="00EB5D0E" w:rsidRPr="00D06FEF" w:rsidRDefault="00EB5D0E" w:rsidP="00F24E6A">
            <w:r w:rsidRPr="00FF6C2D">
              <w:rPr>
                <w:u w:val="single"/>
              </w:rPr>
              <w:t>Role (PI, Co-PI)</w:t>
            </w:r>
          </w:p>
        </w:tc>
      </w:tr>
      <w:tr w:rsidR="000958B0" w:rsidRPr="00FF6C2D" w14:paraId="465B64B6" w14:textId="77777777" w:rsidTr="000958B0">
        <w:trPr>
          <w:tblCellSpacing w:w="7" w:type="dxa"/>
        </w:trPr>
        <w:tc>
          <w:tcPr>
            <w:tcW w:w="1509" w:type="dxa"/>
          </w:tcPr>
          <w:p w14:paraId="3D3C7169" w14:textId="77777777" w:rsidR="00D06FEF" w:rsidRPr="00FF6C2D" w:rsidRDefault="00D06FEF" w:rsidP="00F24E6A">
            <w:pPr>
              <w:rPr>
                <w:b/>
              </w:rPr>
            </w:pPr>
          </w:p>
        </w:tc>
        <w:tc>
          <w:tcPr>
            <w:tcW w:w="1336" w:type="dxa"/>
          </w:tcPr>
          <w:p w14:paraId="52D79DF6" w14:textId="77777777" w:rsidR="00D06FEF" w:rsidRDefault="00D06FEF" w:rsidP="00F24E6A">
            <w:pPr>
              <w:rPr>
                <w:u w:val="single"/>
              </w:rPr>
            </w:pPr>
          </w:p>
        </w:tc>
        <w:tc>
          <w:tcPr>
            <w:tcW w:w="1696" w:type="dxa"/>
          </w:tcPr>
          <w:p w14:paraId="34D3D7E2" w14:textId="77777777" w:rsidR="00D06FEF" w:rsidRDefault="00D06FEF" w:rsidP="00F24E6A">
            <w:pPr>
              <w:rPr>
                <w:u w:val="single"/>
              </w:rPr>
            </w:pPr>
          </w:p>
        </w:tc>
        <w:tc>
          <w:tcPr>
            <w:tcW w:w="3046" w:type="dxa"/>
          </w:tcPr>
          <w:p w14:paraId="3E0DDA0F" w14:textId="77777777" w:rsidR="00D06FEF" w:rsidRDefault="00D06FEF" w:rsidP="00F24E6A">
            <w:pPr>
              <w:rPr>
                <w:u w:val="single"/>
              </w:rPr>
            </w:pPr>
          </w:p>
        </w:tc>
        <w:tc>
          <w:tcPr>
            <w:tcW w:w="3129" w:type="dxa"/>
          </w:tcPr>
          <w:p w14:paraId="34734CF0" w14:textId="77777777" w:rsidR="00D06FEF" w:rsidRDefault="00D06FEF" w:rsidP="00F24E6A">
            <w:pPr>
              <w:rPr>
                <w:u w:val="single"/>
              </w:rPr>
            </w:pPr>
          </w:p>
        </w:tc>
      </w:tr>
      <w:tr w:rsidR="0019580E" w:rsidRPr="00FF6C2D" w14:paraId="68DB3A1B" w14:textId="77777777" w:rsidTr="000958B0">
        <w:trPr>
          <w:tblCellSpacing w:w="7" w:type="dxa"/>
        </w:trPr>
        <w:tc>
          <w:tcPr>
            <w:tcW w:w="1509" w:type="dxa"/>
          </w:tcPr>
          <w:p w14:paraId="461D86E0" w14:textId="24159A2C" w:rsidR="0019580E" w:rsidRDefault="0019580E" w:rsidP="0019580E">
            <w:r>
              <w:t>2023-2027</w:t>
            </w:r>
          </w:p>
        </w:tc>
        <w:tc>
          <w:tcPr>
            <w:tcW w:w="1336" w:type="dxa"/>
          </w:tcPr>
          <w:p w14:paraId="75CC09ED" w14:textId="2A25FD08" w:rsidR="0019580E" w:rsidRDefault="0019580E" w:rsidP="0019580E">
            <w:r>
              <w:t>$3,842,607</w:t>
            </w:r>
          </w:p>
        </w:tc>
        <w:tc>
          <w:tcPr>
            <w:tcW w:w="1696" w:type="dxa"/>
          </w:tcPr>
          <w:p w14:paraId="2FA5BF09" w14:textId="5EBEA181" w:rsidR="0019580E" w:rsidRDefault="0019580E" w:rsidP="0019580E">
            <w:pPr>
              <w:rPr>
                <w:bCs/>
              </w:rPr>
            </w:pPr>
            <w:r>
              <w:rPr>
                <w:bCs/>
              </w:rPr>
              <w:t>Active</w:t>
            </w:r>
          </w:p>
        </w:tc>
        <w:tc>
          <w:tcPr>
            <w:tcW w:w="3046" w:type="dxa"/>
          </w:tcPr>
          <w:p w14:paraId="049E9284" w14:textId="5A6E858B" w:rsidR="0019580E" w:rsidRPr="0019580E" w:rsidRDefault="0019580E" w:rsidP="0019580E">
            <w:r w:rsidRPr="0019580E">
              <w:t>Community Services Navigation to Advance Health Equity in Breast Cancer Screening</w:t>
            </w:r>
          </w:p>
        </w:tc>
        <w:tc>
          <w:tcPr>
            <w:tcW w:w="3129" w:type="dxa"/>
          </w:tcPr>
          <w:p w14:paraId="5267880D" w14:textId="57226D0E" w:rsidR="0019580E" w:rsidRDefault="0019580E" w:rsidP="0019580E">
            <w:r>
              <w:t xml:space="preserve">Key Personnel (E. </w:t>
            </w:r>
            <w:proofErr w:type="spellStart"/>
            <w:r>
              <w:t>Ozanne</w:t>
            </w:r>
            <w:proofErr w:type="spellEnd"/>
            <w:r>
              <w:t>, PI)</w:t>
            </w:r>
          </w:p>
        </w:tc>
      </w:tr>
      <w:tr w:rsidR="0019580E" w:rsidRPr="00FF6C2D" w14:paraId="3AA94608" w14:textId="77777777" w:rsidTr="000958B0">
        <w:trPr>
          <w:tblCellSpacing w:w="7" w:type="dxa"/>
        </w:trPr>
        <w:tc>
          <w:tcPr>
            <w:tcW w:w="1509" w:type="dxa"/>
          </w:tcPr>
          <w:p w14:paraId="7C329DF1" w14:textId="3B6D8301" w:rsidR="0019580E" w:rsidRPr="00B10C0A" w:rsidRDefault="0019580E" w:rsidP="0019580E">
            <w:r>
              <w:t>2023 – 2026</w:t>
            </w:r>
          </w:p>
        </w:tc>
        <w:tc>
          <w:tcPr>
            <w:tcW w:w="1336" w:type="dxa"/>
          </w:tcPr>
          <w:p w14:paraId="3CE2142C" w14:textId="3B33499B" w:rsidR="0019580E" w:rsidRPr="00B10C0A" w:rsidRDefault="0019580E" w:rsidP="0019580E">
            <w:r>
              <w:t>$1,603,138</w:t>
            </w:r>
          </w:p>
        </w:tc>
        <w:tc>
          <w:tcPr>
            <w:tcW w:w="1696" w:type="dxa"/>
          </w:tcPr>
          <w:p w14:paraId="482CABEF" w14:textId="7D8F085A" w:rsidR="0019580E" w:rsidRDefault="0019580E" w:rsidP="0019580E">
            <w:pPr>
              <w:rPr>
                <w:bCs/>
              </w:rPr>
            </w:pPr>
            <w:r>
              <w:rPr>
                <w:bCs/>
              </w:rPr>
              <w:t>Active</w:t>
            </w:r>
          </w:p>
        </w:tc>
        <w:tc>
          <w:tcPr>
            <w:tcW w:w="3046" w:type="dxa"/>
          </w:tcPr>
          <w:p w14:paraId="74CCC264" w14:textId="4A704294" w:rsidR="0019580E" w:rsidRPr="0019580E" w:rsidRDefault="0019580E" w:rsidP="0019580E">
            <w:r w:rsidRPr="0019580E">
              <w:t>Using Nudges to Recruit Human Subjects in Clinical &amp; Translational Research</w:t>
            </w:r>
          </w:p>
        </w:tc>
        <w:tc>
          <w:tcPr>
            <w:tcW w:w="3129" w:type="dxa"/>
          </w:tcPr>
          <w:p w14:paraId="6E4A7CF9" w14:textId="459B031A" w:rsidR="0019580E" w:rsidRPr="00B10C0A" w:rsidRDefault="0019580E" w:rsidP="0019580E">
            <w:r>
              <w:t xml:space="preserve">Key Personnel (K. Kaphingst, M. </w:t>
            </w:r>
            <w:proofErr w:type="spellStart"/>
            <w:r>
              <w:t>Mehman</w:t>
            </w:r>
            <w:proofErr w:type="spellEnd"/>
            <w:r>
              <w:t xml:space="preserve"> MPI)</w:t>
            </w:r>
          </w:p>
        </w:tc>
      </w:tr>
      <w:tr w:rsidR="0019580E" w:rsidRPr="00FF6C2D" w14:paraId="71598E56" w14:textId="77777777" w:rsidTr="000958B0">
        <w:trPr>
          <w:tblCellSpacing w:w="7" w:type="dxa"/>
        </w:trPr>
        <w:tc>
          <w:tcPr>
            <w:tcW w:w="1509" w:type="dxa"/>
          </w:tcPr>
          <w:p w14:paraId="1B70E78E" w14:textId="51A23010" w:rsidR="0019580E" w:rsidRPr="00B10C0A" w:rsidRDefault="0019580E" w:rsidP="0019580E">
            <w:r w:rsidRPr="00B10C0A">
              <w:t>20</w:t>
            </w:r>
            <w:r>
              <w:t>2</w:t>
            </w:r>
            <w:r>
              <w:t>2</w:t>
            </w:r>
            <w:r w:rsidRPr="00B10C0A">
              <w:t xml:space="preserve"> - 202</w:t>
            </w:r>
            <w:r>
              <w:t>4</w:t>
            </w:r>
          </w:p>
        </w:tc>
        <w:tc>
          <w:tcPr>
            <w:tcW w:w="1336" w:type="dxa"/>
          </w:tcPr>
          <w:p w14:paraId="556FF0ED" w14:textId="6EB9CF1E" w:rsidR="0019580E" w:rsidRPr="00B10C0A" w:rsidRDefault="0019580E" w:rsidP="0019580E">
            <w:r w:rsidRPr="00B10C0A">
              <w:t>$</w:t>
            </w:r>
            <w:r>
              <w:t>173,338</w:t>
            </w:r>
          </w:p>
        </w:tc>
        <w:tc>
          <w:tcPr>
            <w:tcW w:w="1696" w:type="dxa"/>
          </w:tcPr>
          <w:p w14:paraId="427A92BB" w14:textId="677AB809" w:rsidR="0019580E" w:rsidRDefault="0019580E" w:rsidP="0019580E">
            <w:pPr>
              <w:rPr>
                <w:bCs/>
              </w:rPr>
            </w:pPr>
            <w:r>
              <w:rPr>
                <w:bCs/>
              </w:rPr>
              <w:t>Active</w:t>
            </w:r>
          </w:p>
        </w:tc>
        <w:tc>
          <w:tcPr>
            <w:tcW w:w="3046" w:type="dxa"/>
          </w:tcPr>
          <w:p w14:paraId="735BF994" w14:textId="2CF55CC0" w:rsidR="0019580E" w:rsidRPr="0086728D" w:rsidRDefault="0019580E" w:rsidP="0019580E">
            <w:r w:rsidRPr="0019580E">
              <w:t>Evaluating the Risks and Benefits of the Next Generation of Direct-to-Consumer Genetic Tests</w:t>
            </w:r>
          </w:p>
        </w:tc>
        <w:tc>
          <w:tcPr>
            <w:tcW w:w="3129" w:type="dxa"/>
          </w:tcPr>
          <w:p w14:paraId="2A82A751" w14:textId="6666100D" w:rsidR="0019580E" w:rsidRPr="00B10C0A" w:rsidRDefault="0019580E" w:rsidP="0019580E">
            <w:r w:rsidRPr="00B10C0A">
              <w:t>Key Personnel (</w:t>
            </w:r>
            <w:r>
              <w:t>M. Kilbride</w:t>
            </w:r>
            <w:r w:rsidRPr="00B10C0A">
              <w:t>, PI)</w:t>
            </w:r>
          </w:p>
        </w:tc>
      </w:tr>
      <w:tr w:rsidR="000958B0" w:rsidRPr="00FF6C2D" w14:paraId="2DFA0CC9" w14:textId="77777777" w:rsidTr="000958B0">
        <w:trPr>
          <w:tblCellSpacing w:w="7" w:type="dxa"/>
        </w:trPr>
        <w:tc>
          <w:tcPr>
            <w:tcW w:w="1509" w:type="dxa"/>
          </w:tcPr>
          <w:p w14:paraId="3B336592" w14:textId="77777777" w:rsidR="0086728D" w:rsidRPr="00B10C0A" w:rsidRDefault="0086728D" w:rsidP="00F24E6A">
            <w:r w:rsidRPr="00B10C0A">
              <w:t>20</w:t>
            </w:r>
            <w:r w:rsidR="00D777AA">
              <w:t>21</w:t>
            </w:r>
            <w:r w:rsidRPr="00B10C0A">
              <w:t xml:space="preserve"> - 202</w:t>
            </w:r>
            <w:r w:rsidR="00D777AA">
              <w:t>2</w:t>
            </w:r>
          </w:p>
        </w:tc>
        <w:tc>
          <w:tcPr>
            <w:tcW w:w="1336" w:type="dxa"/>
          </w:tcPr>
          <w:p w14:paraId="3DCC6882" w14:textId="77777777" w:rsidR="0086728D" w:rsidRPr="00B10C0A" w:rsidRDefault="0086728D" w:rsidP="00F24E6A">
            <w:r w:rsidRPr="00B10C0A">
              <w:t>$</w:t>
            </w:r>
            <w:r w:rsidR="00D777AA">
              <w:t>100,000</w:t>
            </w:r>
          </w:p>
        </w:tc>
        <w:tc>
          <w:tcPr>
            <w:tcW w:w="1696" w:type="dxa"/>
          </w:tcPr>
          <w:p w14:paraId="65D20E3A" w14:textId="77777777" w:rsidR="0086728D" w:rsidRPr="00B10C0A" w:rsidRDefault="00D777AA" w:rsidP="00F24E6A">
            <w:r>
              <w:rPr>
                <w:bCs/>
              </w:rPr>
              <w:t>Active</w:t>
            </w:r>
          </w:p>
        </w:tc>
        <w:tc>
          <w:tcPr>
            <w:tcW w:w="3046" w:type="dxa"/>
          </w:tcPr>
          <w:p w14:paraId="4678C074" w14:textId="77777777" w:rsidR="0086728D" w:rsidRPr="00B10C0A" w:rsidRDefault="0086728D" w:rsidP="00F24E6A">
            <w:r w:rsidRPr="0086728D">
              <w:t>SUPIANO UDOH OPIOID DEATH</w:t>
            </w:r>
          </w:p>
        </w:tc>
        <w:tc>
          <w:tcPr>
            <w:tcW w:w="3129" w:type="dxa"/>
          </w:tcPr>
          <w:p w14:paraId="217C05DF" w14:textId="77777777" w:rsidR="0086728D" w:rsidRPr="00B10C0A" w:rsidRDefault="0086728D" w:rsidP="00F24E6A">
            <w:r w:rsidRPr="00B10C0A">
              <w:t>Key Personnel (</w:t>
            </w:r>
            <w:r>
              <w:t>K. Supiano</w:t>
            </w:r>
            <w:r w:rsidRPr="00B10C0A">
              <w:t>, PI)</w:t>
            </w:r>
          </w:p>
        </w:tc>
      </w:tr>
      <w:tr w:rsidR="000958B0" w:rsidRPr="00FF6C2D" w14:paraId="43E5F024" w14:textId="77777777" w:rsidTr="000958B0">
        <w:trPr>
          <w:tblCellSpacing w:w="7" w:type="dxa"/>
        </w:trPr>
        <w:tc>
          <w:tcPr>
            <w:tcW w:w="1509" w:type="dxa"/>
          </w:tcPr>
          <w:p w14:paraId="6CC94D83" w14:textId="77777777" w:rsidR="0086728D" w:rsidRPr="00B10C0A" w:rsidRDefault="0086728D" w:rsidP="00F24E6A">
            <w:r w:rsidRPr="00B10C0A">
              <w:t>2018 - 202</w:t>
            </w:r>
            <w:r w:rsidR="00D777AA">
              <w:t>2</w:t>
            </w:r>
          </w:p>
        </w:tc>
        <w:tc>
          <w:tcPr>
            <w:tcW w:w="1336" w:type="dxa"/>
          </w:tcPr>
          <w:p w14:paraId="01AF9A46" w14:textId="77777777" w:rsidR="0086728D" w:rsidRPr="00B10C0A" w:rsidRDefault="0086728D" w:rsidP="00F24E6A">
            <w:r w:rsidRPr="00B10C0A">
              <w:t>$</w:t>
            </w:r>
            <w:r w:rsidR="00D777AA">
              <w:t>2,000,000</w:t>
            </w:r>
          </w:p>
        </w:tc>
        <w:tc>
          <w:tcPr>
            <w:tcW w:w="1696" w:type="dxa"/>
          </w:tcPr>
          <w:p w14:paraId="48BE1053" w14:textId="77777777" w:rsidR="0086728D" w:rsidRPr="00B10C0A" w:rsidRDefault="00D777AA" w:rsidP="00F24E6A">
            <w:r>
              <w:rPr>
                <w:bCs/>
              </w:rPr>
              <w:t>Active</w:t>
            </w:r>
          </w:p>
        </w:tc>
        <w:tc>
          <w:tcPr>
            <w:tcW w:w="3046" w:type="dxa"/>
          </w:tcPr>
          <w:p w14:paraId="3E851007" w14:textId="77777777" w:rsidR="0086728D" w:rsidRPr="00B10C0A" w:rsidRDefault="00D777AA" w:rsidP="00F24E6A">
            <w:r>
              <w:rPr>
                <w:bCs/>
              </w:rPr>
              <w:t>HRSA</w:t>
            </w:r>
            <w:r w:rsidR="0086728D" w:rsidRPr="00B10C0A">
              <w:rPr>
                <w:bCs/>
              </w:rPr>
              <w:t xml:space="preserve">, </w:t>
            </w:r>
            <w:r w:rsidRPr="00D777AA">
              <w:rPr>
                <w:bCs/>
              </w:rPr>
              <w:t xml:space="preserve">WILSON HRSA NWD </w:t>
            </w:r>
            <w:r w:rsidR="0086728D" w:rsidRPr="00B10C0A">
              <w:t>Technology</w:t>
            </w:r>
          </w:p>
        </w:tc>
        <w:tc>
          <w:tcPr>
            <w:tcW w:w="3129" w:type="dxa"/>
          </w:tcPr>
          <w:p w14:paraId="11C4BF27" w14:textId="77777777" w:rsidR="0086728D" w:rsidRPr="00B10C0A" w:rsidRDefault="0086728D" w:rsidP="00F24E6A">
            <w:r w:rsidRPr="00B10C0A">
              <w:t>Key Personnel (</w:t>
            </w:r>
            <w:r w:rsidR="00D777AA">
              <w:t>N. Allen</w:t>
            </w:r>
            <w:r w:rsidRPr="00B10C0A">
              <w:t>, PI)</w:t>
            </w:r>
          </w:p>
        </w:tc>
      </w:tr>
      <w:tr w:rsidR="000958B0" w:rsidRPr="00FF6C2D" w14:paraId="34884952" w14:textId="77777777" w:rsidTr="000958B0">
        <w:trPr>
          <w:tblCellSpacing w:w="7" w:type="dxa"/>
        </w:trPr>
        <w:tc>
          <w:tcPr>
            <w:tcW w:w="1509" w:type="dxa"/>
          </w:tcPr>
          <w:p w14:paraId="673A7F06" w14:textId="77777777" w:rsidR="0086728D" w:rsidRPr="00B10C0A" w:rsidRDefault="0086728D" w:rsidP="00F24E6A">
            <w:r w:rsidRPr="00B10C0A">
              <w:t>201</w:t>
            </w:r>
            <w:r w:rsidR="00D777AA">
              <w:t>9</w:t>
            </w:r>
            <w:r w:rsidRPr="00B10C0A">
              <w:t xml:space="preserve"> - 202</w:t>
            </w:r>
            <w:r w:rsidR="00D777AA">
              <w:t>4</w:t>
            </w:r>
          </w:p>
        </w:tc>
        <w:tc>
          <w:tcPr>
            <w:tcW w:w="1336" w:type="dxa"/>
          </w:tcPr>
          <w:p w14:paraId="4A28033D" w14:textId="77777777" w:rsidR="0086728D" w:rsidRPr="00B10C0A" w:rsidRDefault="002C7951" w:rsidP="00F24E6A">
            <w:r w:rsidRPr="002C7951">
              <w:t>$4,636,105</w:t>
            </w:r>
          </w:p>
        </w:tc>
        <w:tc>
          <w:tcPr>
            <w:tcW w:w="1696" w:type="dxa"/>
          </w:tcPr>
          <w:p w14:paraId="7C1110E0" w14:textId="77777777" w:rsidR="0086728D" w:rsidRPr="00B10C0A" w:rsidRDefault="00D777AA" w:rsidP="00F24E6A">
            <w:r>
              <w:rPr>
                <w:bCs/>
              </w:rPr>
              <w:t>Active</w:t>
            </w:r>
          </w:p>
        </w:tc>
        <w:tc>
          <w:tcPr>
            <w:tcW w:w="3046" w:type="dxa"/>
          </w:tcPr>
          <w:p w14:paraId="35C159C9" w14:textId="77777777" w:rsidR="0086728D" w:rsidRPr="00D777AA" w:rsidRDefault="00D777AA" w:rsidP="00F24E6A">
            <w:pPr>
              <w:pStyle w:val="DataField11pt-Single"/>
              <w:rPr>
                <w:rFonts w:ascii="Times New Roman" w:hAnsi="Times New Roman" w:cs="Times New Roman"/>
                <w:szCs w:val="22"/>
              </w:rPr>
            </w:pPr>
            <w:r w:rsidRPr="00D777AA">
              <w:rPr>
                <w:rFonts w:ascii="Times New Roman" w:hAnsi="Times New Roman" w:cs="Times New Roman"/>
                <w:szCs w:val="22"/>
              </w:rPr>
              <w:t>U1QHP28741-03-03</w:t>
            </w:r>
            <w:r w:rsidR="0086728D" w:rsidRPr="00D777AA">
              <w:rPr>
                <w:rFonts w:ascii="Times New Roman" w:hAnsi="Times New Roman" w:cs="Times New Roman"/>
                <w:bCs/>
              </w:rPr>
              <w:t xml:space="preserve">, </w:t>
            </w:r>
            <w:r w:rsidRPr="00D777AA">
              <w:rPr>
                <w:rFonts w:ascii="Times New Roman" w:hAnsi="Times New Roman" w:cs="Times New Roman"/>
                <w:bCs/>
              </w:rPr>
              <w:t>Geriatrics Workforce Enhancement Program</w:t>
            </w:r>
          </w:p>
        </w:tc>
        <w:tc>
          <w:tcPr>
            <w:tcW w:w="3129" w:type="dxa"/>
          </w:tcPr>
          <w:p w14:paraId="559E49F6" w14:textId="77777777" w:rsidR="0086728D" w:rsidRPr="00B10C0A" w:rsidRDefault="0086728D" w:rsidP="00F24E6A">
            <w:r w:rsidRPr="00B10C0A">
              <w:t>Key Personnel (</w:t>
            </w:r>
            <w:r w:rsidR="00D777AA">
              <w:t>L. Edelman</w:t>
            </w:r>
            <w:r w:rsidRPr="00B10C0A">
              <w:t>, PI)</w:t>
            </w:r>
          </w:p>
        </w:tc>
      </w:tr>
      <w:tr w:rsidR="000958B0" w:rsidRPr="00FF6C2D" w14:paraId="130ABE7F" w14:textId="77777777" w:rsidTr="000958B0">
        <w:trPr>
          <w:tblCellSpacing w:w="7" w:type="dxa"/>
        </w:trPr>
        <w:tc>
          <w:tcPr>
            <w:tcW w:w="1509" w:type="dxa"/>
          </w:tcPr>
          <w:p w14:paraId="6B71984B" w14:textId="77777777" w:rsidR="002C7951" w:rsidRPr="00B10C0A" w:rsidRDefault="002C7951" w:rsidP="00F24E6A">
            <w:r>
              <w:t>2021-2025</w:t>
            </w:r>
          </w:p>
        </w:tc>
        <w:tc>
          <w:tcPr>
            <w:tcW w:w="1336" w:type="dxa"/>
          </w:tcPr>
          <w:p w14:paraId="7FEC5659" w14:textId="77777777" w:rsidR="002C7951" w:rsidRPr="002C7951" w:rsidRDefault="002C7951" w:rsidP="00F24E6A">
            <w:r w:rsidRPr="002C7951">
              <w:t>$2,710,104</w:t>
            </w:r>
          </w:p>
        </w:tc>
        <w:tc>
          <w:tcPr>
            <w:tcW w:w="1696" w:type="dxa"/>
          </w:tcPr>
          <w:p w14:paraId="28B9A41F" w14:textId="77777777" w:rsidR="002C7951" w:rsidRDefault="002C7951" w:rsidP="00F24E6A">
            <w:pPr>
              <w:rPr>
                <w:bCs/>
              </w:rPr>
            </w:pPr>
            <w:r>
              <w:rPr>
                <w:bCs/>
              </w:rPr>
              <w:t>Active</w:t>
            </w:r>
          </w:p>
        </w:tc>
        <w:tc>
          <w:tcPr>
            <w:tcW w:w="3046" w:type="dxa"/>
          </w:tcPr>
          <w:p w14:paraId="74DA029D" w14:textId="77777777" w:rsidR="002C7951" w:rsidRPr="00D777AA" w:rsidRDefault="002C7951" w:rsidP="00F24E6A">
            <w:pPr>
              <w:pStyle w:val="DataField11pt-Single"/>
              <w:rPr>
                <w:rFonts w:ascii="Times New Roman" w:hAnsi="Times New Roman" w:cs="Times New Roman"/>
                <w:szCs w:val="22"/>
              </w:rPr>
            </w:pPr>
            <w:r w:rsidRPr="002C7951">
              <w:rPr>
                <w:rFonts w:ascii="Times New Roman" w:hAnsi="Times New Roman" w:cs="Times New Roman"/>
                <w:szCs w:val="22"/>
              </w:rPr>
              <w:t>Intensifying Community Referrals for Health: The SINCERE Intervention to Address COVID-19 Health Disparities</w:t>
            </w:r>
          </w:p>
        </w:tc>
        <w:tc>
          <w:tcPr>
            <w:tcW w:w="3129" w:type="dxa"/>
          </w:tcPr>
          <w:p w14:paraId="6AA33A91" w14:textId="77777777" w:rsidR="002C7951" w:rsidRPr="00B10C0A" w:rsidRDefault="002C7951" w:rsidP="00F24E6A">
            <w:r w:rsidRPr="002C7951">
              <w:t>Key Personnel (A. Wallace, PI)</w:t>
            </w:r>
          </w:p>
        </w:tc>
      </w:tr>
      <w:tr w:rsidR="000958B0" w:rsidRPr="00FF6C2D" w14:paraId="3BACBC90" w14:textId="77777777" w:rsidTr="000958B0">
        <w:trPr>
          <w:tblCellSpacing w:w="7" w:type="dxa"/>
        </w:trPr>
        <w:tc>
          <w:tcPr>
            <w:tcW w:w="1509" w:type="dxa"/>
          </w:tcPr>
          <w:p w14:paraId="1E3ABE3E" w14:textId="77777777" w:rsidR="00D777AA" w:rsidRPr="00B10C0A" w:rsidRDefault="002C7951" w:rsidP="00F24E6A">
            <w:r>
              <w:t>2019-2023</w:t>
            </w:r>
          </w:p>
        </w:tc>
        <w:tc>
          <w:tcPr>
            <w:tcW w:w="1336" w:type="dxa"/>
          </w:tcPr>
          <w:p w14:paraId="4EA11B87" w14:textId="77777777" w:rsidR="00D777AA" w:rsidRPr="00B10C0A" w:rsidRDefault="002C7951" w:rsidP="00F24E6A">
            <w:r w:rsidRPr="002C7951">
              <w:t>$2,582,992</w:t>
            </w:r>
          </w:p>
        </w:tc>
        <w:tc>
          <w:tcPr>
            <w:tcW w:w="1696" w:type="dxa"/>
          </w:tcPr>
          <w:p w14:paraId="15A9DD11" w14:textId="77777777" w:rsidR="00D777AA" w:rsidRDefault="002C7951" w:rsidP="00F24E6A">
            <w:pPr>
              <w:rPr>
                <w:bCs/>
              </w:rPr>
            </w:pPr>
            <w:r>
              <w:rPr>
                <w:bCs/>
              </w:rPr>
              <w:t>Active</w:t>
            </w:r>
          </w:p>
        </w:tc>
        <w:tc>
          <w:tcPr>
            <w:tcW w:w="3046" w:type="dxa"/>
          </w:tcPr>
          <w:p w14:paraId="3092928B" w14:textId="77777777" w:rsidR="00D777AA" w:rsidRPr="00D777AA" w:rsidRDefault="002C7951" w:rsidP="00F24E6A">
            <w:pPr>
              <w:pStyle w:val="DataField11pt-Single"/>
              <w:rPr>
                <w:rFonts w:ascii="Times New Roman" w:hAnsi="Times New Roman" w:cs="Times New Roman"/>
                <w:szCs w:val="22"/>
              </w:rPr>
            </w:pPr>
            <w:r w:rsidRPr="002C7951">
              <w:rPr>
                <w:rFonts w:ascii="Times New Roman" w:hAnsi="Times New Roman" w:cs="Times New Roman"/>
                <w:szCs w:val="22"/>
              </w:rPr>
              <w:t>T94HP32908</w:t>
            </w:r>
            <w:r>
              <w:rPr>
                <w:rFonts w:ascii="Times New Roman" w:hAnsi="Times New Roman" w:cs="Times New Roman"/>
                <w:szCs w:val="22"/>
              </w:rPr>
              <w:t xml:space="preserve">, </w:t>
            </w:r>
            <w:r w:rsidRPr="002C7951">
              <w:rPr>
                <w:rFonts w:ascii="Times New Roman" w:hAnsi="Times New Roman" w:cs="Times New Roman"/>
                <w:szCs w:val="22"/>
              </w:rPr>
              <w:t>Advanced Nursing Education Workforce</w:t>
            </w:r>
          </w:p>
        </w:tc>
        <w:tc>
          <w:tcPr>
            <w:tcW w:w="3129" w:type="dxa"/>
          </w:tcPr>
          <w:p w14:paraId="020CAF46" w14:textId="77777777" w:rsidR="00D777AA" w:rsidRPr="00B10C0A" w:rsidRDefault="002C7951" w:rsidP="00F24E6A">
            <w:r>
              <w:t>Key Personnel (</w:t>
            </w:r>
            <w:r w:rsidRPr="002C7951">
              <w:t>Latendresse</w:t>
            </w:r>
            <w:r>
              <w:t>, PI)</w:t>
            </w:r>
          </w:p>
        </w:tc>
      </w:tr>
      <w:tr w:rsidR="000958B0" w:rsidRPr="00FF6C2D" w14:paraId="61F00173" w14:textId="77777777" w:rsidTr="000958B0">
        <w:trPr>
          <w:tblCellSpacing w:w="7" w:type="dxa"/>
        </w:trPr>
        <w:tc>
          <w:tcPr>
            <w:tcW w:w="1509" w:type="dxa"/>
          </w:tcPr>
          <w:p w14:paraId="6CCAB9A1" w14:textId="77777777" w:rsidR="00B10C0A" w:rsidRPr="00B10C0A" w:rsidRDefault="00B10C0A" w:rsidP="00F24E6A">
            <w:r w:rsidRPr="00B10C0A">
              <w:t>2018 - 2020</w:t>
            </w:r>
          </w:p>
        </w:tc>
        <w:tc>
          <w:tcPr>
            <w:tcW w:w="1336" w:type="dxa"/>
          </w:tcPr>
          <w:p w14:paraId="384033C0" w14:textId="77777777" w:rsidR="00B10C0A" w:rsidRPr="00B10C0A" w:rsidRDefault="00B10C0A" w:rsidP="00F24E6A">
            <w:r w:rsidRPr="00B10C0A">
              <w:t>$95,046</w:t>
            </w:r>
          </w:p>
        </w:tc>
        <w:tc>
          <w:tcPr>
            <w:tcW w:w="1696" w:type="dxa"/>
          </w:tcPr>
          <w:p w14:paraId="120E13B6" w14:textId="77777777" w:rsidR="00B10C0A" w:rsidRPr="00B10C0A" w:rsidRDefault="0086728D" w:rsidP="00F24E6A">
            <w:r>
              <w:rPr>
                <w:bCs/>
              </w:rPr>
              <w:t>Complete</w:t>
            </w:r>
          </w:p>
        </w:tc>
        <w:tc>
          <w:tcPr>
            <w:tcW w:w="3046" w:type="dxa"/>
          </w:tcPr>
          <w:p w14:paraId="4116E11E" w14:textId="77777777" w:rsidR="00B10C0A" w:rsidRPr="00B10C0A" w:rsidRDefault="00B10C0A" w:rsidP="00F24E6A">
            <w:r w:rsidRPr="00B10C0A">
              <w:rPr>
                <w:bCs/>
              </w:rPr>
              <w:t xml:space="preserve">1R21HS026505-01, AHRQ </w:t>
            </w:r>
            <w:r w:rsidRPr="00B10C0A">
              <w:t>From Emergency to Community: Implementing a Social Needs Assessment and Referral Infrastructure using Health Information Technology</w:t>
            </w:r>
          </w:p>
        </w:tc>
        <w:tc>
          <w:tcPr>
            <w:tcW w:w="3129" w:type="dxa"/>
          </w:tcPr>
          <w:p w14:paraId="25C717FD" w14:textId="77777777" w:rsidR="00B10C0A" w:rsidRPr="00B10C0A" w:rsidRDefault="00B10C0A" w:rsidP="00F24E6A">
            <w:r w:rsidRPr="00B10C0A">
              <w:t>Key Personnel (A. Wallace, PI)</w:t>
            </w:r>
          </w:p>
        </w:tc>
      </w:tr>
      <w:tr w:rsidR="000958B0" w:rsidRPr="00FF6C2D" w14:paraId="52508C9A" w14:textId="77777777" w:rsidTr="000958B0">
        <w:trPr>
          <w:tblCellSpacing w:w="7" w:type="dxa"/>
        </w:trPr>
        <w:tc>
          <w:tcPr>
            <w:tcW w:w="1509" w:type="dxa"/>
          </w:tcPr>
          <w:p w14:paraId="4F748FFD" w14:textId="77777777" w:rsidR="00B10C0A" w:rsidRPr="00B10C0A" w:rsidRDefault="00B10C0A" w:rsidP="00F24E6A">
            <w:r>
              <w:t>2018 – 2020</w:t>
            </w:r>
          </w:p>
        </w:tc>
        <w:tc>
          <w:tcPr>
            <w:tcW w:w="1336" w:type="dxa"/>
          </w:tcPr>
          <w:p w14:paraId="45C4B660" w14:textId="77777777" w:rsidR="00B10C0A" w:rsidRPr="00B10C0A" w:rsidRDefault="00B10C0A" w:rsidP="00F24E6A">
            <w:r>
              <w:t>$150,000</w:t>
            </w:r>
          </w:p>
        </w:tc>
        <w:tc>
          <w:tcPr>
            <w:tcW w:w="1696" w:type="dxa"/>
          </w:tcPr>
          <w:p w14:paraId="26955612" w14:textId="77777777" w:rsidR="00B10C0A" w:rsidRPr="00B10C0A" w:rsidRDefault="0086728D" w:rsidP="00F24E6A">
            <w:r>
              <w:rPr>
                <w:bCs/>
              </w:rPr>
              <w:t>Complete</w:t>
            </w:r>
          </w:p>
        </w:tc>
        <w:tc>
          <w:tcPr>
            <w:tcW w:w="3046" w:type="dxa"/>
          </w:tcPr>
          <w:p w14:paraId="4A13B82C" w14:textId="77777777" w:rsidR="00B10C0A" w:rsidRPr="00B10C0A" w:rsidRDefault="00B10C0A" w:rsidP="00F24E6A">
            <w:pPr>
              <w:rPr>
                <w:bCs/>
              </w:rPr>
            </w:pPr>
            <w:r w:rsidRPr="00B10C0A">
              <w:rPr>
                <w:bCs/>
              </w:rPr>
              <w:t>1R21AG058094-01A1</w:t>
            </w:r>
            <w:r>
              <w:t xml:space="preserve"> </w:t>
            </w:r>
            <w:r w:rsidRPr="00B10C0A">
              <w:rPr>
                <w:bCs/>
              </w:rPr>
              <w:t xml:space="preserve">Me &amp; My Wishes: An efficacy trial of </w:t>
            </w:r>
            <w:proofErr w:type="gramStart"/>
            <w:r w:rsidRPr="00B10C0A">
              <w:rPr>
                <w:bCs/>
              </w:rPr>
              <w:t>long term</w:t>
            </w:r>
            <w:proofErr w:type="gramEnd"/>
            <w:r w:rsidRPr="00B10C0A">
              <w:rPr>
                <w:bCs/>
              </w:rPr>
              <w:t xml:space="preserve"> care residents with Alzheimer’s using videos to communicate care preferences with caregivers</w:t>
            </w:r>
          </w:p>
        </w:tc>
        <w:tc>
          <w:tcPr>
            <w:tcW w:w="3129" w:type="dxa"/>
          </w:tcPr>
          <w:p w14:paraId="718D3C55" w14:textId="77777777" w:rsidR="00B10C0A" w:rsidRPr="00B10C0A" w:rsidRDefault="00B10C0A" w:rsidP="00F24E6A">
            <w:r w:rsidRPr="00B10C0A">
              <w:t>Key Personnel</w:t>
            </w:r>
            <w:r>
              <w:t xml:space="preserve"> (G. Towsley, PI)</w:t>
            </w:r>
          </w:p>
        </w:tc>
      </w:tr>
      <w:tr w:rsidR="000958B0" w:rsidRPr="00FF6C2D" w14:paraId="492EE8C6" w14:textId="77777777" w:rsidTr="000958B0">
        <w:trPr>
          <w:tblCellSpacing w:w="7" w:type="dxa"/>
        </w:trPr>
        <w:tc>
          <w:tcPr>
            <w:tcW w:w="1509" w:type="dxa"/>
          </w:tcPr>
          <w:p w14:paraId="772ED65F" w14:textId="77777777" w:rsidR="00AB718F" w:rsidRDefault="00AB718F" w:rsidP="00F24E6A">
            <w:r>
              <w:t>2018 – 2023</w:t>
            </w:r>
          </w:p>
        </w:tc>
        <w:tc>
          <w:tcPr>
            <w:tcW w:w="1336" w:type="dxa"/>
          </w:tcPr>
          <w:p w14:paraId="5AE2DFF7" w14:textId="77777777" w:rsidR="00AB718F" w:rsidRDefault="00AB718F" w:rsidP="00F24E6A">
            <w:r>
              <w:rPr>
                <w:rFonts w:cs="Arial"/>
                <w:szCs w:val="22"/>
              </w:rPr>
              <w:t>$305,459</w:t>
            </w:r>
          </w:p>
        </w:tc>
        <w:tc>
          <w:tcPr>
            <w:tcW w:w="1696" w:type="dxa"/>
          </w:tcPr>
          <w:p w14:paraId="4CB6DE79" w14:textId="77777777" w:rsidR="00AB718F" w:rsidRDefault="00AB718F" w:rsidP="00F24E6A">
            <w:r>
              <w:t>Active</w:t>
            </w:r>
          </w:p>
        </w:tc>
        <w:tc>
          <w:tcPr>
            <w:tcW w:w="3046" w:type="dxa"/>
          </w:tcPr>
          <w:p w14:paraId="1E819656" w14:textId="77777777" w:rsidR="00AB718F" w:rsidRPr="00AB718F" w:rsidRDefault="00AB718F" w:rsidP="00F24E6A">
            <w:pPr>
              <w:rPr>
                <w:rFonts w:cs="Arial"/>
                <w:szCs w:val="22"/>
              </w:rPr>
            </w:pPr>
            <w:r>
              <w:rPr>
                <w:rFonts w:cs="Arial"/>
                <w:szCs w:val="22"/>
              </w:rPr>
              <w:t>5R01AG061946-</w:t>
            </w:r>
            <w:proofErr w:type="gramStart"/>
            <w:r>
              <w:rPr>
                <w:rFonts w:cs="Arial"/>
                <w:szCs w:val="22"/>
              </w:rPr>
              <w:t xml:space="preserve">02 </w:t>
            </w:r>
            <w:r w:rsidRPr="00E72197">
              <w:rPr>
                <w:rFonts w:cs="Arial"/>
                <w:szCs w:val="22"/>
              </w:rPr>
              <w:t xml:space="preserve"> Virtual</w:t>
            </w:r>
            <w:proofErr w:type="gramEnd"/>
            <w:r w:rsidRPr="00E72197">
              <w:rPr>
                <w:rFonts w:cs="Arial"/>
                <w:szCs w:val="22"/>
              </w:rPr>
              <w:t xml:space="preserve"> Coaching to Maximize Dementia Caregivers' Respite Time-Use: A Stage 1</w:t>
            </w:r>
            <w:r>
              <w:rPr>
                <w:rFonts w:cs="Arial"/>
                <w:szCs w:val="22"/>
              </w:rPr>
              <w:t xml:space="preserve"> </w:t>
            </w:r>
            <w:r w:rsidRPr="00E72197">
              <w:rPr>
                <w:rFonts w:cs="Arial"/>
                <w:szCs w:val="22"/>
              </w:rPr>
              <w:lastRenderedPageBreak/>
              <w:t>Pilot Test for Feasibility and Efficacy</w:t>
            </w:r>
          </w:p>
        </w:tc>
        <w:tc>
          <w:tcPr>
            <w:tcW w:w="3129" w:type="dxa"/>
          </w:tcPr>
          <w:p w14:paraId="6C711491" w14:textId="77777777" w:rsidR="00AB718F" w:rsidRPr="00B10C0A" w:rsidRDefault="00AB718F" w:rsidP="00F24E6A">
            <w:r>
              <w:lastRenderedPageBreak/>
              <w:t>Key Personnel (Utz/Caserta, PI’s)</w:t>
            </w:r>
          </w:p>
        </w:tc>
      </w:tr>
      <w:tr w:rsidR="000958B0" w:rsidRPr="00FF6C2D" w14:paraId="50C2B88B" w14:textId="77777777" w:rsidTr="000958B0">
        <w:trPr>
          <w:tblCellSpacing w:w="7" w:type="dxa"/>
        </w:trPr>
        <w:tc>
          <w:tcPr>
            <w:tcW w:w="1509" w:type="dxa"/>
          </w:tcPr>
          <w:p w14:paraId="27A4D590" w14:textId="77777777" w:rsidR="00B10C0A" w:rsidRPr="00131E92" w:rsidRDefault="00B10C0A" w:rsidP="00F24E6A">
            <w:r>
              <w:t>2018 – 2023</w:t>
            </w:r>
          </w:p>
        </w:tc>
        <w:tc>
          <w:tcPr>
            <w:tcW w:w="1336" w:type="dxa"/>
          </w:tcPr>
          <w:p w14:paraId="79A1C2C9" w14:textId="77777777" w:rsidR="00B10C0A" w:rsidRPr="00131E92" w:rsidRDefault="002C7951" w:rsidP="00F24E6A">
            <w:r w:rsidRPr="002C7951">
              <w:t>$1,988,358</w:t>
            </w:r>
          </w:p>
        </w:tc>
        <w:tc>
          <w:tcPr>
            <w:tcW w:w="1696" w:type="dxa"/>
          </w:tcPr>
          <w:p w14:paraId="4DBA922E" w14:textId="77777777" w:rsidR="00B10C0A" w:rsidRPr="00131E92" w:rsidRDefault="00B10C0A" w:rsidP="00F24E6A">
            <w:pPr>
              <w:rPr>
                <w:bCs/>
              </w:rPr>
            </w:pPr>
            <w:r w:rsidRPr="00131E92">
              <w:rPr>
                <w:bCs/>
              </w:rPr>
              <w:t>Active</w:t>
            </w:r>
          </w:p>
        </w:tc>
        <w:tc>
          <w:tcPr>
            <w:tcW w:w="3046" w:type="dxa"/>
          </w:tcPr>
          <w:p w14:paraId="0986BD9D" w14:textId="77777777" w:rsidR="00B10C0A" w:rsidRPr="00131E92" w:rsidRDefault="00B10C0A" w:rsidP="00F24E6A">
            <w:pPr>
              <w:pStyle w:val="FundingListawardDate"/>
              <w:spacing w:line="300" w:lineRule="atLeast"/>
            </w:pPr>
            <w:r w:rsidRPr="00B10C0A">
              <w:rPr>
                <w:rFonts w:ascii="Times New Roman" w:hAnsi="Times New Roman" w:cs="Times New Roman"/>
                <w:sz w:val="24"/>
                <w:szCs w:val="24"/>
              </w:rPr>
              <w:t>1R18HS025606-01A1</w:t>
            </w:r>
            <w:r w:rsidRPr="00131E92">
              <w:rPr>
                <w:rFonts w:ascii="Times New Roman" w:hAnsi="Times New Roman" w:cs="Times New Roman"/>
                <w:sz w:val="24"/>
                <w:szCs w:val="24"/>
              </w:rPr>
              <w:t xml:space="preserve">, </w:t>
            </w:r>
            <w:r w:rsidRPr="00B10C0A">
              <w:rPr>
                <w:rFonts w:ascii="Times New Roman" w:hAnsi="Times New Roman" w:cs="Times New Roman"/>
                <w:sz w:val="24"/>
                <w:szCs w:val="24"/>
              </w:rPr>
              <w:t>AHRQ, Reconfiguring the patient room as a fall protection strategy to increase patient stability during ambulation</w:t>
            </w:r>
          </w:p>
        </w:tc>
        <w:tc>
          <w:tcPr>
            <w:tcW w:w="3129" w:type="dxa"/>
          </w:tcPr>
          <w:p w14:paraId="1124EDC7" w14:textId="77777777" w:rsidR="00B10C0A" w:rsidRPr="00131E92" w:rsidRDefault="002C7951" w:rsidP="00F24E6A">
            <w:pPr>
              <w:rPr>
                <w:rStyle w:val="underline"/>
                <w:u w:val="none"/>
              </w:rPr>
            </w:pPr>
            <w:r w:rsidRPr="002C7951">
              <w:rPr>
                <w:rStyle w:val="underline"/>
                <w:u w:val="none"/>
              </w:rPr>
              <w:t>PI</w:t>
            </w:r>
            <w:r w:rsidR="00660C98">
              <w:rPr>
                <w:rStyle w:val="underline"/>
                <w:u w:val="none"/>
              </w:rPr>
              <w:t xml:space="preserve"> </w:t>
            </w:r>
            <w:r w:rsidR="00B10C0A" w:rsidRPr="00131E92">
              <w:rPr>
                <w:rStyle w:val="underline"/>
                <w:u w:val="none"/>
              </w:rPr>
              <w:t>(</w:t>
            </w:r>
            <w:r w:rsidRPr="002C7951">
              <w:rPr>
                <w:rStyle w:val="underline"/>
                <w:u w:val="none"/>
              </w:rPr>
              <w:t>Wong</w:t>
            </w:r>
            <w:r w:rsidR="00B10C0A" w:rsidRPr="00131E92">
              <w:rPr>
                <w:rStyle w:val="underline"/>
                <w:u w:val="none"/>
              </w:rPr>
              <w:t>)</w:t>
            </w:r>
          </w:p>
        </w:tc>
      </w:tr>
      <w:tr w:rsidR="000958B0" w:rsidRPr="00FF6C2D" w14:paraId="0C12AE91" w14:textId="77777777" w:rsidTr="000958B0">
        <w:trPr>
          <w:tblCellSpacing w:w="7" w:type="dxa"/>
        </w:trPr>
        <w:tc>
          <w:tcPr>
            <w:tcW w:w="1509" w:type="dxa"/>
          </w:tcPr>
          <w:p w14:paraId="592E90C0" w14:textId="77777777" w:rsidR="00B10C0A" w:rsidRPr="00131E92" w:rsidRDefault="00B10C0A" w:rsidP="00F24E6A">
            <w:r w:rsidRPr="00131E92">
              <w:t>201</w:t>
            </w:r>
            <w:r>
              <w:t>8</w:t>
            </w:r>
            <w:r w:rsidRPr="00131E92">
              <w:t xml:space="preserve"> – 2019</w:t>
            </w:r>
          </w:p>
        </w:tc>
        <w:tc>
          <w:tcPr>
            <w:tcW w:w="1336" w:type="dxa"/>
          </w:tcPr>
          <w:p w14:paraId="6A73F0EF" w14:textId="77777777" w:rsidR="00B10C0A" w:rsidRPr="00131E92" w:rsidRDefault="00B10C0A" w:rsidP="00F24E6A">
            <w:r>
              <w:t>$65,567</w:t>
            </w:r>
          </w:p>
        </w:tc>
        <w:tc>
          <w:tcPr>
            <w:tcW w:w="1696" w:type="dxa"/>
          </w:tcPr>
          <w:p w14:paraId="7CEF0332" w14:textId="77777777" w:rsidR="00B10C0A" w:rsidRPr="00131E92" w:rsidRDefault="00B10C0A" w:rsidP="00F24E6A">
            <w:pPr>
              <w:rPr>
                <w:bCs/>
              </w:rPr>
            </w:pPr>
            <w:r w:rsidRPr="00131E92">
              <w:rPr>
                <w:bCs/>
              </w:rPr>
              <w:t>Active</w:t>
            </w:r>
          </w:p>
        </w:tc>
        <w:tc>
          <w:tcPr>
            <w:tcW w:w="3046" w:type="dxa"/>
          </w:tcPr>
          <w:p w14:paraId="785A9776" w14:textId="77777777" w:rsidR="00B10C0A" w:rsidRPr="00B10C0A" w:rsidRDefault="00B10C0A" w:rsidP="00F24E6A">
            <w:pPr>
              <w:pStyle w:val="FundingListawardDate"/>
              <w:spacing w:line="300" w:lineRule="atLeast"/>
              <w:rPr>
                <w:rFonts w:ascii="Times New Roman" w:hAnsi="Times New Roman" w:cs="Times New Roman"/>
                <w:sz w:val="24"/>
                <w:szCs w:val="24"/>
              </w:rPr>
            </w:pPr>
            <w:r w:rsidRPr="00B10C0A">
              <w:rPr>
                <w:rFonts w:ascii="Times New Roman" w:hAnsi="Times New Roman" w:cs="Times New Roman"/>
                <w:sz w:val="24"/>
                <w:szCs w:val="24"/>
              </w:rPr>
              <w:t>1R03HS026264-01, AHRQ, Developing biomechanical models from initiated fall actions and reactions in frail elderly patients</w:t>
            </w:r>
          </w:p>
        </w:tc>
        <w:tc>
          <w:tcPr>
            <w:tcW w:w="3129" w:type="dxa"/>
          </w:tcPr>
          <w:p w14:paraId="46718546" w14:textId="77777777" w:rsidR="00B10C0A" w:rsidRPr="00131E92" w:rsidRDefault="00B10C0A" w:rsidP="00F24E6A">
            <w:pPr>
              <w:rPr>
                <w:rStyle w:val="underline"/>
                <w:u w:val="none"/>
              </w:rPr>
            </w:pPr>
            <w:r w:rsidRPr="00131E92">
              <w:rPr>
                <w:rStyle w:val="underline"/>
                <w:u w:val="none"/>
              </w:rPr>
              <w:t>Key Personnel (</w:t>
            </w:r>
            <w:r>
              <w:rPr>
                <w:rStyle w:val="underline"/>
                <w:u w:val="none"/>
              </w:rPr>
              <w:t>Morse/Merryweather</w:t>
            </w:r>
            <w:r w:rsidRPr="00131E92">
              <w:rPr>
                <w:rStyle w:val="underline"/>
                <w:u w:val="none"/>
              </w:rPr>
              <w:t>, PI)</w:t>
            </w:r>
          </w:p>
        </w:tc>
      </w:tr>
      <w:tr w:rsidR="000958B0" w:rsidRPr="00FF6C2D" w14:paraId="4D0593F5" w14:textId="77777777" w:rsidTr="000958B0">
        <w:trPr>
          <w:trHeight w:val="578"/>
          <w:tblCellSpacing w:w="7" w:type="dxa"/>
        </w:trPr>
        <w:tc>
          <w:tcPr>
            <w:tcW w:w="1509" w:type="dxa"/>
          </w:tcPr>
          <w:p w14:paraId="43BFA5E0" w14:textId="77777777" w:rsidR="00A82E7F" w:rsidRPr="00A82E7F" w:rsidRDefault="00A82E7F" w:rsidP="00F24E6A">
            <w:r w:rsidRPr="00A82E7F">
              <w:t>2016 – 202</w:t>
            </w:r>
            <w:r w:rsidR="00D777AA">
              <w:t>4</w:t>
            </w:r>
          </w:p>
        </w:tc>
        <w:tc>
          <w:tcPr>
            <w:tcW w:w="1336" w:type="dxa"/>
          </w:tcPr>
          <w:p w14:paraId="2A4B5ADE" w14:textId="77777777" w:rsidR="00A82E7F" w:rsidRPr="00D777AA" w:rsidRDefault="00D777AA" w:rsidP="00F24E6A">
            <w:r w:rsidRPr="00D777AA">
              <w:t>$7,001,580</w:t>
            </w:r>
          </w:p>
        </w:tc>
        <w:tc>
          <w:tcPr>
            <w:tcW w:w="1696" w:type="dxa"/>
          </w:tcPr>
          <w:p w14:paraId="27E9BDFB" w14:textId="77777777" w:rsidR="00A82E7F" w:rsidRPr="00A82E7F" w:rsidRDefault="00A82E7F" w:rsidP="00F24E6A">
            <w:pPr>
              <w:rPr>
                <w:bCs/>
              </w:rPr>
            </w:pPr>
            <w:r w:rsidRPr="00A82E7F">
              <w:rPr>
                <w:bCs/>
              </w:rPr>
              <w:t>Active</w:t>
            </w:r>
          </w:p>
        </w:tc>
        <w:tc>
          <w:tcPr>
            <w:tcW w:w="3046" w:type="dxa"/>
          </w:tcPr>
          <w:p w14:paraId="4D2A1D06" w14:textId="77777777" w:rsidR="00F55AE6" w:rsidRPr="00A82E7F" w:rsidRDefault="00A82E7F" w:rsidP="00F24E6A">
            <w:r w:rsidRPr="00A82E7F">
              <w:t>1RM1HG009037, NIH/NHGRI, Utah Center for Excellence in ELSI Research</w:t>
            </w:r>
          </w:p>
        </w:tc>
        <w:tc>
          <w:tcPr>
            <w:tcW w:w="3129" w:type="dxa"/>
          </w:tcPr>
          <w:p w14:paraId="63A85D06" w14:textId="4F977D69" w:rsidR="00A82E7F" w:rsidRPr="00A82E7F" w:rsidRDefault="00A82E7F" w:rsidP="00F24E6A">
            <w:pPr>
              <w:rPr>
                <w:rStyle w:val="underline"/>
                <w:u w:val="none"/>
              </w:rPr>
            </w:pPr>
            <w:r w:rsidRPr="00A82E7F">
              <w:rPr>
                <w:rStyle w:val="underline"/>
                <w:u w:val="none"/>
              </w:rPr>
              <w:t>Co-I (</w:t>
            </w:r>
            <w:r w:rsidR="0019580E" w:rsidRPr="0019580E">
              <w:rPr>
                <w:rStyle w:val="underline"/>
                <w:u w:val="none"/>
              </w:rPr>
              <w:t>Rothwell</w:t>
            </w:r>
            <w:r w:rsidRPr="00A82E7F">
              <w:rPr>
                <w:rStyle w:val="underline"/>
                <w:u w:val="none"/>
              </w:rPr>
              <w:t>)</w:t>
            </w:r>
          </w:p>
        </w:tc>
      </w:tr>
      <w:tr w:rsidR="000958B0" w:rsidRPr="00131E92" w14:paraId="7F1D94A9" w14:textId="77777777" w:rsidTr="000958B0">
        <w:trPr>
          <w:trHeight w:val="578"/>
          <w:tblCellSpacing w:w="7" w:type="dxa"/>
        </w:trPr>
        <w:tc>
          <w:tcPr>
            <w:tcW w:w="1509" w:type="dxa"/>
          </w:tcPr>
          <w:p w14:paraId="6A0A039B" w14:textId="77777777" w:rsidR="00F55AE6" w:rsidRPr="00131E92" w:rsidRDefault="00F55AE6" w:rsidP="00F24E6A">
            <w:r w:rsidRPr="00131E92">
              <w:t>2015 – 2019</w:t>
            </w:r>
          </w:p>
        </w:tc>
        <w:tc>
          <w:tcPr>
            <w:tcW w:w="1336" w:type="dxa"/>
          </w:tcPr>
          <w:p w14:paraId="1D3936D7" w14:textId="77777777" w:rsidR="00F55AE6" w:rsidRPr="00131E92" w:rsidRDefault="00F55AE6" w:rsidP="00F24E6A">
            <w:r>
              <w:t>$5,529,663</w:t>
            </w:r>
          </w:p>
        </w:tc>
        <w:tc>
          <w:tcPr>
            <w:tcW w:w="1696" w:type="dxa"/>
          </w:tcPr>
          <w:p w14:paraId="36F98E4D" w14:textId="77777777" w:rsidR="00F55AE6" w:rsidRPr="00131E92" w:rsidRDefault="00F55AE6" w:rsidP="00F24E6A">
            <w:pPr>
              <w:rPr>
                <w:bCs/>
              </w:rPr>
            </w:pPr>
            <w:r>
              <w:rPr>
                <w:bCs/>
              </w:rPr>
              <w:t>Complete</w:t>
            </w:r>
          </w:p>
        </w:tc>
        <w:tc>
          <w:tcPr>
            <w:tcW w:w="3046" w:type="dxa"/>
          </w:tcPr>
          <w:p w14:paraId="1ED502A8" w14:textId="77777777" w:rsidR="00F55AE6" w:rsidRPr="00131E92" w:rsidRDefault="00F55AE6" w:rsidP="00F24E6A">
            <w:pPr>
              <w:pStyle w:val="FundingListawardDate"/>
              <w:spacing w:line="300" w:lineRule="atLeast"/>
              <w:rPr>
                <w:rFonts w:ascii="Times New Roman" w:hAnsi="Times New Roman" w:cs="Times New Roman"/>
                <w:sz w:val="24"/>
                <w:szCs w:val="24"/>
              </w:rPr>
            </w:pPr>
            <w:r w:rsidRPr="00131E92">
              <w:rPr>
                <w:rFonts w:ascii="Times New Roman" w:hAnsi="Times New Roman" w:cs="Times New Roman"/>
                <w:sz w:val="24"/>
                <w:szCs w:val="24"/>
              </w:rPr>
              <w:t>1U54EB021973-01, NIBIB,</w:t>
            </w:r>
          </w:p>
          <w:p w14:paraId="6CD3A2F9" w14:textId="77777777" w:rsidR="00F55AE6" w:rsidRPr="00131E92" w:rsidRDefault="00F55AE6" w:rsidP="00F24E6A">
            <w:r w:rsidRPr="00131E92">
              <w:t>Prisms Informatics Platform – Federated Integration Architecture</w:t>
            </w:r>
          </w:p>
        </w:tc>
        <w:tc>
          <w:tcPr>
            <w:tcW w:w="3129" w:type="dxa"/>
          </w:tcPr>
          <w:p w14:paraId="0E20104A" w14:textId="77777777" w:rsidR="00F55AE6" w:rsidRPr="00131E92" w:rsidRDefault="00F55AE6" w:rsidP="00F24E6A">
            <w:pPr>
              <w:rPr>
                <w:rStyle w:val="underline"/>
                <w:u w:val="none"/>
              </w:rPr>
            </w:pPr>
            <w:r w:rsidRPr="00131E92">
              <w:rPr>
                <w:rStyle w:val="underline"/>
                <w:u w:val="none"/>
              </w:rPr>
              <w:t>Key Personnel (K. Sward, PI)</w:t>
            </w:r>
          </w:p>
        </w:tc>
      </w:tr>
      <w:tr w:rsidR="000958B0" w:rsidRPr="00131E92" w14:paraId="280689B2" w14:textId="77777777" w:rsidTr="000958B0">
        <w:trPr>
          <w:trHeight w:val="578"/>
          <w:tblCellSpacing w:w="7" w:type="dxa"/>
        </w:trPr>
        <w:tc>
          <w:tcPr>
            <w:tcW w:w="1509" w:type="dxa"/>
          </w:tcPr>
          <w:p w14:paraId="2CDD16ED" w14:textId="77777777" w:rsidR="00F55AE6" w:rsidRPr="00131E92" w:rsidRDefault="00F55AE6" w:rsidP="00F24E6A">
            <w:r w:rsidRPr="00131E92">
              <w:t>2015 – 2019</w:t>
            </w:r>
          </w:p>
        </w:tc>
        <w:tc>
          <w:tcPr>
            <w:tcW w:w="1336" w:type="dxa"/>
          </w:tcPr>
          <w:p w14:paraId="38C53B92" w14:textId="77777777" w:rsidR="00F55AE6" w:rsidRPr="00131E92" w:rsidRDefault="00F55AE6" w:rsidP="00F24E6A">
            <w:r>
              <w:t>$1,985,443</w:t>
            </w:r>
          </w:p>
        </w:tc>
        <w:tc>
          <w:tcPr>
            <w:tcW w:w="1696" w:type="dxa"/>
          </w:tcPr>
          <w:p w14:paraId="018B0FBB" w14:textId="77777777" w:rsidR="00F55AE6" w:rsidRPr="00131E92" w:rsidRDefault="00F55AE6" w:rsidP="00F24E6A">
            <w:pPr>
              <w:rPr>
                <w:bCs/>
              </w:rPr>
            </w:pPr>
            <w:r>
              <w:rPr>
                <w:bCs/>
              </w:rPr>
              <w:t>Complete</w:t>
            </w:r>
          </w:p>
        </w:tc>
        <w:tc>
          <w:tcPr>
            <w:tcW w:w="3046" w:type="dxa"/>
          </w:tcPr>
          <w:p w14:paraId="4EE73B8B" w14:textId="77777777" w:rsidR="00F55AE6" w:rsidRPr="00131E92" w:rsidRDefault="00F55AE6" w:rsidP="00F24E6A">
            <w:pPr>
              <w:pStyle w:val="sectionFundingawardID"/>
              <w:spacing w:line="300" w:lineRule="atLeast"/>
              <w:rPr>
                <w:rFonts w:ascii="Times New Roman" w:hAnsi="Times New Roman" w:cs="Times New Roman"/>
                <w:sz w:val="24"/>
                <w:szCs w:val="24"/>
              </w:rPr>
            </w:pPr>
            <w:r w:rsidRPr="00131E92">
              <w:rPr>
                <w:rFonts w:ascii="Times New Roman" w:hAnsi="Times New Roman" w:cs="Times New Roman"/>
                <w:sz w:val="24"/>
                <w:szCs w:val="24"/>
              </w:rPr>
              <w:t>1R01HD082148-01, NIH/NICHD, The Effect of Video Informed Consent Information on Residual Newborn Specimen Research</w:t>
            </w:r>
          </w:p>
        </w:tc>
        <w:tc>
          <w:tcPr>
            <w:tcW w:w="3129" w:type="dxa"/>
          </w:tcPr>
          <w:p w14:paraId="17E42FB2" w14:textId="77777777" w:rsidR="00F55AE6" w:rsidRPr="00131E92" w:rsidRDefault="00F55AE6" w:rsidP="00F24E6A">
            <w:pPr>
              <w:rPr>
                <w:rStyle w:val="underline"/>
                <w:u w:val="none"/>
              </w:rPr>
            </w:pPr>
            <w:r w:rsidRPr="00131E92">
              <w:rPr>
                <w:rStyle w:val="underline"/>
                <w:u w:val="none"/>
              </w:rPr>
              <w:t>Co-I (Rothwell/Botkin Co-PI’s)</w:t>
            </w:r>
          </w:p>
        </w:tc>
      </w:tr>
      <w:tr w:rsidR="000958B0" w:rsidRPr="00131E92" w14:paraId="0B1B7542" w14:textId="77777777" w:rsidTr="000958B0">
        <w:trPr>
          <w:trHeight w:val="578"/>
          <w:tblCellSpacing w:w="7" w:type="dxa"/>
        </w:trPr>
        <w:tc>
          <w:tcPr>
            <w:tcW w:w="1509" w:type="dxa"/>
          </w:tcPr>
          <w:p w14:paraId="1DDD36D3" w14:textId="77777777" w:rsidR="00F55AE6" w:rsidRPr="00131E92" w:rsidRDefault="00F55AE6" w:rsidP="00F24E6A">
            <w:r w:rsidRPr="00131E92">
              <w:t>2015 – 2017</w:t>
            </w:r>
          </w:p>
        </w:tc>
        <w:tc>
          <w:tcPr>
            <w:tcW w:w="1336" w:type="dxa"/>
          </w:tcPr>
          <w:p w14:paraId="4A8D093B" w14:textId="77777777" w:rsidR="00F55AE6" w:rsidRPr="00131E92" w:rsidRDefault="00F55AE6" w:rsidP="00F24E6A">
            <w:r>
              <w:t>$409,750</w:t>
            </w:r>
          </w:p>
        </w:tc>
        <w:tc>
          <w:tcPr>
            <w:tcW w:w="1696" w:type="dxa"/>
          </w:tcPr>
          <w:p w14:paraId="1FA7E857" w14:textId="77777777" w:rsidR="00F55AE6" w:rsidRPr="00131E92" w:rsidRDefault="00F55AE6" w:rsidP="00F24E6A">
            <w:pPr>
              <w:rPr>
                <w:bCs/>
              </w:rPr>
            </w:pPr>
            <w:r>
              <w:rPr>
                <w:bCs/>
              </w:rPr>
              <w:t>Complete</w:t>
            </w:r>
          </w:p>
        </w:tc>
        <w:tc>
          <w:tcPr>
            <w:tcW w:w="3046" w:type="dxa"/>
          </w:tcPr>
          <w:p w14:paraId="07890529" w14:textId="77777777" w:rsidR="00F55AE6" w:rsidRPr="00131E92" w:rsidRDefault="00F55AE6" w:rsidP="00F24E6A">
            <w:pPr>
              <w:spacing w:line="300" w:lineRule="atLeast"/>
            </w:pPr>
            <w:r w:rsidRPr="00131E92">
              <w:t>1R21HD083832, NIH/NHGRI, Improved Prenatal Genetic Screening Decision Making through Game Technology</w:t>
            </w:r>
          </w:p>
        </w:tc>
        <w:tc>
          <w:tcPr>
            <w:tcW w:w="3129" w:type="dxa"/>
          </w:tcPr>
          <w:p w14:paraId="2E97A82C" w14:textId="77777777" w:rsidR="00F55AE6" w:rsidRPr="00131E92" w:rsidRDefault="00F55AE6" w:rsidP="00F24E6A">
            <w:pPr>
              <w:rPr>
                <w:rStyle w:val="underline"/>
                <w:u w:val="none"/>
              </w:rPr>
            </w:pPr>
            <w:r w:rsidRPr="00131E92">
              <w:rPr>
                <w:rStyle w:val="underline"/>
                <w:u w:val="none"/>
              </w:rPr>
              <w:t>Co-I (Rothwell, PI’s)</w:t>
            </w:r>
          </w:p>
        </w:tc>
      </w:tr>
      <w:tr w:rsidR="000958B0" w:rsidRPr="00FF6C2D" w14:paraId="66661622" w14:textId="77777777" w:rsidTr="000958B0">
        <w:trPr>
          <w:trHeight w:val="578"/>
          <w:tblCellSpacing w:w="7" w:type="dxa"/>
        </w:trPr>
        <w:tc>
          <w:tcPr>
            <w:tcW w:w="1509" w:type="dxa"/>
          </w:tcPr>
          <w:p w14:paraId="376E0D37" w14:textId="77777777" w:rsidR="00A82E7F" w:rsidRDefault="00A82E7F" w:rsidP="00F24E6A">
            <w:r>
              <w:t>2013</w:t>
            </w:r>
            <w:r w:rsidR="00EE4DE0">
              <w:t xml:space="preserve"> </w:t>
            </w:r>
            <w:r>
              <w:t>-</w:t>
            </w:r>
            <w:r w:rsidR="00EE4DE0">
              <w:t xml:space="preserve"> </w:t>
            </w:r>
            <w:r>
              <w:t>2016</w:t>
            </w:r>
          </w:p>
          <w:p w14:paraId="13FDBF37" w14:textId="77777777" w:rsidR="00A82E7F" w:rsidRDefault="00A82E7F" w:rsidP="00F24E6A"/>
          <w:p w14:paraId="089D585B" w14:textId="77777777" w:rsidR="00A82E7F" w:rsidRPr="00B50F2D" w:rsidRDefault="00A82E7F" w:rsidP="00F24E6A">
            <w:r w:rsidRPr="00B50F2D">
              <w:t>2010</w:t>
            </w:r>
            <w:r w:rsidR="00EE4DE0">
              <w:t xml:space="preserve"> </w:t>
            </w:r>
            <w:r w:rsidRPr="00B50F2D">
              <w:t>-</w:t>
            </w:r>
            <w:r w:rsidR="00EE4DE0">
              <w:t xml:space="preserve"> </w:t>
            </w:r>
            <w:r w:rsidRPr="00B50F2D">
              <w:t>2015</w:t>
            </w:r>
          </w:p>
        </w:tc>
        <w:tc>
          <w:tcPr>
            <w:tcW w:w="1336" w:type="dxa"/>
          </w:tcPr>
          <w:p w14:paraId="17535774" w14:textId="77777777" w:rsidR="00A82E7F" w:rsidRDefault="00A82E7F" w:rsidP="00F24E6A">
            <w:r>
              <w:t>$788,000</w:t>
            </w:r>
          </w:p>
          <w:p w14:paraId="734EC00C" w14:textId="77777777" w:rsidR="00A82E7F" w:rsidRDefault="00A82E7F" w:rsidP="00F24E6A"/>
          <w:p w14:paraId="2F2A946E" w14:textId="77777777" w:rsidR="00A82E7F" w:rsidRDefault="00A82E7F" w:rsidP="00F24E6A"/>
          <w:p w14:paraId="0F8D1469" w14:textId="77777777" w:rsidR="00A82E7F" w:rsidRPr="00B50F2D" w:rsidRDefault="00A82E7F" w:rsidP="00F24E6A">
            <w:r w:rsidRPr="00B50F2D">
              <w:t>$7,736,237</w:t>
            </w:r>
          </w:p>
        </w:tc>
        <w:tc>
          <w:tcPr>
            <w:tcW w:w="1696" w:type="dxa"/>
          </w:tcPr>
          <w:p w14:paraId="3254A875" w14:textId="77777777" w:rsidR="00A82E7F" w:rsidRDefault="00A82E7F" w:rsidP="00F24E6A">
            <w:pPr>
              <w:rPr>
                <w:bCs/>
              </w:rPr>
            </w:pPr>
            <w:r>
              <w:rPr>
                <w:bCs/>
              </w:rPr>
              <w:t>Complete</w:t>
            </w:r>
          </w:p>
          <w:p w14:paraId="74CF5FB3" w14:textId="77777777" w:rsidR="00A82E7F" w:rsidRDefault="00A82E7F" w:rsidP="00F24E6A">
            <w:pPr>
              <w:rPr>
                <w:bCs/>
              </w:rPr>
            </w:pPr>
          </w:p>
          <w:p w14:paraId="52975601" w14:textId="77777777" w:rsidR="00A82E7F" w:rsidRDefault="00A82E7F" w:rsidP="00F24E6A">
            <w:pPr>
              <w:rPr>
                <w:bCs/>
              </w:rPr>
            </w:pPr>
          </w:p>
          <w:p w14:paraId="12CB477F" w14:textId="77777777" w:rsidR="00A82E7F" w:rsidRPr="00B50F2D" w:rsidRDefault="00A82E7F" w:rsidP="00F24E6A">
            <w:pPr>
              <w:rPr>
                <w:bCs/>
              </w:rPr>
            </w:pPr>
            <w:r>
              <w:rPr>
                <w:bCs/>
              </w:rPr>
              <w:t>Complete</w:t>
            </w:r>
          </w:p>
        </w:tc>
        <w:tc>
          <w:tcPr>
            <w:tcW w:w="3046" w:type="dxa"/>
          </w:tcPr>
          <w:p w14:paraId="1B829287" w14:textId="77777777" w:rsidR="00A82E7F" w:rsidRDefault="00A82E7F" w:rsidP="00F24E6A">
            <w:r>
              <w:t>5P20HG007249-02, NHGRI Utah Center for Excellence in ELSI Research</w:t>
            </w:r>
          </w:p>
          <w:p w14:paraId="7B3C1224" w14:textId="77777777" w:rsidR="00A82E7F" w:rsidRPr="00B50F2D" w:rsidRDefault="00A82E7F" w:rsidP="00F24E6A">
            <w:r w:rsidRPr="00B50F2D">
              <w:t>P01 CA138317, NIH/NCI</w:t>
            </w:r>
          </w:p>
          <w:p w14:paraId="4A90EBC2" w14:textId="77777777" w:rsidR="00A82E7F" w:rsidRPr="00B50F2D" w:rsidRDefault="00A82E7F" w:rsidP="00F24E6A">
            <w:r w:rsidRPr="00B50F2D">
              <w:t>Enhancing End-of-Life and Bereavement Outcomes Among Cancer Caregivers</w:t>
            </w:r>
          </w:p>
        </w:tc>
        <w:tc>
          <w:tcPr>
            <w:tcW w:w="3129" w:type="dxa"/>
          </w:tcPr>
          <w:p w14:paraId="34B154E8" w14:textId="77777777" w:rsidR="00A82E7F" w:rsidRDefault="00A82E7F" w:rsidP="00F24E6A">
            <w:pPr>
              <w:rPr>
                <w:rStyle w:val="underline"/>
                <w:u w:val="none"/>
              </w:rPr>
            </w:pPr>
            <w:r>
              <w:rPr>
                <w:rStyle w:val="underline"/>
                <w:u w:val="none"/>
              </w:rPr>
              <w:t>Co-I (J. Botkin, PI)</w:t>
            </w:r>
          </w:p>
          <w:p w14:paraId="1213238C" w14:textId="77777777" w:rsidR="00A82E7F" w:rsidRDefault="00A82E7F" w:rsidP="00F24E6A">
            <w:pPr>
              <w:rPr>
                <w:rStyle w:val="underline"/>
                <w:u w:val="none"/>
              </w:rPr>
            </w:pPr>
          </w:p>
          <w:p w14:paraId="03476E7B" w14:textId="77777777" w:rsidR="00A82E7F" w:rsidRPr="00B50F2D" w:rsidRDefault="00A82E7F" w:rsidP="00F24E6A">
            <w:pPr>
              <w:rPr>
                <w:rStyle w:val="underline"/>
                <w:u w:val="none"/>
              </w:rPr>
            </w:pPr>
            <w:r w:rsidRPr="00B50F2D">
              <w:rPr>
                <w:rStyle w:val="underline"/>
                <w:u w:val="none"/>
              </w:rPr>
              <w:t>Statistician (K., Mooney, PI)</w:t>
            </w:r>
          </w:p>
        </w:tc>
      </w:tr>
      <w:tr w:rsidR="000958B0" w:rsidRPr="00FF6C2D" w14:paraId="53B80690" w14:textId="77777777" w:rsidTr="000958B0">
        <w:trPr>
          <w:trHeight w:val="578"/>
          <w:tblCellSpacing w:w="7" w:type="dxa"/>
        </w:trPr>
        <w:tc>
          <w:tcPr>
            <w:tcW w:w="1509" w:type="dxa"/>
          </w:tcPr>
          <w:p w14:paraId="756C120F" w14:textId="77777777" w:rsidR="00A82E7F" w:rsidRPr="00FF6C2D" w:rsidRDefault="00A82E7F" w:rsidP="00F24E6A">
            <w:r w:rsidRPr="00FF6C2D">
              <w:t>2011 – 2014</w:t>
            </w:r>
          </w:p>
        </w:tc>
        <w:tc>
          <w:tcPr>
            <w:tcW w:w="1336" w:type="dxa"/>
          </w:tcPr>
          <w:p w14:paraId="4DFDB605" w14:textId="77777777" w:rsidR="00A82E7F" w:rsidRPr="00FF6C2D" w:rsidRDefault="00A82E7F" w:rsidP="00F24E6A">
            <w:r>
              <w:t>$949,649</w:t>
            </w:r>
          </w:p>
        </w:tc>
        <w:tc>
          <w:tcPr>
            <w:tcW w:w="1696" w:type="dxa"/>
          </w:tcPr>
          <w:p w14:paraId="193CBF4D" w14:textId="77777777" w:rsidR="00A82E7F" w:rsidRPr="00FF6C2D" w:rsidRDefault="00A82E7F" w:rsidP="00F24E6A">
            <w:pPr>
              <w:rPr>
                <w:bCs/>
              </w:rPr>
            </w:pPr>
            <w:r>
              <w:rPr>
                <w:bCs/>
              </w:rPr>
              <w:t>Complete</w:t>
            </w:r>
          </w:p>
        </w:tc>
        <w:tc>
          <w:tcPr>
            <w:tcW w:w="3046" w:type="dxa"/>
          </w:tcPr>
          <w:p w14:paraId="4A83AC83" w14:textId="77777777" w:rsidR="00A82E7F" w:rsidRPr="00FF6C2D" w:rsidRDefault="00A82E7F" w:rsidP="00F24E6A">
            <w:r w:rsidRPr="00FF6C2D">
              <w:t>AHRQ – Examining Biomechanics of Entering and Existing Hospital Beds</w:t>
            </w:r>
          </w:p>
        </w:tc>
        <w:tc>
          <w:tcPr>
            <w:tcW w:w="3129" w:type="dxa"/>
          </w:tcPr>
          <w:p w14:paraId="387DF8A1" w14:textId="77777777" w:rsidR="00A82E7F" w:rsidRPr="00FF6C2D" w:rsidRDefault="00A82E7F" w:rsidP="00F24E6A">
            <w:pPr>
              <w:rPr>
                <w:rStyle w:val="underline"/>
                <w:u w:val="none"/>
              </w:rPr>
            </w:pPr>
            <w:r w:rsidRPr="00FF6C2D">
              <w:rPr>
                <w:rStyle w:val="underline"/>
                <w:u w:val="none"/>
              </w:rPr>
              <w:t>Statistician (J. Morse, PI)</w:t>
            </w:r>
          </w:p>
        </w:tc>
      </w:tr>
      <w:tr w:rsidR="000958B0" w:rsidRPr="00FF6C2D" w14:paraId="619B3A32" w14:textId="77777777" w:rsidTr="000958B0">
        <w:trPr>
          <w:trHeight w:val="578"/>
          <w:tblCellSpacing w:w="7" w:type="dxa"/>
        </w:trPr>
        <w:tc>
          <w:tcPr>
            <w:tcW w:w="1509" w:type="dxa"/>
          </w:tcPr>
          <w:p w14:paraId="55E0A67E" w14:textId="77777777" w:rsidR="00A82E7F" w:rsidRPr="00FF6C2D" w:rsidRDefault="00A82E7F" w:rsidP="00F24E6A">
            <w:r>
              <w:t>2011 – 2016</w:t>
            </w:r>
          </w:p>
        </w:tc>
        <w:tc>
          <w:tcPr>
            <w:tcW w:w="1336" w:type="dxa"/>
          </w:tcPr>
          <w:p w14:paraId="266003FF" w14:textId="77777777" w:rsidR="00A82E7F" w:rsidRPr="00FF6C2D" w:rsidRDefault="00A82E7F" w:rsidP="00F24E6A">
            <w:r w:rsidRPr="00FF6C2D">
              <w:t>$2,152,029</w:t>
            </w:r>
          </w:p>
        </w:tc>
        <w:tc>
          <w:tcPr>
            <w:tcW w:w="1696" w:type="dxa"/>
          </w:tcPr>
          <w:p w14:paraId="4C860768" w14:textId="77777777" w:rsidR="00A82E7F" w:rsidRPr="00FF6C2D" w:rsidRDefault="0086728D" w:rsidP="00F24E6A">
            <w:pPr>
              <w:rPr>
                <w:bCs/>
              </w:rPr>
            </w:pPr>
            <w:r>
              <w:rPr>
                <w:bCs/>
              </w:rPr>
              <w:t>Complete</w:t>
            </w:r>
          </w:p>
        </w:tc>
        <w:tc>
          <w:tcPr>
            <w:tcW w:w="3046" w:type="dxa"/>
          </w:tcPr>
          <w:p w14:paraId="4CD6FC58" w14:textId="77777777" w:rsidR="00A82E7F" w:rsidRPr="00FF6C2D" w:rsidRDefault="00A82E7F" w:rsidP="00F24E6A">
            <w:r w:rsidRPr="00FF6C2D">
              <w:t>1R01HG006266-01, NIH, NHGRI, Early Education of Newborn Screening</w:t>
            </w:r>
          </w:p>
        </w:tc>
        <w:tc>
          <w:tcPr>
            <w:tcW w:w="3129" w:type="dxa"/>
          </w:tcPr>
          <w:p w14:paraId="6E9B9475" w14:textId="77777777" w:rsidR="00A82E7F" w:rsidRPr="00FF6C2D" w:rsidRDefault="00A82E7F" w:rsidP="00F24E6A">
            <w:pPr>
              <w:rPr>
                <w:rStyle w:val="underline"/>
                <w:u w:val="none"/>
              </w:rPr>
            </w:pPr>
            <w:r w:rsidRPr="00FF6C2D">
              <w:rPr>
                <w:rStyle w:val="underline"/>
                <w:u w:val="none"/>
              </w:rPr>
              <w:t>Co-I (J. Botkin, PI)</w:t>
            </w:r>
          </w:p>
        </w:tc>
      </w:tr>
      <w:tr w:rsidR="000958B0" w:rsidRPr="00FF6C2D" w14:paraId="3705CB73" w14:textId="77777777" w:rsidTr="000958B0">
        <w:trPr>
          <w:trHeight w:val="578"/>
          <w:tblCellSpacing w:w="7" w:type="dxa"/>
        </w:trPr>
        <w:tc>
          <w:tcPr>
            <w:tcW w:w="1509" w:type="dxa"/>
          </w:tcPr>
          <w:p w14:paraId="1B148D5F" w14:textId="77777777" w:rsidR="00A82E7F" w:rsidRPr="00FF6C2D" w:rsidRDefault="00A82E7F" w:rsidP="00F24E6A">
            <w:pPr>
              <w:rPr>
                <w:u w:val="single"/>
              </w:rPr>
            </w:pPr>
            <w:r w:rsidRPr="00FF6C2D">
              <w:t>2009 - 201</w:t>
            </w:r>
            <w:r>
              <w:t>4</w:t>
            </w:r>
          </w:p>
        </w:tc>
        <w:tc>
          <w:tcPr>
            <w:tcW w:w="1336" w:type="dxa"/>
          </w:tcPr>
          <w:p w14:paraId="7E803CFD" w14:textId="77777777" w:rsidR="00A82E7F" w:rsidRPr="00FF6C2D" w:rsidRDefault="00A82E7F" w:rsidP="00F24E6A">
            <w:pPr>
              <w:rPr>
                <w:u w:val="single"/>
              </w:rPr>
            </w:pPr>
            <w:r w:rsidRPr="00FF6C2D">
              <w:t>$109,157   </w:t>
            </w:r>
          </w:p>
        </w:tc>
        <w:tc>
          <w:tcPr>
            <w:tcW w:w="1696" w:type="dxa"/>
          </w:tcPr>
          <w:p w14:paraId="18B0C10E" w14:textId="77777777" w:rsidR="00A82E7F" w:rsidRPr="00FF6C2D" w:rsidRDefault="00A82E7F" w:rsidP="00F24E6A">
            <w:pPr>
              <w:rPr>
                <w:bCs/>
              </w:rPr>
            </w:pPr>
            <w:r>
              <w:rPr>
                <w:bCs/>
              </w:rPr>
              <w:t>Complete</w:t>
            </w:r>
          </w:p>
          <w:p w14:paraId="4FEAF566" w14:textId="77777777" w:rsidR="00A82E7F" w:rsidRPr="00FF6C2D" w:rsidRDefault="00A82E7F" w:rsidP="00F24E6A">
            <w:pPr>
              <w:rPr>
                <w:u w:val="single"/>
              </w:rPr>
            </w:pPr>
          </w:p>
        </w:tc>
        <w:tc>
          <w:tcPr>
            <w:tcW w:w="3046" w:type="dxa"/>
          </w:tcPr>
          <w:p w14:paraId="03D5368E" w14:textId="77777777" w:rsidR="00A82E7F" w:rsidRPr="00FF6C2D" w:rsidRDefault="00A82E7F" w:rsidP="00F24E6A">
            <w:pPr>
              <w:rPr>
                <w:u w:val="single"/>
              </w:rPr>
            </w:pPr>
            <w:r w:rsidRPr="00FF6C2D">
              <w:t xml:space="preserve">R01 Supplement, NIH National Institute </w:t>
            </w:r>
            <w:proofErr w:type="gramStart"/>
            <w:r w:rsidRPr="00FF6C2D">
              <w:t>On</w:t>
            </w:r>
            <w:proofErr w:type="gramEnd"/>
            <w:r w:rsidRPr="00FF6C2D">
              <w:t xml:space="preserve"> Aging</w:t>
            </w:r>
          </w:p>
        </w:tc>
        <w:tc>
          <w:tcPr>
            <w:tcW w:w="3129" w:type="dxa"/>
          </w:tcPr>
          <w:p w14:paraId="259A99AA" w14:textId="77777777" w:rsidR="00A82E7F" w:rsidRPr="00FF6C2D" w:rsidRDefault="00A82E7F" w:rsidP="00F24E6A">
            <w:r w:rsidRPr="00FF6C2D">
              <w:rPr>
                <w:rStyle w:val="underline"/>
                <w:u w:val="none"/>
              </w:rPr>
              <w:t xml:space="preserve">Co-PI (P. </w:t>
            </w:r>
            <w:proofErr w:type="spellStart"/>
            <w:r w:rsidRPr="00FF6C2D">
              <w:rPr>
                <w:rStyle w:val="underline"/>
                <w:u w:val="none"/>
              </w:rPr>
              <w:t>LaStayo</w:t>
            </w:r>
            <w:proofErr w:type="spellEnd"/>
            <w:r w:rsidRPr="00FF6C2D">
              <w:rPr>
                <w:rStyle w:val="underline"/>
                <w:u w:val="none"/>
              </w:rPr>
              <w:t>, PI)</w:t>
            </w:r>
          </w:p>
        </w:tc>
      </w:tr>
      <w:tr w:rsidR="000958B0" w:rsidRPr="00FF6C2D" w14:paraId="1558131B" w14:textId="77777777" w:rsidTr="000958B0">
        <w:trPr>
          <w:tblCellSpacing w:w="7" w:type="dxa"/>
        </w:trPr>
        <w:tc>
          <w:tcPr>
            <w:tcW w:w="1509" w:type="dxa"/>
          </w:tcPr>
          <w:p w14:paraId="745AD98F" w14:textId="77777777" w:rsidR="00A82E7F" w:rsidRPr="00FF6C2D" w:rsidRDefault="00A82E7F" w:rsidP="00F24E6A">
            <w:r>
              <w:lastRenderedPageBreak/>
              <w:t>2009</w:t>
            </w:r>
            <w:r w:rsidRPr="00FF6C2D">
              <w:t>-</w:t>
            </w:r>
            <w:r>
              <w:t>2014</w:t>
            </w:r>
          </w:p>
        </w:tc>
        <w:tc>
          <w:tcPr>
            <w:tcW w:w="1336" w:type="dxa"/>
          </w:tcPr>
          <w:p w14:paraId="5C593A89" w14:textId="77777777" w:rsidR="00A82E7F" w:rsidRPr="00FF6C2D" w:rsidRDefault="00A82E7F" w:rsidP="00F24E6A">
            <w:r>
              <w:t>$1,500,000</w:t>
            </w:r>
          </w:p>
        </w:tc>
        <w:tc>
          <w:tcPr>
            <w:tcW w:w="1696" w:type="dxa"/>
          </w:tcPr>
          <w:p w14:paraId="66276FB6" w14:textId="77777777" w:rsidR="00A82E7F" w:rsidRPr="00FF6C2D" w:rsidRDefault="00A82E7F" w:rsidP="00F24E6A">
            <w:pPr>
              <w:rPr>
                <w:bCs/>
              </w:rPr>
            </w:pPr>
            <w:r>
              <w:rPr>
                <w:bCs/>
              </w:rPr>
              <w:t>Complete</w:t>
            </w:r>
          </w:p>
        </w:tc>
        <w:tc>
          <w:tcPr>
            <w:tcW w:w="3046" w:type="dxa"/>
          </w:tcPr>
          <w:p w14:paraId="11F58012" w14:textId="77777777" w:rsidR="00A82E7F" w:rsidRPr="00FF6C2D" w:rsidRDefault="00A82E7F" w:rsidP="00F24E6A">
            <w:r w:rsidRPr="00FF6C2D">
              <w:t xml:space="preserve">R01 AG031255          Reducing Falls </w:t>
            </w:r>
            <w:proofErr w:type="gramStart"/>
            <w:r w:rsidRPr="00FF6C2D">
              <w:t>With</w:t>
            </w:r>
            <w:proofErr w:type="gramEnd"/>
            <w:r w:rsidRPr="00FF6C2D">
              <w:t xml:space="preserve"> RENEW in Older Individuals Who Have Fallen</w:t>
            </w:r>
          </w:p>
        </w:tc>
        <w:tc>
          <w:tcPr>
            <w:tcW w:w="3129" w:type="dxa"/>
          </w:tcPr>
          <w:p w14:paraId="123EFC0C" w14:textId="77777777" w:rsidR="00A82E7F" w:rsidRPr="00FF6C2D" w:rsidRDefault="00A82E7F" w:rsidP="00F24E6A">
            <w:pPr>
              <w:rPr>
                <w:rStyle w:val="underline"/>
                <w:u w:val="none"/>
              </w:rPr>
            </w:pPr>
            <w:r w:rsidRPr="00FF6C2D">
              <w:rPr>
                <w:rStyle w:val="underline"/>
                <w:u w:val="none"/>
              </w:rPr>
              <w:t xml:space="preserve">Co-PI (P. </w:t>
            </w:r>
            <w:proofErr w:type="spellStart"/>
            <w:r w:rsidRPr="00FF6C2D">
              <w:rPr>
                <w:rStyle w:val="underline"/>
                <w:u w:val="none"/>
              </w:rPr>
              <w:t>LaStayo</w:t>
            </w:r>
            <w:proofErr w:type="spellEnd"/>
            <w:r w:rsidRPr="00FF6C2D">
              <w:rPr>
                <w:rStyle w:val="underline"/>
                <w:u w:val="none"/>
              </w:rPr>
              <w:t>, PI)</w:t>
            </w:r>
          </w:p>
        </w:tc>
      </w:tr>
      <w:tr w:rsidR="000958B0" w:rsidRPr="00613F70" w14:paraId="22AD7F9C" w14:textId="77777777" w:rsidTr="000958B0">
        <w:trPr>
          <w:tblCellSpacing w:w="7" w:type="dxa"/>
        </w:trPr>
        <w:tc>
          <w:tcPr>
            <w:tcW w:w="1509" w:type="dxa"/>
          </w:tcPr>
          <w:p w14:paraId="6EE1B5DE" w14:textId="77777777" w:rsidR="00A82E7F" w:rsidRPr="00613F70" w:rsidRDefault="00A82E7F" w:rsidP="00F24E6A">
            <w:r>
              <w:t>2007-20</w:t>
            </w:r>
            <w:r w:rsidRPr="00613F70">
              <w:t>1</w:t>
            </w:r>
            <w:r>
              <w:t>4</w:t>
            </w:r>
          </w:p>
        </w:tc>
        <w:tc>
          <w:tcPr>
            <w:tcW w:w="1336" w:type="dxa"/>
          </w:tcPr>
          <w:p w14:paraId="640AF54A" w14:textId="77777777" w:rsidR="00A82E7F" w:rsidRPr="00613F70" w:rsidRDefault="00A82E7F" w:rsidP="00F24E6A">
            <w:r w:rsidRPr="00613F70">
              <w:t>$5,427,403</w:t>
            </w:r>
          </w:p>
        </w:tc>
        <w:tc>
          <w:tcPr>
            <w:tcW w:w="1696" w:type="dxa"/>
          </w:tcPr>
          <w:p w14:paraId="13710A9A" w14:textId="77777777" w:rsidR="00A82E7F" w:rsidRPr="00613F70" w:rsidRDefault="00A82E7F" w:rsidP="00F24E6A">
            <w:r>
              <w:t>Complete</w:t>
            </w:r>
          </w:p>
        </w:tc>
        <w:tc>
          <w:tcPr>
            <w:tcW w:w="3046" w:type="dxa"/>
          </w:tcPr>
          <w:p w14:paraId="72B06CF1" w14:textId="77777777" w:rsidR="00A82E7F" w:rsidRPr="00613F70" w:rsidRDefault="00A82E7F" w:rsidP="00F24E6A">
            <w:r w:rsidRPr="00613F70">
              <w:t>NIH, NCI &amp; NINR</w:t>
            </w:r>
            <w:r>
              <w:t>:</w:t>
            </w:r>
            <w:r w:rsidRPr="00613F70">
              <w:t xml:space="preserve"> RO1 CA120558</w:t>
            </w:r>
            <w:r>
              <w:t xml:space="preserve">. </w:t>
            </w:r>
            <w:r w:rsidRPr="00613F70">
              <w:t xml:space="preserve">Telephone Linked Care: An IT Enabled Integrated System for Cancer </w:t>
            </w:r>
          </w:p>
        </w:tc>
        <w:tc>
          <w:tcPr>
            <w:tcW w:w="3129" w:type="dxa"/>
          </w:tcPr>
          <w:p w14:paraId="75503FD3" w14:textId="77777777" w:rsidR="00A82E7F" w:rsidRPr="00613F70" w:rsidRDefault="00A82E7F" w:rsidP="00F24E6A">
            <w:r w:rsidRPr="00613F70">
              <w:t>Statistician (K. Mooney, PI)</w:t>
            </w:r>
          </w:p>
        </w:tc>
      </w:tr>
      <w:tr w:rsidR="000958B0" w:rsidRPr="00FF6C2D" w14:paraId="5F0564E7" w14:textId="77777777" w:rsidTr="000958B0">
        <w:trPr>
          <w:tblCellSpacing w:w="7" w:type="dxa"/>
        </w:trPr>
        <w:tc>
          <w:tcPr>
            <w:tcW w:w="1509" w:type="dxa"/>
          </w:tcPr>
          <w:p w14:paraId="7505442F" w14:textId="77777777" w:rsidR="00A82E7F" w:rsidRPr="00FF6C2D" w:rsidRDefault="00A82E7F" w:rsidP="00F24E6A">
            <w:r w:rsidRPr="00FF6C2D">
              <w:t>2010</w:t>
            </w:r>
            <w:r w:rsidR="00EE4DE0">
              <w:t xml:space="preserve"> </w:t>
            </w:r>
            <w:r w:rsidRPr="00FF6C2D">
              <w:t>-</w:t>
            </w:r>
            <w:r w:rsidR="00EE4DE0">
              <w:t xml:space="preserve"> </w:t>
            </w:r>
            <w:r w:rsidRPr="00FF6C2D">
              <w:t>2012</w:t>
            </w:r>
          </w:p>
        </w:tc>
        <w:tc>
          <w:tcPr>
            <w:tcW w:w="1336" w:type="dxa"/>
          </w:tcPr>
          <w:p w14:paraId="6615A7F9" w14:textId="77777777" w:rsidR="00A82E7F" w:rsidRPr="00FF6C2D" w:rsidRDefault="00A82E7F" w:rsidP="00F24E6A">
            <w:r w:rsidRPr="00FF6C2D">
              <w:t>$297,087</w:t>
            </w:r>
          </w:p>
        </w:tc>
        <w:tc>
          <w:tcPr>
            <w:tcW w:w="1696" w:type="dxa"/>
          </w:tcPr>
          <w:p w14:paraId="67D9E0AF" w14:textId="77777777" w:rsidR="00A82E7F" w:rsidRPr="00FF6C2D" w:rsidRDefault="00A82E7F" w:rsidP="00F24E6A">
            <w:pPr>
              <w:rPr>
                <w:bCs/>
              </w:rPr>
            </w:pPr>
            <w:r>
              <w:rPr>
                <w:bCs/>
              </w:rPr>
              <w:t>Complete</w:t>
            </w:r>
          </w:p>
        </w:tc>
        <w:tc>
          <w:tcPr>
            <w:tcW w:w="3046" w:type="dxa"/>
          </w:tcPr>
          <w:p w14:paraId="2C8D82A0" w14:textId="77777777" w:rsidR="00A82E7F" w:rsidRPr="00FF6C2D" w:rsidRDefault="00A82E7F" w:rsidP="00F24E6A">
            <w:r w:rsidRPr="00FF6C2D">
              <w:t>RWJ – Implementing and Evaluating Innovative resources to guide Hospital Nurses in Pain Management</w:t>
            </w:r>
          </w:p>
        </w:tc>
        <w:tc>
          <w:tcPr>
            <w:tcW w:w="3129" w:type="dxa"/>
          </w:tcPr>
          <w:p w14:paraId="4BD900ED" w14:textId="77777777" w:rsidR="00A82E7F" w:rsidRPr="00FF6C2D" w:rsidRDefault="00A82E7F" w:rsidP="00F24E6A">
            <w:pPr>
              <w:rPr>
                <w:rStyle w:val="underline"/>
                <w:u w:val="none"/>
              </w:rPr>
            </w:pPr>
            <w:r w:rsidRPr="00FF6C2D">
              <w:rPr>
                <w:rStyle w:val="underline"/>
                <w:u w:val="none"/>
              </w:rPr>
              <w:t>Co-I (S. Beck, PI)</w:t>
            </w:r>
          </w:p>
        </w:tc>
      </w:tr>
      <w:tr w:rsidR="000958B0" w:rsidRPr="00FF6C2D" w14:paraId="1A7EA388" w14:textId="77777777" w:rsidTr="000958B0">
        <w:trPr>
          <w:tblCellSpacing w:w="7" w:type="dxa"/>
        </w:trPr>
        <w:tc>
          <w:tcPr>
            <w:tcW w:w="1509" w:type="dxa"/>
          </w:tcPr>
          <w:p w14:paraId="6CFCE5D4" w14:textId="77777777" w:rsidR="00A82E7F" w:rsidRPr="00FF6C2D" w:rsidRDefault="00A82E7F" w:rsidP="00F24E6A">
            <w:r w:rsidRPr="00FF6C2D">
              <w:t>2008 - 2011</w:t>
            </w:r>
          </w:p>
        </w:tc>
        <w:tc>
          <w:tcPr>
            <w:tcW w:w="1336" w:type="dxa"/>
          </w:tcPr>
          <w:p w14:paraId="3D09F625" w14:textId="77777777" w:rsidR="00A82E7F" w:rsidRPr="00FF6C2D" w:rsidRDefault="00A82E7F" w:rsidP="00F24E6A">
            <w:r w:rsidRPr="00FF6C2D">
              <w:t>$1,908,371</w:t>
            </w:r>
          </w:p>
        </w:tc>
        <w:tc>
          <w:tcPr>
            <w:tcW w:w="1696" w:type="dxa"/>
          </w:tcPr>
          <w:p w14:paraId="4234B44C" w14:textId="77777777" w:rsidR="00A82E7F" w:rsidRPr="00FF6C2D" w:rsidRDefault="00A82E7F" w:rsidP="00F24E6A">
            <w:pPr>
              <w:rPr>
                <w:bCs/>
              </w:rPr>
            </w:pPr>
            <w:r>
              <w:rPr>
                <w:bCs/>
              </w:rPr>
              <w:t>Complete</w:t>
            </w:r>
          </w:p>
        </w:tc>
        <w:tc>
          <w:tcPr>
            <w:tcW w:w="3046" w:type="dxa"/>
          </w:tcPr>
          <w:p w14:paraId="7AF58CB1" w14:textId="77777777" w:rsidR="00A82E7F" w:rsidRPr="00FF6C2D" w:rsidRDefault="00A82E7F" w:rsidP="00F24E6A">
            <w:r w:rsidRPr="00FF6C2D">
              <w:t>R01 HG004970-01       Methods for Promoting Public Dialogue on the Use of Residual Newborn Screening</w:t>
            </w:r>
          </w:p>
        </w:tc>
        <w:tc>
          <w:tcPr>
            <w:tcW w:w="3129" w:type="dxa"/>
          </w:tcPr>
          <w:p w14:paraId="39234E46" w14:textId="77777777" w:rsidR="00A82E7F" w:rsidRPr="00FF6C2D" w:rsidRDefault="00A82E7F" w:rsidP="00F24E6A">
            <w:pPr>
              <w:rPr>
                <w:rStyle w:val="underline"/>
                <w:u w:val="none"/>
              </w:rPr>
            </w:pPr>
            <w:r w:rsidRPr="00FF6C2D">
              <w:rPr>
                <w:rStyle w:val="underline"/>
                <w:u w:val="none"/>
              </w:rPr>
              <w:t>Co-I (J. Botkin, PI)</w:t>
            </w:r>
          </w:p>
        </w:tc>
      </w:tr>
      <w:tr w:rsidR="000958B0" w:rsidRPr="00FF6C2D" w14:paraId="2F496FE8" w14:textId="77777777" w:rsidTr="000958B0">
        <w:trPr>
          <w:tblCellSpacing w:w="7" w:type="dxa"/>
        </w:trPr>
        <w:tc>
          <w:tcPr>
            <w:tcW w:w="1509" w:type="dxa"/>
          </w:tcPr>
          <w:p w14:paraId="0754528E" w14:textId="77777777" w:rsidR="00A82E7F" w:rsidRPr="00613F70" w:rsidRDefault="00A82E7F" w:rsidP="00F24E6A">
            <w:r w:rsidRPr="00613F70">
              <w:t>2009</w:t>
            </w:r>
            <w:r w:rsidR="00EE4DE0">
              <w:t xml:space="preserve"> </w:t>
            </w:r>
            <w:r w:rsidRPr="00613F70">
              <w:t>-</w:t>
            </w:r>
            <w:r w:rsidR="00EE4DE0">
              <w:t xml:space="preserve"> </w:t>
            </w:r>
            <w:r w:rsidRPr="00613F70">
              <w:t>2011</w:t>
            </w:r>
          </w:p>
        </w:tc>
        <w:tc>
          <w:tcPr>
            <w:tcW w:w="1336" w:type="dxa"/>
          </w:tcPr>
          <w:p w14:paraId="48EFC343" w14:textId="77777777" w:rsidR="00A82E7F" w:rsidRPr="00613F70" w:rsidRDefault="00A82E7F" w:rsidP="00F24E6A">
            <w:r w:rsidRPr="00613F70">
              <w:t>$99,993</w:t>
            </w:r>
          </w:p>
        </w:tc>
        <w:tc>
          <w:tcPr>
            <w:tcW w:w="1696" w:type="dxa"/>
          </w:tcPr>
          <w:p w14:paraId="3122CB97" w14:textId="77777777" w:rsidR="00A82E7F" w:rsidRPr="00613F70" w:rsidRDefault="00A82E7F" w:rsidP="00F24E6A">
            <w:pPr>
              <w:rPr>
                <w:bCs/>
              </w:rPr>
            </w:pPr>
            <w:r w:rsidRPr="00613F70">
              <w:rPr>
                <w:bCs/>
              </w:rPr>
              <w:t>Complete</w:t>
            </w:r>
          </w:p>
        </w:tc>
        <w:tc>
          <w:tcPr>
            <w:tcW w:w="3046" w:type="dxa"/>
          </w:tcPr>
          <w:p w14:paraId="1EE92910" w14:textId="77777777" w:rsidR="00A82E7F" w:rsidRPr="00613F70" w:rsidRDefault="00A82E7F" w:rsidP="00F24E6A">
            <w:r w:rsidRPr="00613F70">
              <w:t xml:space="preserve">National Patient Safety Foundation, Identifying the Cognitive Dimensions of Failure to Rescue </w:t>
            </w:r>
          </w:p>
        </w:tc>
        <w:tc>
          <w:tcPr>
            <w:tcW w:w="3129" w:type="dxa"/>
          </w:tcPr>
          <w:p w14:paraId="71D9100B" w14:textId="77777777" w:rsidR="00A82E7F" w:rsidRPr="00613F70" w:rsidRDefault="00A82E7F" w:rsidP="00F24E6A">
            <w:pPr>
              <w:rPr>
                <w:rStyle w:val="underline"/>
                <w:u w:val="none"/>
              </w:rPr>
            </w:pPr>
            <w:r w:rsidRPr="00613F70">
              <w:rPr>
                <w:rStyle w:val="underline"/>
                <w:u w:val="none"/>
              </w:rPr>
              <w:t>Statistician (A. Doig, PI)</w:t>
            </w:r>
          </w:p>
        </w:tc>
      </w:tr>
      <w:tr w:rsidR="000958B0" w:rsidRPr="00FF6C2D" w14:paraId="6C1F3928" w14:textId="77777777" w:rsidTr="000958B0">
        <w:trPr>
          <w:tblCellSpacing w:w="7" w:type="dxa"/>
        </w:trPr>
        <w:tc>
          <w:tcPr>
            <w:tcW w:w="1509" w:type="dxa"/>
          </w:tcPr>
          <w:p w14:paraId="2F56DF24" w14:textId="77777777" w:rsidR="00A82E7F" w:rsidRPr="00FF6C2D" w:rsidRDefault="00A82E7F" w:rsidP="00F24E6A">
            <w:r>
              <w:t>20</w:t>
            </w:r>
            <w:r w:rsidRPr="00FF6C2D">
              <w:t>07</w:t>
            </w:r>
            <w:r w:rsidR="00EE4DE0">
              <w:t xml:space="preserve"> </w:t>
            </w:r>
            <w:r w:rsidRPr="00FF6C2D">
              <w:t>-</w:t>
            </w:r>
            <w:r w:rsidR="00EE4DE0">
              <w:t xml:space="preserve"> </w:t>
            </w:r>
            <w:r>
              <w:t>20</w:t>
            </w:r>
            <w:r w:rsidRPr="00FF6C2D">
              <w:t>10</w:t>
            </w:r>
          </w:p>
        </w:tc>
        <w:tc>
          <w:tcPr>
            <w:tcW w:w="1336" w:type="dxa"/>
          </w:tcPr>
          <w:p w14:paraId="32BB22F9" w14:textId="77777777" w:rsidR="00A82E7F" w:rsidRPr="00FF6C2D" w:rsidRDefault="00A82E7F" w:rsidP="00F24E6A">
            <w:r>
              <w:t>$230,701</w:t>
            </w:r>
          </w:p>
        </w:tc>
        <w:tc>
          <w:tcPr>
            <w:tcW w:w="1696" w:type="dxa"/>
          </w:tcPr>
          <w:p w14:paraId="50397B74" w14:textId="77777777" w:rsidR="00A82E7F" w:rsidRPr="00FF6C2D" w:rsidRDefault="00A82E7F" w:rsidP="00F24E6A">
            <w:pPr>
              <w:rPr>
                <w:bCs/>
              </w:rPr>
            </w:pPr>
            <w:r w:rsidRPr="00FF6C2D">
              <w:rPr>
                <w:bCs/>
              </w:rPr>
              <w:t>Complete</w:t>
            </w:r>
          </w:p>
        </w:tc>
        <w:tc>
          <w:tcPr>
            <w:tcW w:w="3046" w:type="dxa"/>
          </w:tcPr>
          <w:p w14:paraId="4841F88B" w14:textId="77777777" w:rsidR="00A82E7F" w:rsidRPr="00FF6C2D" w:rsidRDefault="00A82E7F" w:rsidP="00F24E6A">
            <w:r w:rsidRPr="00FF6C2D">
              <w:t>R21 CA120896-01A1          Targeted, Tailored and Timely (T3) Symptom Management for Prostate Cancer</w:t>
            </w:r>
          </w:p>
        </w:tc>
        <w:tc>
          <w:tcPr>
            <w:tcW w:w="3129" w:type="dxa"/>
          </w:tcPr>
          <w:p w14:paraId="25E8B973" w14:textId="77777777" w:rsidR="00A82E7F" w:rsidRPr="00FF6C2D" w:rsidRDefault="00A82E7F" w:rsidP="00F24E6A">
            <w:pPr>
              <w:rPr>
                <w:rStyle w:val="underline"/>
                <w:u w:val="none"/>
              </w:rPr>
            </w:pPr>
            <w:r w:rsidRPr="00FF6C2D">
              <w:rPr>
                <w:rStyle w:val="underline"/>
                <w:u w:val="none"/>
              </w:rPr>
              <w:t>Statistician (S. Beck, PI)</w:t>
            </w:r>
          </w:p>
        </w:tc>
      </w:tr>
      <w:tr w:rsidR="000958B0" w:rsidRPr="00FF6C2D" w14:paraId="74A9EE30" w14:textId="77777777" w:rsidTr="000958B0">
        <w:trPr>
          <w:tblCellSpacing w:w="7" w:type="dxa"/>
        </w:trPr>
        <w:tc>
          <w:tcPr>
            <w:tcW w:w="1509" w:type="dxa"/>
          </w:tcPr>
          <w:p w14:paraId="04E09F35" w14:textId="77777777" w:rsidR="00A82E7F" w:rsidRPr="00FF6C2D" w:rsidRDefault="00A82E7F" w:rsidP="00F24E6A">
            <w:r>
              <w:t>2006</w:t>
            </w:r>
            <w:r w:rsidR="00EE4DE0">
              <w:t xml:space="preserve"> </w:t>
            </w:r>
            <w:r w:rsidRPr="00FF6C2D">
              <w:t>-</w:t>
            </w:r>
            <w:r w:rsidR="00EE4DE0">
              <w:t xml:space="preserve"> </w:t>
            </w:r>
            <w:r>
              <w:t>200</w:t>
            </w:r>
            <w:r w:rsidRPr="00FF6C2D">
              <w:t>8</w:t>
            </w:r>
          </w:p>
        </w:tc>
        <w:tc>
          <w:tcPr>
            <w:tcW w:w="1336" w:type="dxa"/>
          </w:tcPr>
          <w:p w14:paraId="3848687B" w14:textId="77777777" w:rsidR="00A82E7F" w:rsidRPr="00FF6C2D" w:rsidRDefault="00A82E7F" w:rsidP="00F24E6A">
            <w:r>
              <w:t>$259,932</w:t>
            </w:r>
          </w:p>
        </w:tc>
        <w:tc>
          <w:tcPr>
            <w:tcW w:w="1696" w:type="dxa"/>
          </w:tcPr>
          <w:p w14:paraId="4CDD0150" w14:textId="77777777" w:rsidR="00A82E7F" w:rsidRPr="00FF6C2D" w:rsidRDefault="00A82E7F" w:rsidP="00F24E6A">
            <w:pPr>
              <w:rPr>
                <w:bCs/>
              </w:rPr>
            </w:pPr>
            <w:r w:rsidRPr="00FF6C2D">
              <w:rPr>
                <w:bCs/>
              </w:rPr>
              <w:t>Complete</w:t>
            </w:r>
          </w:p>
        </w:tc>
        <w:tc>
          <w:tcPr>
            <w:tcW w:w="3046" w:type="dxa"/>
          </w:tcPr>
          <w:p w14:paraId="5588309B" w14:textId="77777777" w:rsidR="00A82E7F" w:rsidRPr="00FF6C2D" w:rsidRDefault="00A82E7F" w:rsidP="00F24E6A">
            <w:r w:rsidRPr="00FF6C2D">
              <w:t>R01 CA114263</w:t>
            </w:r>
          </w:p>
          <w:p w14:paraId="64BD7C47" w14:textId="77777777" w:rsidR="00A82E7F" w:rsidRPr="00FF6C2D" w:rsidRDefault="00A82E7F" w:rsidP="00F24E6A">
            <w:r w:rsidRPr="00FF6C2D">
              <w:t>Analysis of Individual Trajectories of Oral Mucositis</w:t>
            </w:r>
          </w:p>
        </w:tc>
        <w:tc>
          <w:tcPr>
            <w:tcW w:w="3129" w:type="dxa"/>
          </w:tcPr>
          <w:p w14:paraId="5455A50E" w14:textId="77777777" w:rsidR="00A82E7F" w:rsidRPr="00FF6C2D" w:rsidRDefault="00A82E7F" w:rsidP="00F24E6A">
            <w:pPr>
              <w:rPr>
                <w:rStyle w:val="underline"/>
                <w:u w:val="none"/>
              </w:rPr>
            </w:pPr>
            <w:r w:rsidRPr="00FF6C2D">
              <w:rPr>
                <w:rStyle w:val="underline"/>
                <w:u w:val="none"/>
              </w:rPr>
              <w:t>Statistician (W. Dudley, PI)</w:t>
            </w:r>
          </w:p>
        </w:tc>
      </w:tr>
      <w:tr w:rsidR="000958B0" w:rsidRPr="00FF6C2D" w14:paraId="387FD04B" w14:textId="77777777" w:rsidTr="000958B0">
        <w:trPr>
          <w:tblCellSpacing w:w="7" w:type="dxa"/>
        </w:trPr>
        <w:tc>
          <w:tcPr>
            <w:tcW w:w="1509" w:type="dxa"/>
          </w:tcPr>
          <w:p w14:paraId="36239B0E" w14:textId="77777777" w:rsidR="00A82E7F" w:rsidRPr="00FF6C2D" w:rsidRDefault="00A82E7F" w:rsidP="00F24E6A">
            <w:r>
              <w:t>20</w:t>
            </w:r>
            <w:r w:rsidRPr="00FF6C2D">
              <w:t>03</w:t>
            </w:r>
            <w:r w:rsidR="00EE4DE0">
              <w:t xml:space="preserve"> </w:t>
            </w:r>
            <w:r w:rsidRPr="00FF6C2D">
              <w:t>-</w:t>
            </w:r>
            <w:r w:rsidR="00EE4DE0">
              <w:t xml:space="preserve"> </w:t>
            </w:r>
            <w:r>
              <w:t>20</w:t>
            </w:r>
            <w:r w:rsidRPr="00FF6C2D">
              <w:t>07</w:t>
            </w:r>
          </w:p>
        </w:tc>
        <w:tc>
          <w:tcPr>
            <w:tcW w:w="1336" w:type="dxa"/>
          </w:tcPr>
          <w:p w14:paraId="0F00260E" w14:textId="77777777" w:rsidR="00A82E7F" w:rsidRPr="00FF6C2D" w:rsidRDefault="00A82E7F" w:rsidP="00F24E6A">
            <w:r>
              <w:t>$313,405</w:t>
            </w:r>
          </w:p>
        </w:tc>
        <w:tc>
          <w:tcPr>
            <w:tcW w:w="1696" w:type="dxa"/>
          </w:tcPr>
          <w:p w14:paraId="13C0A2E2" w14:textId="77777777" w:rsidR="00A82E7F" w:rsidRPr="00FF6C2D" w:rsidRDefault="00A82E7F" w:rsidP="00F24E6A">
            <w:pPr>
              <w:rPr>
                <w:bCs/>
              </w:rPr>
            </w:pPr>
            <w:r w:rsidRPr="00FF6C2D">
              <w:rPr>
                <w:bCs/>
              </w:rPr>
              <w:t>Complete</w:t>
            </w:r>
          </w:p>
        </w:tc>
        <w:tc>
          <w:tcPr>
            <w:tcW w:w="3046" w:type="dxa"/>
          </w:tcPr>
          <w:p w14:paraId="603569A1" w14:textId="77777777" w:rsidR="00A82E7F" w:rsidRPr="00FF6C2D" w:rsidRDefault="00A82E7F" w:rsidP="00F24E6A">
            <w:r w:rsidRPr="00FF6C2D">
              <w:t>Subcontract (R01 NR004573)</w:t>
            </w:r>
          </w:p>
          <w:p w14:paraId="7C2221CC" w14:textId="77777777" w:rsidR="00A82E7F" w:rsidRPr="00FF6C2D" w:rsidRDefault="00A82E7F" w:rsidP="00F24E6A">
            <w:r w:rsidRPr="00FF6C2D">
              <w:t>Management of Cancer-related Fatigue and Sleep Quality</w:t>
            </w:r>
          </w:p>
        </w:tc>
        <w:tc>
          <w:tcPr>
            <w:tcW w:w="3129" w:type="dxa"/>
          </w:tcPr>
          <w:p w14:paraId="447786EB" w14:textId="77777777" w:rsidR="00A82E7F" w:rsidRPr="00FF6C2D" w:rsidRDefault="00A82E7F" w:rsidP="00F24E6A">
            <w:pPr>
              <w:rPr>
                <w:rStyle w:val="underline"/>
                <w:u w:val="none"/>
              </w:rPr>
            </w:pPr>
            <w:r w:rsidRPr="00FF6C2D">
              <w:rPr>
                <w:rStyle w:val="underline"/>
                <w:u w:val="none"/>
              </w:rPr>
              <w:t>Statistician (S. Beck, Site PI)</w:t>
            </w:r>
          </w:p>
        </w:tc>
      </w:tr>
    </w:tbl>
    <w:p w14:paraId="1A66AECE" w14:textId="77777777" w:rsidR="00147B2B" w:rsidRPr="00FF6C2D" w:rsidRDefault="006936A5" w:rsidP="002D074F">
      <w:pPr>
        <w:ind w:left="720"/>
      </w:pPr>
      <w:r>
        <w:br w:type="textWrapping" w:clear="all"/>
      </w:r>
      <w:r w:rsidR="00957F15" w:rsidRPr="00FF6C2D">
        <w:tab/>
      </w:r>
      <w:r w:rsidR="00373EF3" w:rsidRPr="00FF6C2D">
        <w:tab/>
      </w:r>
      <w:r w:rsidR="00957F15" w:rsidRPr="00FF6C2D">
        <w:tab/>
      </w:r>
      <w:r w:rsidR="00820D12" w:rsidRPr="00FF6C2D">
        <w:tab/>
      </w:r>
    </w:p>
    <w:p w14:paraId="704CDB57" w14:textId="77777777" w:rsidR="00671BD7" w:rsidRPr="00660C98" w:rsidRDefault="00671BD7" w:rsidP="002D074F">
      <w:pPr>
        <w:pStyle w:val="ListParagraph"/>
        <w:numPr>
          <w:ilvl w:val="0"/>
          <w:numId w:val="30"/>
        </w:numPr>
        <w:rPr>
          <w:u w:val="single"/>
        </w:rPr>
      </w:pPr>
      <w:r w:rsidRPr="00660C98">
        <w:rPr>
          <w:u w:val="single"/>
        </w:rPr>
        <w:t>Intramural Grants/</w:t>
      </w:r>
      <w:r w:rsidR="003159E7" w:rsidRPr="00660C98">
        <w:rPr>
          <w:u w:val="single"/>
        </w:rPr>
        <w:t>Contracts</w:t>
      </w:r>
    </w:p>
    <w:p w14:paraId="4F8795E3" w14:textId="77777777" w:rsidR="00820D12" w:rsidRPr="00FF6C2D" w:rsidRDefault="00820D12" w:rsidP="002D074F">
      <w:pPr>
        <w:ind w:left="360"/>
        <w:rPr>
          <w:u w:val="single"/>
        </w:rPr>
      </w:pPr>
    </w:p>
    <w:tbl>
      <w:tblPr>
        <w:tblStyle w:val="TableGrid"/>
        <w:tblW w:w="0" w:type="auto"/>
        <w:tblCellSpacing w:w="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825"/>
        <w:gridCol w:w="1555"/>
        <w:gridCol w:w="2275"/>
        <w:gridCol w:w="3239"/>
        <w:gridCol w:w="2078"/>
      </w:tblGrid>
      <w:tr w:rsidR="00355DCF" w:rsidRPr="00FF6C2D" w14:paraId="57543F89" w14:textId="77777777" w:rsidTr="00AD7A85">
        <w:trPr>
          <w:tblHeader/>
          <w:tblCellSpacing w:w="7" w:type="dxa"/>
        </w:trPr>
        <w:tc>
          <w:tcPr>
            <w:tcW w:w="805" w:type="dxa"/>
          </w:tcPr>
          <w:p w14:paraId="1F8DF3EB" w14:textId="77777777" w:rsidR="00EB5D0E" w:rsidRPr="00FF6C2D" w:rsidRDefault="00EB5D0E" w:rsidP="002D074F">
            <w:pPr>
              <w:rPr>
                <w:u w:val="single"/>
              </w:rPr>
            </w:pPr>
            <w:r w:rsidRPr="00FF6C2D">
              <w:rPr>
                <w:u w:val="single"/>
              </w:rPr>
              <w:t>Dates</w:t>
            </w:r>
          </w:p>
        </w:tc>
        <w:tc>
          <w:tcPr>
            <w:tcW w:w="1577" w:type="dxa"/>
          </w:tcPr>
          <w:p w14:paraId="23D338AB" w14:textId="77777777" w:rsidR="00EB5D0E" w:rsidRPr="00FF6C2D" w:rsidRDefault="00EB5D0E" w:rsidP="002D074F">
            <w:pPr>
              <w:rPr>
                <w:u w:val="single"/>
              </w:rPr>
            </w:pPr>
            <w:r w:rsidRPr="00FF6C2D">
              <w:rPr>
                <w:u w:val="single"/>
              </w:rPr>
              <w:t>Amount</w:t>
            </w:r>
          </w:p>
        </w:tc>
        <w:tc>
          <w:tcPr>
            <w:tcW w:w="2336" w:type="dxa"/>
          </w:tcPr>
          <w:p w14:paraId="7931B7BB" w14:textId="77777777" w:rsidR="00EB5D0E" w:rsidRPr="00FF6C2D" w:rsidRDefault="00EB5D0E" w:rsidP="002D074F">
            <w:pPr>
              <w:rPr>
                <w:u w:val="single"/>
              </w:rPr>
            </w:pPr>
            <w:r w:rsidRPr="00FF6C2D">
              <w:rPr>
                <w:u w:val="single"/>
              </w:rPr>
              <w:t>Funding Status</w:t>
            </w:r>
          </w:p>
        </w:tc>
        <w:tc>
          <w:tcPr>
            <w:tcW w:w="3319" w:type="dxa"/>
          </w:tcPr>
          <w:p w14:paraId="0362894F" w14:textId="77777777" w:rsidR="00EB5D0E" w:rsidRPr="00FF6C2D" w:rsidRDefault="00EB5D0E" w:rsidP="002D074F">
            <w:pPr>
              <w:rPr>
                <w:u w:val="single"/>
              </w:rPr>
            </w:pPr>
            <w:r w:rsidRPr="00FF6C2D">
              <w:rPr>
                <w:u w:val="single"/>
              </w:rPr>
              <w:t>Title &amp; Funding Agency</w:t>
            </w:r>
            <w:r w:rsidRPr="00FF6C2D">
              <w:tab/>
            </w:r>
          </w:p>
        </w:tc>
        <w:tc>
          <w:tcPr>
            <w:tcW w:w="2109" w:type="dxa"/>
          </w:tcPr>
          <w:p w14:paraId="763A3F4A" w14:textId="77777777" w:rsidR="00EB5D0E" w:rsidRPr="00FF6C2D" w:rsidRDefault="00EB5D0E" w:rsidP="002D074F">
            <w:pPr>
              <w:ind w:left="38"/>
            </w:pPr>
            <w:r w:rsidRPr="00FF6C2D">
              <w:rPr>
                <w:u w:val="single"/>
              </w:rPr>
              <w:t>Role (PI, Co-PI)</w:t>
            </w:r>
          </w:p>
          <w:p w14:paraId="339ADE70" w14:textId="77777777" w:rsidR="00EB5D0E" w:rsidRPr="00FF6C2D" w:rsidRDefault="00EB5D0E" w:rsidP="002D074F">
            <w:pPr>
              <w:rPr>
                <w:u w:val="single"/>
              </w:rPr>
            </w:pPr>
          </w:p>
        </w:tc>
      </w:tr>
      <w:tr w:rsidR="008019C4" w:rsidRPr="00FF6C2D" w14:paraId="3E679AC4" w14:textId="77777777" w:rsidTr="00AD7A85">
        <w:trPr>
          <w:tblCellSpacing w:w="7" w:type="dxa"/>
        </w:trPr>
        <w:tc>
          <w:tcPr>
            <w:tcW w:w="805" w:type="dxa"/>
          </w:tcPr>
          <w:p w14:paraId="5616443C" w14:textId="77777777" w:rsidR="008019C4" w:rsidRPr="00FF6C2D" w:rsidRDefault="008019C4" w:rsidP="002D074F">
            <w:r w:rsidRPr="00FF6C2D">
              <w:t>2009</w:t>
            </w:r>
          </w:p>
        </w:tc>
        <w:tc>
          <w:tcPr>
            <w:tcW w:w="1577" w:type="dxa"/>
          </w:tcPr>
          <w:p w14:paraId="2F4486FE" w14:textId="77777777" w:rsidR="008019C4" w:rsidRPr="00FF6C2D" w:rsidRDefault="00763A08" w:rsidP="002D074F">
            <w:r>
              <w:t>$</w:t>
            </w:r>
            <w:r w:rsidR="008019C4" w:rsidRPr="00FF6C2D">
              <w:t>5000</w:t>
            </w:r>
          </w:p>
        </w:tc>
        <w:tc>
          <w:tcPr>
            <w:tcW w:w="2336" w:type="dxa"/>
          </w:tcPr>
          <w:p w14:paraId="72FB85E7" w14:textId="77777777" w:rsidR="008019C4" w:rsidRPr="00FF6C2D" w:rsidRDefault="00267D4C" w:rsidP="002D074F">
            <w:r>
              <w:t>Complete</w:t>
            </w:r>
          </w:p>
        </w:tc>
        <w:tc>
          <w:tcPr>
            <w:tcW w:w="3319" w:type="dxa"/>
          </w:tcPr>
          <w:p w14:paraId="364CE1A2" w14:textId="77777777" w:rsidR="008019C4" w:rsidRPr="00FF6C2D" w:rsidRDefault="008019C4" w:rsidP="002D074F">
            <w:pPr>
              <w:rPr>
                <w:u w:val="single"/>
              </w:rPr>
            </w:pPr>
            <w:r w:rsidRPr="00FF6C2D">
              <w:t xml:space="preserve">Linking the UPDB with ED databases. </w:t>
            </w:r>
          </w:p>
        </w:tc>
        <w:tc>
          <w:tcPr>
            <w:tcW w:w="2109" w:type="dxa"/>
          </w:tcPr>
          <w:p w14:paraId="3E78E14A" w14:textId="77777777" w:rsidR="008019C4" w:rsidRPr="00FF6C2D" w:rsidRDefault="008019C4" w:rsidP="002D074F">
            <w:r w:rsidRPr="00FF6C2D">
              <w:t>Statistician</w:t>
            </w:r>
            <w:r w:rsidR="00267D4C">
              <w:t xml:space="preserve"> (</w:t>
            </w:r>
            <w:r w:rsidR="00D02D5B">
              <w:t xml:space="preserve">L. </w:t>
            </w:r>
            <w:r w:rsidR="00267D4C">
              <w:t>Edelman, and</w:t>
            </w:r>
            <w:r w:rsidR="00D02D5B">
              <w:t xml:space="preserve"> S. </w:t>
            </w:r>
            <w:r w:rsidR="00267D4C">
              <w:t>Beck,</w:t>
            </w:r>
            <w:r w:rsidR="00D02D5B">
              <w:t xml:space="preserve"> </w:t>
            </w:r>
            <w:r w:rsidR="00267D4C">
              <w:t>PI)</w:t>
            </w:r>
          </w:p>
        </w:tc>
      </w:tr>
      <w:tr w:rsidR="008019C4" w:rsidRPr="00FF6C2D" w14:paraId="0AB4683D" w14:textId="77777777" w:rsidTr="00AD7A85">
        <w:trPr>
          <w:tblCellSpacing w:w="7" w:type="dxa"/>
        </w:trPr>
        <w:tc>
          <w:tcPr>
            <w:tcW w:w="805" w:type="dxa"/>
          </w:tcPr>
          <w:p w14:paraId="27A9249A" w14:textId="77777777" w:rsidR="008019C4" w:rsidRPr="00103C85" w:rsidRDefault="008019C4" w:rsidP="002D074F">
            <w:r w:rsidRPr="00103C85">
              <w:t>2008</w:t>
            </w:r>
          </w:p>
        </w:tc>
        <w:tc>
          <w:tcPr>
            <w:tcW w:w="1577" w:type="dxa"/>
          </w:tcPr>
          <w:p w14:paraId="1EEDE1CB" w14:textId="77777777" w:rsidR="008019C4" w:rsidRPr="00103C85" w:rsidRDefault="00763A08" w:rsidP="002D074F">
            <w:r>
              <w:t>$</w:t>
            </w:r>
            <w:r w:rsidR="008019C4">
              <w:t>10,000</w:t>
            </w:r>
          </w:p>
        </w:tc>
        <w:tc>
          <w:tcPr>
            <w:tcW w:w="2336" w:type="dxa"/>
          </w:tcPr>
          <w:p w14:paraId="26FBE4EA" w14:textId="77777777" w:rsidR="008019C4" w:rsidRPr="00103C85" w:rsidRDefault="00267D4C" w:rsidP="002D074F">
            <w:r>
              <w:t>Complete</w:t>
            </w:r>
          </w:p>
        </w:tc>
        <w:tc>
          <w:tcPr>
            <w:tcW w:w="3319" w:type="dxa"/>
          </w:tcPr>
          <w:p w14:paraId="2889B961" w14:textId="77777777" w:rsidR="008019C4" w:rsidRPr="00103C85" w:rsidRDefault="008019C4" w:rsidP="002D074F">
            <w:r w:rsidRPr="00103C85">
              <w:t xml:space="preserve">Hospice Nurse-Caregiver Communication: A Feasibility </w:t>
            </w:r>
            <w:r w:rsidRPr="00103C85">
              <w:lastRenderedPageBreak/>
              <w:t>Study</w:t>
            </w:r>
            <w:r>
              <w:t xml:space="preserve">. Huntsman cancer Institute. </w:t>
            </w:r>
          </w:p>
        </w:tc>
        <w:tc>
          <w:tcPr>
            <w:tcW w:w="2109" w:type="dxa"/>
          </w:tcPr>
          <w:p w14:paraId="469985F2" w14:textId="77777777" w:rsidR="008019C4" w:rsidRPr="00103C85" w:rsidRDefault="008019C4" w:rsidP="002D074F">
            <w:r w:rsidRPr="00103C85">
              <w:lastRenderedPageBreak/>
              <w:t>Statistician</w:t>
            </w:r>
            <w:r w:rsidR="00267D4C">
              <w:t xml:space="preserve"> (</w:t>
            </w:r>
            <w:r w:rsidR="00D02D5B">
              <w:t xml:space="preserve">L. </w:t>
            </w:r>
            <w:r w:rsidR="00267D4C">
              <w:t>Ellington,</w:t>
            </w:r>
            <w:r w:rsidR="00D02D5B">
              <w:t xml:space="preserve"> </w:t>
            </w:r>
            <w:r w:rsidR="00267D4C">
              <w:t>PI)</w:t>
            </w:r>
          </w:p>
        </w:tc>
      </w:tr>
      <w:tr w:rsidR="008019C4" w:rsidRPr="00FF6C2D" w14:paraId="53A65BA8" w14:textId="77777777" w:rsidTr="00AD7A85">
        <w:trPr>
          <w:tblCellSpacing w:w="7" w:type="dxa"/>
        </w:trPr>
        <w:tc>
          <w:tcPr>
            <w:tcW w:w="805" w:type="dxa"/>
          </w:tcPr>
          <w:p w14:paraId="460F9F09" w14:textId="77777777" w:rsidR="008019C4" w:rsidRPr="00FF6C2D" w:rsidRDefault="008019C4" w:rsidP="002D074F"/>
        </w:tc>
        <w:tc>
          <w:tcPr>
            <w:tcW w:w="1577" w:type="dxa"/>
          </w:tcPr>
          <w:p w14:paraId="605502EB" w14:textId="77777777" w:rsidR="008019C4" w:rsidRPr="00FF6C2D" w:rsidRDefault="008019C4" w:rsidP="002D074F"/>
        </w:tc>
        <w:tc>
          <w:tcPr>
            <w:tcW w:w="2336" w:type="dxa"/>
          </w:tcPr>
          <w:p w14:paraId="385DEBBB" w14:textId="77777777" w:rsidR="008019C4" w:rsidRPr="00FF6C2D" w:rsidRDefault="008019C4" w:rsidP="002D074F"/>
        </w:tc>
        <w:tc>
          <w:tcPr>
            <w:tcW w:w="3319" w:type="dxa"/>
          </w:tcPr>
          <w:p w14:paraId="0629302A" w14:textId="77777777" w:rsidR="008019C4" w:rsidRPr="00FF6C2D" w:rsidRDefault="008019C4" w:rsidP="002D074F">
            <w:pPr>
              <w:rPr>
                <w:u w:val="single"/>
              </w:rPr>
            </w:pPr>
          </w:p>
        </w:tc>
        <w:tc>
          <w:tcPr>
            <w:tcW w:w="2109" w:type="dxa"/>
          </w:tcPr>
          <w:p w14:paraId="75297CD1" w14:textId="77777777" w:rsidR="008019C4" w:rsidRPr="00FF6C2D" w:rsidRDefault="008019C4" w:rsidP="002D074F"/>
        </w:tc>
      </w:tr>
    </w:tbl>
    <w:p w14:paraId="30170E14" w14:textId="77777777" w:rsidR="00671BD7" w:rsidRPr="00FF6C2D" w:rsidRDefault="00671BD7" w:rsidP="002D074F">
      <w:pPr>
        <w:numPr>
          <w:ilvl w:val="0"/>
          <w:numId w:val="30"/>
        </w:numPr>
        <w:rPr>
          <w:u w:val="single"/>
        </w:rPr>
      </w:pPr>
      <w:r w:rsidRPr="00FF6C2D">
        <w:rPr>
          <w:u w:val="single"/>
        </w:rPr>
        <w:t>Independent Research</w:t>
      </w:r>
    </w:p>
    <w:p w14:paraId="7F83EB21" w14:textId="77777777" w:rsidR="003868E9" w:rsidRPr="00FF6C2D" w:rsidRDefault="003868E9" w:rsidP="002D074F">
      <w:pPr>
        <w:ind w:left="360"/>
        <w:rPr>
          <w:u w:val="single"/>
        </w:rPr>
      </w:pPr>
    </w:p>
    <w:tbl>
      <w:tblPr>
        <w:tblStyle w:val="TableGrid"/>
        <w:tblW w:w="0" w:type="auto"/>
        <w:tblCellSpacing w:w="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574"/>
        <w:gridCol w:w="6351"/>
        <w:gridCol w:w="2047"/>
      </w:tblGrid>
      <w:tr w:rsidR="00536CAC" w:rsidRPr="00FF6C2D" w14:paraId="58184B27" w14:textId="77777777">
        <w:trPr>
          <w:tblHeader/>
          <w:tblCellSpacing w:w="7" w:type="dxa"/>
        </w:trPr>
        <w:tc>
          <w:tcPr>
            <w:tcW w:w="1578" w:type="dxa"/>
          </w:tcPr>
          <w:p w14:paraId="02E05757" w14:textId="77777777" w:rsidR="00536CAC" w:rsidRPr="00FF6C2D" w:rsidRDefault="00536CAC" w:rsidP="002D074F">
            <w:pPr>
              <w:rPr>
                <w:u w:val="single"/>
              </w:rPr>
            </w:pPr>
            <w:r w:rsidRPr="00FF6C2D">
              <w:rPr>
                <w:u w:val="single"/>
              </w:rPr>
              <w:t>Dates</w:t>
            </w:r>
          </w:p>
        </w:tc>
        <w:tc>
          <w:tcPr>
            <w:tcW w:w="6522" w:type="dxa"/>
          </w:tcPr>
          <w:p w14:paraId="73834BF1" w14:textId="77777777" w:rsidR="00536CAC" w:rsidRPr="00FF6C2D" w:rsidRDefault="00536CAC" w:rsidP="002D074F">
            <w:pPr>
              <w:rPr>
                <w:u w:val="single"/>
              </w:rPr>
            </w:pPr>
            <w:r w:rsidRPr="00FF6C2D">
              <w:rPr>
                <w:u w:val="single"/>
              </w:rPr>
              <w:t>Title</w:t>
            </w:r>
          </w:p>
        </w:tc>
        <w:tc>
          <w:tcPr>
            <w:tcW w:w="2070" w:type="dxa"/>
          </w:tcPr>
          <w:p w14:paraId="0F054442" w14:textId="77777777" w:rsidR="00536CAC" w:rsidRPr="00FF6C2D" w:rsidRDefault="00536CAC" w:rsidP="002D074F">
            <w:pPr>
              <w:rPr>
                <w:u w:val="single"/>
              </w:rPr>
            </w:pPr>
            <w:r w:rsidRPr="00FF6C2D">
              <w:rPr>
                <w:u w:val="single"/>
              </w:rPr>
              <w:t>Role (PI, Co-PI)</w:t>
            </w:r>
          </w:p>
        </w:tc>
      </w:tr>
      <w:tr w:rsidR="00536CAC" w:rsidRPr="00FF6C2D" w14:paraId="408236ED" w14:textId="77777777">
        <w:trPr>
          <w:tblCellSpacing w:w="7" w:type="dxa"/>
        </w:trPr>
        <w:tc>
          <w:tcPr>
            <w:tcW w:w="1578" w:type="dxa"/>
          </w:tcPr>
          <w:p w14:paraId="3707F355" w14:textId="77777777" w:rsidR="00536CAC" w:rsidRPr="00FF6C2D" w:rsidRDefault="00536CAC" w:rsidP="002D074F">
            <w:pPr>
              <w:rPr>
                <w:u w:val="single"/>
              </w:rPr>
            </w:pPr>
          </w:p>
        </w:tc>
        <w:tc>
          <w:tcPr>
            <w:tcW w:w="6522" w:type="dxa"/>
          </w:tcPr>
          <w:p w14:paraId="470EC764" w14:textId="77777777" w:rsidR="00536CAC" w:rsidRPr="00FF6C2D" w:rsidRDefault="00536CAC" w:rsidP="002D074F">
            <w:pPr>
              <w:rPr>
                <w:u w:val="single"/>
              </w:rPr>
            </w:pPr>
          </w:p>
        </w:tc>
        <w:tc>
          <w:tcPr>
            <w:tcW w:w="2070" w:type="dxa"/>
          </w:tcPr>
          <w:p w14:paraId="1D04140F" w14:textId="77777777" w:rsidR="00536CAC" w:rsidRPr="00FF6C2D" w:rsidRDefault="00536CAC" w:rsidP="002D074F">
            <w:pPr>
              <w:rPr>
                <w:u w:val="single"/>
              </w:rPr>
            </w:pPr>
          </w:p>
        </w:tc>
      </w:tr>
    </w:tbl>
    <w:p w14:paraId="5E81F3C5" w14:textId="77777777" w:rsidR="00671BD7" w:rsidRPr="00FF6C2D" w:rsidRDefault="00671BD7" w:rsidP="002D074F">
      <w:pPr>
        <w:rPr>
          <w:b/>
        </w:rPr>
      </w:pPr>
      <w:r w:rsidRPr="00FF6C2D">
        <w:rPr>
          <w:b/>
        </w:rPr>
        <w:t>F.</w:t>
      </w:r>
      <w:r w:rsidRPr="00FF6C2D">
        <w:rPr>
          <w:b/>
        </w:rPr>
        <w:tab/>
        <w:t xml:space="preserve"> </w:t>
      </w:r>
      <w:r w:rsidRPr="00FF6C2D">
        <w:rPr>
          <w:b/>
          <w:u w:val="single"/>
        </w:rPr>
        <w:t>PUBLICATIONS</w:t>
      </w:r>
      <w:r w:rsidR="0098706B" w:rsidRPr="00FF6C2D">
        <w:rPr>
          <w:b/>
          <w:u w:val="single"/>
        </w:rPr>
        <w:t xml:space="preserve"> &amp; </w:t>
      </w:r>
      <w:r w:rsidR="00211E08" w:rsidRPr="00FF6C2D">
        <w:rPr>
          <w:b/>
          <w:u w:val="single"/>
        </w:rPr>
        <w:t xml:space="preserve">EDITORIAL </w:t>
      </w:r>
      <w:r w:rsidR="0098706B" w:rsidRPr="00FF6C2D">
        <w:rPr>
          <w:b/>
          <w:u w:val="single"/>
        </w:rPr>
        <w:t>EXPERIENCE</w:t>
      </w:r>
    </w:p>
    <w:p w14:paraId="3A71A5F5" w14:textId="77777777" w:rsidR="00671BD7" w:rsidRPr="00FF6C2D" w:rsidRDefault="00820D12" w:rsidP="002D074F">
      <w:r w:rsidRPr="00FF6C2D">
        <w:rPr>
          <w:b/>
        </w:rPr>
        <w:tab/>
      </w:r>
      <w:r w:rsidR="003159E7" w:rsidRPr="00FF6C2D">
        <w:rPr>
          <w:b/>
        </w:rPr>
        <w:tab/>
      </w:r>
      <w:r w:rsidR="007A3518" w:rsidRPr="00FF6C2D">
        <w:t xml:space="preserve">(Note:  </w:t>
      </w:r>
      <w:r w:rsidR="00C339B6">
        <w:t xml:space="preserve">* </w:t>
      </w:r>
      <w:r w:rsidRPr="00FF6C2D">
        <w:t>peer reviewed publication</w:t>
      </w:r>
      <w:r w:rsidR="00552C76" w:rsidRPr="00FF6C2D">
        <w:t>s</w:t>
      </w:r>
      <w:r w:rsidR="00C339B6">
        <w:t>, #</w:t>
      </w:r>
      <w:r w:rsidRPr="00FF6C2D">
        <w:t xml:space="preserve"> data based publication</w:t>
      </w:r>
      <w:r w:rsidR="00C339B6">
        <w:t>)</w:t>
      </w:r>
    </w:p>
    <w:p w14:paraId="34F8763B" w14:textId="77777777" w:rsidR="00820D12" w:rsidRPr="00FF6C2D" w:rsidRDefault="00820D12" w:rsidP="002D074F"/>
    <w:p w14:paraId="3ADC8130" w14:textId="77777777" w:rsidR="00671BD7" w:rsidRPr="00FF6C2D" w:rsidRDefault="00671BD7" w:rsidP="002D074F">
      <w:pPr>
        <w:numPr>
          <w:ilvl w:val="0"/>
          <w:numId w:val="5"/>
        </w:numPr>
        <w:tabs>
          <w:tab w:val="clear" w:pos="1080"/>
          <w:tab w:val="num" w:pos="720"/>
        </w:tabs>
        <w:ind w:left="720"/>
      </w:pPr>
      <w:r w:rsidRPr="00FF6C2D">
        <w:rPr>
          <w:u w:val="single"/>
        </w:rPr>
        <w:t>Books (or Chapters in Books)</w:t>
      </w:r>
    </w:p>
    <w:p w14:paraId="3854DA6A" w14:textId="77777777" w:rsidR="00712258" w:rsidRPr="00FF6C2D" w:rsidRDefault="00712258" w:rsidP="002D074F">
      <w:pPr>
        <w:ind w:left="360"/>
      </w:pPr>
    </w:p>
    <w:p w14:paraId="2A4BF564" w14:textId="77777777" w:rsidR="00671BD7" w:rsidRPr="00FF6C2D" w:rsidRDefault="00671BD7" w:rsidP="002D074F">
      <w:pPr>
        <w:numPr>
          <w:ilvl w:val="0"/>
          <w:numId w:val="5"/>
        </w:numPr>
        <w:tabs>
          <w:tab w:val="clear" w:pos="1080"/>
          <w:tab w:val="num" w:pos="720"/>
        </w:tabs>
        <w:ind w:left="720"/>
      </w:pPr>
      <w:r w:rsidRPr="00FF6C2D">
        <w:rPr>
          <w:u w:val="single"/>
        </w:rPr>
        <w:t>Journal Publications</w:t>
      </w:r>
    </w:p>
    <w:tbl>
      <w:tblPr>
        <w:tblW w:w="9911" w:type="dxa"/>
        <w:tblCellSpacing w:w="0" w:type="dxa"/>
        <w:tblInd w:w="748" w:type="dxa"/>
        <w:tblCellMar>
          <w:top w:w="15" w:type="dxa"/>
          <w:left w:w="15" w:type="dxa"/>
          <w:bottom w:w="15" w:type="dxa"/>
          <w:right w:w="15" w:type="dxa"/>
        </w:tblCellMar>
        <w:tblLook w:val="0000" w:firstRow="0" w:lastRow="0" w:firstColumn="0" w:lastColumn="0" w:noHBand="0" w:noVBand="0"/>
      </w:tblPr>
      <w:tblGrid>
        <w:gridCol w:w="510"/>
        <w:gridCol w:w="9401"/>
      </w:tblGrid>
      <w:tr w:rsidR="00D727C5" w:rsidRPr="00FF6C2D" w14:paraId="0F3B9012" w14:textId="77777777" w:rsidTr="0040356C">
        <w:trPr>
          <w:tblCellSpacing w:w="0" w:type="dxa"/>
        </w:trPr>
        <w:tc>
          <w:tcPr>
            <w:tcW w:w="374" w:type="dxa"/>
            <w:tcMar>
              <w:top w:w="60" w:type="dxa"/>
              <w:left w:w="0" w:type="dxa"/>
              <w:bottom w:w="0" w:type="dxa"/>
              <w:right w:w="150" w:type="dxa"/>
            </w:tcMar>
          </w:tcPr>
          <w:p w14:paraId="7347BE9A" w14:textId="77777777" w:rsidR="00D727C5" w:rsidRPr="00FF6C2D" w:rsidRDefault="00D727C5" w:rsidP="002D074F"/>
        </w:tc>
        <w:tc>
          <w:tcPr>
            <w:tcW w:w="9537" w:type="dxa"/>
            <w:tcMar>
              <w:top w:w="60" w:type="dxa"/>
              <w:left w:w="0" w:type="dxa"/>
              <w:bottom w:w="0" w:type="dxa"/>
              <w:right w:w="150" w:type="dxa"/>
            </w:tcMar>
          </w:tcPr>
          <w:p w14:paraId="22681D5F" w14:textId="07A89FD5" w:rsidR="00D727C5" w:rsidRDefault="00D727C5" w:rsidP="002D074F">
            <w:pPr>
              <w:ind w:left="902" w:hanging="900"/>
              <w:rPr>
                <w:bCs/>
                <w:color w:val="333333"/>
              </w:rPr>
            </w:pPr>
            <w:r>
              <w:rPr>
                <w:bCs/>
                <w:color w:val="333333"/>
              </w:rPr>
              <w:t xml:space="preserve">*# </w:t>
            </w:r>
            <w:r w:rsidRPr="00D727C5">
              <w:rPr>
                <w:bCs/>
                <w:color w:val="333333"/>
              </w:rPr>
              <w:t xml:space="preserve">Bybee SG, Sharareh N, Guo JW, Luther B, Grigorian E, Wang CY, </w:t>
            </w:r>
            <w:r w:rsidRPr="00D727C5">
              <w:rPr>
                <w:b/>
                <w:color w:val="333333"/>
              </w:rPr>
              <w:t>Wong B</w:t>
            </w:r>
            <w:r w:rsidRPr="00D727C5">
              <w:rPr>
                <w:bCs/>
                <w:color w:val="333333"/>
              </w:rPr>
              <w:t xml:space="preserve">, Wallace AS. A Secondary Data Analysis of Technology Access as a Determinant of Health and Impediment in Social Needs Screening and Referral Processes. AJPM Focus. 2024 Jan 10;3(2):100189. </w:t>
            </w:r>
            <w:proofErr w:type="spellStart"/>
            <w:r w:rsidRPr="00D727C5">
              <w:rPr>
                <w:bCs/>
                <w:color w:val="333333"/>
              </w:rPr>
              <w:t>doi</w:t>
            </w:r>
            <w:proofErr w:type="spellEnd"/>
            <w:r w:rsidRPr="00D727C5">
              <w:rPr>
                <w:bCs/>
                <w:color w:val="333333"/>
              </w:rPr>
              <w:t>: 10.1016/j.focus.2024.100189. PMID: 38322000; PMCID: PMC10844665.</w:t>
            </w:r>
          </w:p>
        </w:tc>
      </w:tr>
      <w:tr w:rsidR="00D727C5" w:rsidRPr="00FF6C2D" w14:paraId="3B8D9852" w14:textId="77777777" w:rsidTr="0040356C">
        <w:trPr>
          <w:tblCellSpacing w:w="0" w:type="dxa"/>
        </w:trPr>
        <w:tc>
          <w:tcPr>
            <w:tcW w:w="374" w:type="dxa"/>
            <w:tcMar>
              <w:top w:w="60" w:type="dxa"/>
              <w:left w:w="0" w:type="dxa"/>
              <w:bottom w:w="0" w:type="dxa"/>
              <w:right w:w="150" w:type="dxa"/>
            </w:tcMar>
          </w:tcPr>
          <w:p w14:paraId="7318914B" w14:textId="77777777" w:rsidR="00D727C5" w:rsidRPr="00FF6C2D" w:rsidRDefault="00D727C5" w:rsidP="002D074F"/>
        </w:tc>
        <w:tc>
          <w:tcPr>
            <w:tcW w:w="9537" w:type="dxa"/>
            <w:tcMar>
              <w:top w:w="60" w:type="dxa"/>
              <w:left w:w="0" w:type="dxa"/>
              <w:bottom w:w="0" w:type="dxa"/>
              <w:right w:w="150" w:type="dxa"/>
            </w:tcMar>
          </w:tcPr>
          <w:p w14:paraId="108AE55B" w14:textId="6584857D" w:rsidR="00D727C5" w:rsidRDefault="00D727C5" w:rsidP="002D074F">
            <w:pPr>
              <w:ind w:left="902" w:hanging="900"/>
              <w:rPr>
                <w:bCs/>
                <w:color w:val="333333"/>
              </w:rPr>
            </w:pPr>
            <w:r>
              <w:rPr>
                <w:bCs/>
                <w:color w:val="333333"/>
              </w:rPr>
              <w:t xml:space="preserve">* </w:t>
            </w:r>
            <w:r w:rsidRPr="00D727C5">
              <w:rPr>
                <w:bCs/>
                <w:color w:val="333333"/>
              </w:rPr>
              <w:t xml:space="preserve">Thompson AD, Sparks C, </w:t>
            </w:r>
            <w:r w:rsidRPr="00D727C5">
              <w:rPr>
                <w:b/>
                <w:color w:val="333333"/>
              </w:rPr>
              <w:t>Wong B</w:t>
            </w:r>
            <w:r w:rsidRPr="00D727C5">
              <w:rPr>
                <w:bCs/>
                <w:color w:val="333333"/>
              </w:rPr>
              <w:t xml:space="preserve">, Iacob E, Terrill AL, Caserta M, Utz RL. Using Digital Inequality Framework to Evaluate a Technology-Delivered Intervention for Caregivers: Age, Education, and Computer Proficiency. J Aging Health. 2024 Feb 7:8982643241232173. </w:t>
            </w:r>
            <w:proofErr w:type="spellStart"/>
            <w:r w:rsidRPr="00D727C5">
              <w:rPr>
                <w:bCs/>
                <w:color w:val="333333"/>
              </w:rPr>
              <w:t>doi</w:t>
            </w:r>
            <w:proofErr w:type="spellEnd"/>
            <w:r w:rsidRPr="00D727C5">
              <w:rPr>
                <w:bCs/>
                <w:color w:val="333333"/>
              </w:rPr>
              <w:t xml:space="preserve">: 10.1177/08982643241232173. </w:t>
            </w:r>
            <w:proofErr w:type="spellStart"/>
            <w:r w:rsidRPr="00D727C5">
              <w:rPr>
                <w:bCs/>
                <w:color w:val="333333"/>
              </w:rPr>
              <w:t>Epub</w:t>
            </w:r>
            <w:proofErr w:type="spellEnd"/>
            <w:r w:rsidRPr="00D727C5">
              <w:rPr>
                <w:bCs/>
                <w:color w:val="333333"/>
              </w:rPr>
              <w:t xml:space="preserve"> ahead of print. PMID: 38327121.</w:t>
            </w:r>
          </w:p>
        </w:tc>
      </w:tr>
      <w:tr w:rsidR="00D727C5" w:rsidRPr="00FF6C2D" w14:paraId="57BE3FFB" w14:textId="77777777" w:rsidTr="0040356C">
        <w:trPr>
          <w:tblCellSpacing w:w="0" w:type="dxa"/>
        </w:trPr>
        <w:tc>
          <w:tcPr>
            <w:tcW w:w="374" w:type="dxa"/>
            <w:tcMar>
              <w:top w:w="60" w:type="dxa"/>
              <w:left w:w="0" w:type="dxa"/>
              <w:bottom w:w="0" w:type="dxa"/>
              <w:right w:w="150" w:type="dxa"/>
            </w:tcMar>
          </w:tcPr>
          <w:p w14:paraId="6A886CCB" w14:textId="77777777" w:rsidR="00D727C5" w:rsidRPr="00FF6C2D" w:rsidRDefault="00D727C5" w:rsidP="002D074F"/>
        </w:tc>
        <w:tc>
          <w:tcPr>
            <w:tcW w:w="9537" w:type="dxa"/>
            <w:tcMar>
              <w:top w:w="60" w:type="dxa"/>
              <w:left w:w="0" w:type="dxa"/>
              <w:bottom w:w="0" w:type="dxa"/>
              <w:right w:w="150" w:type="dxa"/>
            </w:tcMar>
          </w:tcPr>
          <w:p w14:paraId="0EC286E9" w14:textId="7EBD2A25" w:rsidR="00D727C5" w:rsidRDefault="00D727C5" w:rsidP="002D074F">
            <w:pPr>
              <w:ind w:left="902" w:hanging="900"/>
              <w:rPr>
                <w:bCs/>
                <w:color w:val="333333"/>
              </w:rPr>
            </w:pPr>
            <w:r>
              <w:rPr>
                <w:bCs/>
                <w:color w:val="333333"/>
              </w:rPr>
              <w:t xml:space="preserve">*# </w:t>
            </w:r>
            <w:r w:rsidRPr="00D727C5">
              <w:rPr>
                <w:bCs/>
                <w:color w:val="333333"/>
              </w:rPr>
              <w:t xml:space="preserve">Utz RL, Caserta M, Iacob E, Sparks C, Stark L, Terrill A, Thompson A, </w:t>
            </w:r>
            <w:r w:rsidRPr="00D727C5">
              <w:rPr>
                <w:b/>
                <w:color w:val="333333"/>
              </w:rPr>
              <w:t>Wong B</w:t>
            </w:r>
            <w:r w:rsidRPr="00D727C5">
              <w:rPr>
                <w:bCs/>
                <w:color w:val="333333"/>
              </w:rPr>
              <w:t xml:space="preserve">. Maximizing the Benefit of Respite for Dementia Caregivers: A Study Protocol Describing the Development &amp; Evaluation of the Time for Living &amp; Caring (TLC) Intervention. OBM </w:t>
            </w:r>
            <w:proofErr w:type="spellStart"/>
            <w:r w:rsidRPr="00D727C5">
              <w:rPr>
                <w:bCs/>
                <w:color w:val="333333"/>
              </w:rPr>
              <w:t>Integr</w:t>
            </w:r>
            <w:proofErr w:type="spellEnd"/>
            <w:r w:rsidRPr="00D727C5">
              <w:rPr>
                <w:bCs/>
                <w:color w:val="333333"/>
              </w:rPr>
              <w:t xml:space="preserve"> Compliment Med. 2023;8(4):040. </w:t>
            </w:r>
            <w:proofErr w:type="spellStart"/>
            <w:r w:rsidRPr="00D727C5">
              <w:rPr>
                <w:bCs/>
                <w:color w:val="333333"/>
              </w:rPr>
              <w:t>doi</w:t>
            </w:r>
            <w:proofErr w:type="spellEnd"/>
            <w:r w:rsidRPr="00D727C5">
              <w:rPr>
                <w:bCs/>
                <w:color w:val="333333"/>
              </w:rPr>
              <w:t xml:space="preserve">: 10.21926/obm.icm.2304040. </w:t>
            </w:r>
            <w:proofErr w:type="spellStart"/>
            <w:r w:rsidRPr="00D727C5">
              <w:rPr>
                <w:bCs/>
                <w:color w:val="333333"/>
              </w:rPr>
              <w:t>Epub</w:t>
            </w:r>
            <w:proofErr w:type="spellEnd"/>
            <w:r w:rsidRPr="00D727C5">
              <w:rPr>
                <w:bCs/>
                <w:color w:val="333333"/>
              </w:rPr>
              <w:t xml:space="preserve"> 2023 Oct 8. PMID: 38313766; PMCID: PMC10838170.</w:t>
            </w:r>
          </w:p>
        </w:tc>
      </w:tr>
      <w:tr w:rsidR="00D727C5" w:rsidRPr="00FF6C2D" w14:paraId="3FEBABEC" w14:textId="77777777" w:rsidTr="0040356C">
        <w:trPr>
          <w:tblCellSpacing w:w="0" w:type="dxa"/>
        </w:trPr>
        <w:tc>
          <w:tcPr>
            <w:tcW w:w="374" w:type="dxa"/>
            <w:tcMar>
              <w:top w:w="60" w:type="dxa"/>
              <w:left w:w="0" w:type="dxa"/>
              <w:bottom w:w="0" w:type="dxa"/>
              <w:right w:w="150" w:type="dxa"/>
            </w:tcMar>
          </w:tcPr>
          <w:p w14:paraId="535292B6" w14:textId="77777777" w:rsidR="00D727C5" w:rsidRPr="00FF6C2D" w:rsidRDefault="00D727C5" w:rsidP="002D074F"/>
        </w:tc>
        <w:tc>
          <w:tcPr>
            <w:tcW w:w="9537" w:type="dxa"/>
            <w:tcMar>
              <w:top w:w="60" w:type="dxa"/>
              <w:left w:w="0" w:type="dxa"/>
              <w:bottom w:w="0" w:type="dxa"/>
              <w:right w:w="150" w:type="dxa"/>
            </w:tcMar>
          </w:tcPr>
          <w:p w14:paraId="21D33D84" w14:textId="305C6981" w:rsidR="00D727C5" w:rsidRDefault="00D727C5" w:rsidP="002D074F">
            <w:pPr>
              <w:ind w:left="902" w:hanging="900"/>
              <w:rPr>
                <w:bCs/>
                <w:color w:val="333333"/>
              </w:rPr>
            </w:pPr>
            <w:r>
              <w:rPr>
                <w:bCs/>
                <w:color w:val="333333"/>
              </w:rPr>
              <w:t xml:space="preserve">*# </w:t>
            </w:r>
            <w:r w:rsidRPr="00D727C5">
              <w:rPr>
                <w:bCs/>
                <w:color w:val="333333"/>
              </w:rPr>
              <w:t xml:space="preserve">Sharareh N, Wallace AS, </w:t>
            </w:r>
            <w:proofErr w:type="spellStart"/>
            <w:r w:rsidRPr="00D727C5">
              <w:rPr>
                <w:bCs/>
                <w:color w:val="333333"/>
              </w:rPr>
              <w:t>Brintz</w:t>
            </w:r>
            <w:proofErr w:type="spellEnd"/>
            <w:r w:rsidRPr="00D727C5">
              <w:rPr>
                <w:bCs/>
                <w:color w:val="333333"/>
              </w:rPr>
              <w:t xml:space="preserve"> BJ, Wan N, Guo JW, </w:t>
            </w:r>
            <w:r w:rsidRPr="00D727C5">
              <w:rPr>
                <w:b/>
                <w:color w:val="333333"/>
              </w:rPr>
              <w:t>Wong B</w:t>
            </w:r>
            <w:r w:rsidRPr="00D727C5">
              <w:rPr>
                <w:bCs/>
                <w:color w:val="333333"/>
              </w:rPr>
              <w:t xml:space="preserve">. Associated factors with patient-reported unmet food needs among emergency department adult patients - A social need perspective. Prev Med Rep. 2022 Sep </w:t>
            </w:r>
            <w:proofErr w:type="gramStart"/>
            <w:r w:rsidRPr="00D727C5">
              <w:rPr>
                <w:bCs/>
                <w:color w:val="333333"/>
              </w:rPr>
              <w:t>7;29:101974</w:t>
            </w:r>
            <w:proofErr w:type="gramEnd"/>
            <w:r w:rsidRPr="00D727C5">
              <w:rPr>
                <w:bCs/>
                <w:color w:val="333333"/>
              </w:rPr>
              <w:t xml:space="preserve">. </w:t>
            </w:r>
            <w:proofErr w:type="spellStart"/>
            <w:r w:rsidRPr="00D727C5">
              <w:rPr>
                <w:bCs/>
                <w:color w:val="333333"/>
              </w:rPr>
              <w:t>doi</w:t>
            </w:r>
            <w:proofErr w:type="spellEnd"/>
            <w:r w:rsidRPr="00D727C5">
              <w:rPr>
                <w:bCs/>
                <w:color w:val="333333"/>
              </w:rPr>
              <w:t>: 10.1016/j.pmedr.2022.101974. PMID: 36161133; PMCID: PMC9502286.</w:t>
            </w:r>
          </w:p>
        </w:tc>
      </w:tr>
      <w:tr w:rsidR="00074477" w:rsidRPr="00FF6C2D" w14:paraId="1DFBCECF" w14:textId="77777777" w:rsidTr="0040356C">
        <w:trPr>
          <w:tblCellSpacing w:w="0" w:type="dxa"/>
        </w:trPr>
        <w:tc>
          <w:tcPr>
            <w:tcW w:w="374" w:type="dxa"/>
            <w:tcMar>
              <w:top w:w="60" w:type="dxa"/>
              <w:left w:w="0" w:type="dxa"/>
              <w:bottom w:w="0" w:type="dxa"/>
              <w:right w:w="150" w:type="dxa"/>
            </w:tcMar>
          </w:tcPr>
          <w:p w14:paraId="68483EEC" w14:textId="77777777" w:rsidR="00074477" w:rsidRPr="00FF6C2D" w:rsidRDefault="00074477" w:rsidP="002D074F"/>
        </w:tc>
        <w:tc>
          <w:tcPr>
            <w:tcW w:w="9537" w:type="dxa"/>
            <w:tcMar>
              <w:top w:w="60" w:type="dxa"/>
              <w:left w:w="0" w:type="dxa"/>
              <w:bottom w:w="0" w:type="dxa"/>
              <w:right w:w="150" w:type="dxa"/>
            </w:tcMar>
          </w:tcPr>
          <w:p w14:paraId="36A2C8BD" w14:textId="4C0DFF9B" w:rsidR="00074477" w:rsidRDefault="00074477" w:rsidP="002D074F">
            <w:pPr>
              <w:ind w:left="902" w:hanging="900"/>
              <w:rPr>
                <w:bCs/>
                <w:color w:val="333333"/>
              </w:rPr>
            </w:pPr>
            <w:r>
              <w:rPr>
                <w:bCs/>
                <w:color w:val="333333"/>
              </w:rPr>
              <w:t xml:space="preserve">*# </w:t>
            </w:r>
            <w:r w:rsidRPr="00074477">
              <w:rPr>
                <w:bCs/>
                <w:color w:val="333333"/>
              </w:rPr>
              <w:t xml:space="preserve">Rothwell E, Riches NO, Johnson E, Kaphingst KA, Kehoe K, Jenkins SM, Palmquist R, Torr C, Frost CJ, </w:t>
            </w:r>
            <w:r w:rsidRPr="00074477">
              <w:rPr>
                <w:b/>
                <w:color w:val="333333"/>
              </w:rPr>
              <w:t>Wong B</w:t>
            </w:r>
            <w:r w:rsidRPr="00074477">
              <w:rPr>
                <w:bCs/>
                <w:color w:val="333333"/>
              </w:rPr>
              <w:t xml:space="preserve">, Bonkowsky JL. Evaluating visual imagery for participant understanding of research concepts in genomics research. J Community Genet. 2023 Feb;14(1):51-62. </w:t>
            </w:r>
            <w:proofErr w:type="spellStart"/>
            <w:r w:rsidRPr="00074477">
              <w:rPr>
                <w:bCs/>
                <w:color w:val="333333"/>
              </w:rPr>
              <w:t>doi</w:t>
            </w:r>
            <w:proofErr w:type="spellEnd"/>
            <w:r w:rsidRPr="00074477">
              <w:rPr>
                <w:bCs/>
                <w:color w:val="333333"/>
              </w:rPr>
              <w:t xml:space="preserve">: 10.1007/s12687-022-00628-6. </w:t>
            </w:r>
            <w:proofErr w:type="spellStart"/>
            <w:r w:rsidRPr="00074477">
              <w:rPr>
                <w:bCs/>
                <w:color w:val="333333"/>
              </w:rPr>
              <w:t>Epub</w:t>
            </w:r>
            <w:proofErr w:type="spellEnd"/>
            <w:r w:rsidRPr="00074477">
              <w:rPr>
                <w:bCs/>
                <w:color w:val="333333"/>
              </w:rPr>
              <w:t xml:space="preserve"> 2022 Dec 19. PMID: 36534338; PMCID: PMC9947213.</w:t>
            </w:r>
          </w:p>
        </w:tc>
      </w:tr>
      <w:tr w:rsidR="00CA6AFD" w:rsidRPr="00FF6C2D" w14:paraId="76AEE0A4" w14:textId="77777777" w:rsidTr="0040356C">
        <w:trPr>
          <w:tblCellSpacing w:w="0" w:type="dxa"/>
        </w:trPr>
        <w:tc>
          <w:tcPr>
            <w:tcW w:w="374" w:type="dxa"/>
            <w:tcMar>
              <w:top w:w="60" w:type="dxa"/>
              <w:left w:w="0" w:type="dxa"/>
              <w:bottom w:w="0" w:type="dxa"/>
              <w:right w:w="150" w:type="dxa"/>
            </w:tcMar>
          </w:tcPr>
          <w:p w14:paraId="3F11D1D9" w14:textId="77777777" w:rsidR="00CA6AFD" w:rsidRPr="00FF6C2D" w:rsidRDefault="00CA6AFD" w:rsidP="002D074F"/>
        </w:tc>
        <w:tc>
          <w:tcPr>
            <w:tcW w:w="9537" w:type="dxa"/>
            <w:tcMar>
              <w:top w:w="60" w:type="dxa"/>
              <w:left w:w="0" w:type="dxa"/>
              <w:bottom w:w="0" w:type="dxa"/>
              <w:right w:w="150" w:type="dxa"/>
            </w:tcMar>
          </w:tcPr>
          <w:p w14:paraId="29AC477A" w14:textId="77777777" w:rsidR="00646BCC" w:rsidRDefault="00646BCC" w:rsidP="002D074F">
            <w:pPr>
              <w:ind w:left="902" w:hanging="900"/>
              <w:rPr>
                <w:bCs/>
                <w:color w:val="333333"/>
              </w:rPr>
            </w:pPr>
            <w:bookmarkStart w:id="1" w:name="_Hlk118469545"/>
            <w:r>
              <w:rPr>
                <w:bCs/>
                <w:color w:val="333333"/>
              </w:rPr>
              <w:t xml:space="preserve">*# </w:t>
            </w:r>
            <w:r w:rsidRPr="00646BCC">
              <w:rPr>
                <w:bCs/>
                <w:color w:val="333333"/>
              </w:rPr>
              <w:t xml:space="preserve">Weston, M. J., Meek, P., </w:t>
            </w:r>
            <w:proofErr w:type="spellStart"/>
            <w:r w:rsidRPr="00646BCC">
              <w:rPr>
                <w:bCs/>
                <w:color w:val="333333"/>
              </w:rPr>
              <w:t>Verran</w:t>
            </w:r>
            <w:proofErr w:type="spellEnd"/>
            <w:r w:rsidRPr="00646BCC">
              <w:rPr>
                <w:bCs/>
                <w:color w:val="333333"/>
              </w:rPr>
              <w:t xml:space="preserve">, J. A., Brewer, B. B., </w:t>
            </w:r>
            <w:proofErr w:type="spellStart"/>
            <w:r w:rsidRPr="00646BCC">
              <w:rPr>
                <w:bCs/>
                <w:color w:val="333333"/>
              </w:rPr>
              <w:t>Clavelle</w:t>
            </w:r>
            <w:proofErr w:type="spellEnd"/>
            <w:r w:rsidRPr="00646BCC">
              <w:rPr>
                <w:bCs/>
                <w:color w:val="333333"/>
              </w:rPr>
              <w:t xml:space="preserve">, J. T., Porter-O'Grady, T., &amp; </w:t>
            </w:r>
            <w:r w:rsidRPr="00EF5A5C">
              <w:rPr>
                <w:b/>
                <w:bCs/>
                <w:color w:val="333333"/>
              </w:rPr>
              <w:t>Wong, B</w:t>
            </w:r>
            <w:r w:rsidRPr="00646BCC">
              <w:rPr>
                <w:bCs/>
                <w:color w:val="333333"/>
              </w:rPr>
              <w:t xml:space="preserve">. (2022). The </w:t>
            </w:r>
            <w:proofErr w:type="spellStart"/>
            <w:r w:rsidRPr="00646BCC">
              <w:rPr>
                <w:bCs/>
                <w:color w:val="333333"/>
              </w:rPr>
              <w:t>Verran</w:t>
            </w:r>
            <w:proofErr w:type="spellEnd"/>
            <w:r w:rsidRPr="00646BCC">
              <w:rPr>
                <w:bCs/>
                <w:color w:val="333333"/>
              </w:rPr>
              <w:t xml:space="preserve"> Professional Governance Scale: Confirmatory and Exploratory Analysis. The Journal of nursing administration, 52(5), 273–279. https://doi.org/10.1097/NNA.0000000000001147</w:t>
            </w:r>
          </w:p>
          <w:p w14:paraId="513EDE66" w14:textId="77777777" w:rsidR="00646BCC" w:rsidRDefault="00646BCC" w:rsidP="002D074F">
            <w:pPr>
              <w:ind w:left="902" w:hanging="900"/>
              <w:rPr>
                <w:bCs/>
                <w:color w:val="333333"/>
              </w:rPr>
            </w:pPr>
            <w:r>
              <w:rPr>
                <w:bCs/>
                <w:color w:val="333333"/>
              </w:rPr>
              <w:t xml:space="preserve">*# </w:t>
            </w:r>
            <w:r w:rsidR="00EF5A5C" w:rsidRPr="00EF5A5C">
              <w:rPr>
                <w:bCs/>
                <w:color w:val="333333"/>
              </w:rPr>
              <w:t xml:space="preserve">Dunn, J. A., Taylor, C. E., </w:t>
            </w:r>
            <w:r w:rsidR="00EF5A5C" w:rsidRPr="00EF5A5C">
              <w:rPr>
                <w:b/>
                <w:bCs/>
                <w:color w:val="333333"/>
              </w:rPr>
              <w:t>Wong, B</w:t>
            </w:r>
            <w:r w:rsidR="00EF5A5C" w:rsidRPr="00EF5A5C">
              <w:rPr>
                <w:bCs/>
                <w:color w:val="333333"/>
              </w:rPr>
              <w:t>., Henninger, H. B., Bachus, K. N., &amp; Foreman, K. B. (2022). Testing Precision and Accuracy of an Upper Extremity Proprioceptive Targeting Task Assessment. Archives of rehabilitation research and clinical translation, 4(3), 100202. https://doi.org/10.1016/j.arrct.2022.100202</w:t>
            </w:r>
          </w:p>
          <w:p w14:paraId="73E6C90A" w14:textId="77777777" w:rsidR="003D15D7" w:rsidRDefault="003D15D7" w:rsidP="002D074F">
            <w:pPr>
              <w:ind w:left="902" w:hanging="900"/>
              <w:rPr>
                <w:bCs/>
                <w:color w:val="333333"/>
              </w:rPr>
            </w:pPr>
            <w:r>
              <w:rPr>
                <w:bCs/>
                <w:color w:val="333333"/>
              </w:rPr>
              <w:lastRenderedPageBreak/>
              <w:t xml:space="preserve">*# </w:t>
            </w:r>
            <w:r w:rsidRPr="003D15D7">
              <w:rPr>
                <w:bCs/>
                <w:color w:val="333333"/>
              </w:rPr>
              <w:t xml:space="preserve">Supiano, K. P., </w:t>
            </w:r>
            <w:proofErr w:type="spellStart"/>
            <w:r w:rsidRPr="003D15D7">
              <w:rPr>
                <w:bCs/>
                <w:color w:val="333333"/>
              </w:rPr>
              <w:t>Luptak</w:t>
            </w:r>
            <w:proofErr w:type="spellEnd"/>
            <w:r w:rsidRPr="003D15D7">
              <w:rPr>
                <w:bCs/>
                <w:color w:val="333333"/>
              </w:rPr>
              <w:t xml:space="preserve">, M., Andersen, T., Beynon, C., Iacob, E., &amp; </w:t>
            </w:r>
            <w:r w:rsidRPr="003D15D7">
              <w:rPr>
                <w:b/>
                <w:bCs/>
                <w:color w:val="333333"/>
              </w:rPr>
              <w:t>Wong, B</w:t>
            </w:r>
            <w:r w:rsidRPr="003D15D7">
              <w:rPr>
                <w:bCs/>
                <w:color w:val="333333"/>
              </w:rPr>
              <w:t xml:space="preserve">. (2022). If we knew then what we know now: The preparedness experience of pre-loss and post-loss dementia caregivers. Death studies, 46(2), 369–380. </w:t>
            </w:r>
            <w:hyperlink r:id="rId8" w:history="1">
              <w:r w:rsidRPr="0079796A">
                <w:rPr>
                  <w:rStyle w:val="Hyperlink"/>
                  <w:bCs/>
                </w:rPr>
                <w:t>https://doi.org/10.1080/07481187.2020.1731014</w:t>
              </w:r>
            </w:hyperlink>
          </w:p>
          <w:p w14:paraId="77BB8A9A" w14:textId="77777777" w:rsidR="003D15D7" w:rsidRDefault="003D15D7" w:rsidP="002D074F">
            <w:pPr>
              <w:ind w:left="902" w:hanging="900"/>
              <w:rPr>
                <w:bCs/>
                <w:color w:val="333333"/>
              </w:rPr>
            </w:pPr>
            <w:r>
              <w:rPr>
                <w:bCs/>
                <w:color w:val="333333"/>
              </w:rPr>
              <w:t xml:space="preserve">*# </w:t>
            </w:r>
            <w:r w:rsidRPr="003D15D7">
              <w:rPr>
                <w:bCs/>
                <w:color w:val="333333"/>
              </w:rPr>
              <w:t xml:space="preserve">Piatkowski, M., Taylor, E., </w:t>
            </w:r>
            <w:r w:rsidRPr="003D15D7">
              <w:rPr>
                <w:b/>
                <w:bCs/>
                <w:color w:val="333333"/>
              </w:rPr>
              <w:t>Wong, B</w:t>
            </w:r>
            <w:r w:rsidRPr="003D15D7">
              <w:rPr>
                <w:bCs/>
                <w:color w:val="333333"/>
              </w:rPr>
              <w:t>., Taylor, D., Foreman, K. B., &amp; Merryweather, A. (2021). Designing a Patient Room as a Fall Protection Strategy: The Perspectives of Healthcare Design Experts. International journal of environmental research and public health, 18(16), 8769. https://doi.org/10.3390/ijerph18168769</w:t>
            </w:r>
          </w:p>
          <w:p w14:paraId="70C12D74" w14:textId="77777777" w:rsidR="003D15D7" w:rsidRDefault="003D15D7" w:rsidP="002D074F">
            <w:pPr>
              <w:ind w:left="902" w:hanging="900"/>
              <w:rPr>
                <w:bCs/>
                <w:color w:val="333333"/>
              </w:rPr>
            </w:pPr>
            <w:r>
              <w:rPr>
                <w:bCs/>
                <w:color w:val="333333"/>
              </w:rPr>
              <w:t xml:space="preserve">*# </w:t>
            </w:r>
            <w:r w:rsidRPr="003D15D7">
              <w:rPr>
                <w:bCs/>
                <w:color w:val="333333"/>
              </w:rPr>
              <w:t xml:space="preserve">Towsley, G. L., </w:t>
            </w:r>
            <w:r w:rsidRPr="003D15D7">
              <w:rPr>
                <w:b/>
                <w:bCs/>
                <w:color w:val="333333"/>
              </w:rPr>
              <w:t>Wong, B</w:t>
            </w:r>
            <w:r w:rsidRPr="003D15D7">
              <w:rPr>
                <w:bCs/>
                <w:color w:val="333333"/>
              </w:rPr>
              <w:t xml:space="preserve">., Baier, R. R., &amp; Neller, S. (2021). An Efficacy Trial of Long-Term Care Residents </w:t>
            </w:r>
            <w:proofErr w:type="gramStart"/>
            <w:r w:rsidRPr="003D15D7">
              <w:rPr>
                <w:bCs/>
                <w:color w:val="333333"/>
              </w:rPr>
              <w:t>With</w:t>
            </w:r>
            <w:proofErr w:type="gramEnd"/>
            <w:r w:rsidRPr="003D15D7">
              <w:rPr>
                <w:bCs/>
                <w:color w:val="333333"/>
              </w:rPr>
              <w:t xml:space="preserve"> Alzheimer's Disease Using Videos to Communicate Care Preferences. Journal of the American Medical Directors Association, 22(7), 1559–1560. </w:t>
            </w:r>
            <w:hyperlink r:id="rId9" w:history="1">
              <w:r w:rsidRPr="0079796A">
                <w:rPr>
                  <w:rStyle w:val="Hyperlink"/>
                  <w:bCs/>
                </w:rPr>
                <w:t>https://doi.org/10.1016/j.jamda.2021.02.032</w:t>
              </w:r>
            </w:hyperlink>
          </w:p>
          <w:p w14:paraId="3DF9B08E" w14:textId="77777777" w:rsidR="003D15D7" w:rsidRDefault="003D15D7" w:rsidP="002D074F">
            <w:pPr>
              <w:ind w:left="902" w:hanging="900"/>
              <w:rPr>
                <w:bCs/>
                <w:color w:val="333333"/>
              </w:rPr>
            </w:pPr>
            <w:r>
              <w:rPr>
                <w:bCs/>
                <w:color w:val="333333"/>
              </w:rPr>
              <w:t xml:space="preserve">*# </w:t>
            </w:r>
            <w:r w:rsidRPr="003D15D7">
              <w:rPr>
                <w:bCs/>
                <w:color w:val="333333"/>
              </w:rPr>
              <w:t xml:space="preserve">Towsley, G. L., Neller, S., Baier, R. R., &amp; </w:t>
            </w:r>
            <w:r w:rsidRPr="003D15D7">
              <w:rPr>
                <w:b/>
                <w:bCs/>
                <w:color w:val="333333"/>
              </w:rPr>
              <w:t>Wong, B</w:t>
            </w:r>
            <w:r w:rsidRPr="003D15D7">
              <w:rPr>
                <w:bCs/>
                <w:color w:val="333333"/>
              </w:rPr>
              <w:t>. (2021). Me &amp; My Wishes: Concordance of End-of-Life Preferences Between Residents with Dementia, Family, and Staff. Journal of palliative medicine, 10.1089/jpm.2021.0111. Advance online publication. https://doi.org/10.1089/jpm.2021.0111</w:t>
            </w:r>
          </w:p>
          <w:p w14:paraId="2EF70357" w14:textId="77777777" w:rsidR="003D15D7" w:rsidRDefault="003D15D7" w:rsidP="002D074F">
            <w:pPr>
              <w:ind w:left="902" w:hanging="900"/>
              <w:rPr>
                <w:bCs/>
                <w:color w:val="333333"/>
              </w:rPr>
            </w:pPr>
            <w:r>
              <w:rPr>
                <w:bCs/>
                <w:color w:val="333333"/>
              </w:rPr>
              <w:t xml:space="preserve">*# </w:t>
            </w:r>
            <w:r w:rsidRPr="003D15D7">
              <w:rPr>
                <w:bCs/>
                <w:color w:val="333333"/>
              </w:rPr>
              <w:t xml:space="preserve">Guo, J. W., Wallace, A. S., Luther, B. L., &amp; </w:t>
            </w:r>
            <w:r w:rsidRPr="003D15D7">
              <w:rPr>
                <w:b/>
                <w:bCs/>
                <w:color w:val="333333"/>
              </w:rPr>
              <w:t>Wong, B</w:t>
            </w:r>
            <w:r w:rsidRPr="003D15D7">
              <w:rPr>
                <w:bCs/>
                <w:color w:val="333333"/>
              </w:rPr>
              <w:t>. (2021). Psychometric Evaluation of the Screener for Intensifying Community Referrals for Health. Evaluation &amp; the health professions, 1632787211029360. Advance online publication. https://doi.org/10.1177/01632787211029360</w:t>
            </w:r>
          </w:p>
          <w:p w14:paraId="5547EC95" w14:textId="77777777" w:rsidR="003D15D7" w:rsidRDefault="003D15D7" w:rsidP="002D074F">
            <w:pPr>
              <w:ind w:left="902" w:hanging="900"/>
              <w:rPr>
                <w:bCs/>
                <w:color w:val="333333"/>
              </w:rPr>
            </w:pPr>
            <w:r>
              <w:rPr>
                <w:bCs/>
                <w:color w:val="333333"/>
              </w:rPr>
              <w:t xml:space="preserve">*# </w:t>
            </w:r>
            <w:r w:rsidRPr="003D15D7">
              <w:rPr>
                <w:bCs/>
                <w:color w:val="333333"/>
              </w:rPr>
              <w:t xml:space="preserve">Wallace, A. S., Luther, B. L., </w:t>
            </w:r>
            <w:proofErr w:type="spellStart"/>
            <w:r w:rsidRPr="003D15D7">
              <w:rPr>
                <w:bCs/>
                <w:color w:val="333333"/>
              </w:rPr>
              <w:t>Sisler</w:t>
            </w:r>
            <w:proofErr w:type="spellEnd"/>
            <w:r w:rsidRPr="003D15D7">
              <w:rPr>
                <w:bCs/>
                <w:color w:val="333333"/>
              </w:rPr>
              <w:t xml:space="preserve">, S. M., </w:t>
            </w:r>
            <w:r w:rsidRPr="003D15D7">
              <w:rPr>
                <w:b/>
                <w:bCs/>
                <w:color w:val="333333"/>
              </w:rPr>
              <w:t>Wong, B</w:t>
            </w:r>
            <w:r w:rsidRPr="003D15D7">
              <w:rPr>
                <w:bCs/>
                <w:color w:val="333333"/>
              </w:rPr>
              <w:t>., &amp; Guo, J. W. (2021). Integrating social determinants of health screening and referral during routine emergency department care: evaluation of reach and implementation challenges. Implementation science communications, 2(1), 114. https://doi.org/10.1186/s43058-021-00212-y</w:t>
            </w:r>
          </w:p>
          <w:p w14:paraId="434BF103" w14:textId="77777777" w:rsidR="009F50C0" w:rsidRDefault="003D15D7" w:rsidP="002D074F">
            <w:pPr>
              <w:ind w:left="902" w:hanging="900"/>
              <w:rPr>
                <w:bCs/>
                <w:color w:val="333333"/>
              </w:rPr>
            </w:pPr>
            <w:r>
              <w:rPr>
                <w:bCs/>
                <w:color w:val="333333"/>
              </w:rPr>
              <w:t xml:space="preserve">*# </w:t>
            </w:r>
            <w:r w:rsidRPr="003D15D7">
              <w:rPr>
                <w:bCs/>
                <w:color w:val="333333"/>
              </w:rPr>
              <w:t xml:space="preserve">Ratcliff, C. L., </w:t>
            </w:r>
            <w:r w:rsidRPr="003D15D7">
              <w:rPr>
                <w:b/>
                <w:bCs/>
                <w:color w:val="333333"/>
              </w:rPr>
              <w:t>Wong, B</w:t>
            </w:r>
            <w:r w:rsidRPr="003D15D7">
              <w:rPr>
                <w:bCs/>
                <w:color w:val="333333"/>
              </w:rPr>
              <w:t xml:space="preserve">., Jensen, J. D., &amp; Kaphingst, K. A. (2021). The Impact of Communicating Uncertainty on Public Responses to Precision Medicine Research. Annals of behavioral medicine: a publication of the Society of Behavioral Medicine, 55(11), 1048–1061. </w:t>
            </w:r>
            <w:hyperlink r:id="rId10" w:history="1">
              <w:r w:rsidRPr="0079796A">
                <w:rPr>
                  <w:rStyle w:val="Hyperlink"/>
                  <w:bCs/>
                </w:rPr>
                <w:t>https://doi.org/10.1093/abm/kaab050</w:t>
              </w:r>
            </w:hyperlink>
          </w:p>
          <w:p w14:paraId="5369D49C" w14:textId="77777777" w:rsidR="003D15D7" w:rsidRDefault="003D15D7" w:rsidP="002D074F">
            <w:pPr>
              <w:ind w:left="902" w:hanging="900"/>
              <w:rPr>
                <w:bCs/>
                <w:color w:val="333333"/>
              </w:rPr>
            </w:pPr>
            <w:r>
              <w:rPr>
                <w:bCs/>
                <w:color w:val="333333"/>
              </w:rPr>
              <w:t xml:space="preserve">*# </w:t>
            </w:r>
            <w:proofErr w:type="spellStart"/>
            <w:r w:rsidRPr="003D15D7">
              <w:rPr>
                <w:bCs/>
                <w:color w:val="333333"/>
              </w:rPr>
              <w:t>Dugger</w:t>
            </w:r>
            <w:proofErr w:type="spellEnd"/>
            <w:r w:rsidRPr="003D15D7">
              <w:rPr>
                <w:bCs/>
                <w:color w:val="333333"/>
              </w:rPr>
              <w:t xml:space="preserve">, C., Anderson, H. S., Miller, C. E., </w:t>
            </w:r>
            <w:r w:rsidRPr="003D15D7">
              <w:rPr>
                <w:b/>
                <w:bCs/>
                <w:color w:val="333333"/>
              </w:rPr>
              <w:t>Wong, B</w:t>
            </w:r>
            <w:r w:rsidRPr="003D15D7">
              <w:rPr>
                <w:bCs/>
                <w:color w:val="333333"/>
              </w:rPr>
              <w:t xml:space="preserve">., Johnson, E. P., &amp; Rothwell, E. (2021). Assessing clinical education tools for expanded carrier screening. Journal of genetic counseling, 30(2), 606–615. </w:t>
            </w:r>
            <w:hyperlink r:id="rId11" w:history="1">
              <w:r w:rsidR="004548C8" w:rsidRPr="0079796A">
                <w:rPr>
                  <w:rStyle w:val="Hyperlink"/>
                  <w:bCs/>
                </w:rPr>
                <w:t>https://doi.org/10.1002/jgc4.1349</w:t>
              </w:r>
            </w:hyperlink>
          </w:p>
          <w:p w14:paraId="1E0E3A51" w14:textId="77777777" w:rsidR="004548C8" w:rsidRDefault="004548C8" w:rsidP="002D074F">
            <w:pPr>
              <w:ind w:left="902" w:hanging="900"/>
              <w:rPr>
                <w:bCs/>
                <w:color w:val="333333"/>
              </w:rPr>
            </w:pPr>
            <w:r>
              <w:rPr>
                <w:bCs/>
                <w:color w:val="333333"/>
              </w:rPr>
              <w:t xml:space="preserve">*# </w:t>
            </w:r>
            <w:r w:rsidRPr="004548C8">
              <w:rPr>
                <w:bCs/>
                <w:color w:val="333333"/>
              </w:rPr>
              <w:t xml:space="preserve">Wallace, A. S., Luther, B., Guo, J. W., Wang, C. Y., </w:t>
            </w:r>
            <w:proofErr w:type="spellStart"/>
            <w:r w:rsidRPr="004548C8">
              <w:rPr>
                <w:bCs/>
                <w:color w:val="333333"/>
              </w:rPr>
              <w:t>Sisler</w:t>
            </w:r>
            <w:proofErr w:type="spellEnd"/>
            <w:r w:rsidRPr="004548C8">
              <w:rPr>
                <w:bCs/>
                <w:color w:val="333333"/>
              </w:rPr>
              <w:t xml:space="preserve">, S., &amp; </w:t>
            </w:r>
            <w:r w:rsidRPr="004548C8">
              <w:rPr>
                <w:b/>
                <w:bCs/>
                <w:color w:val="333333"/>
              </w:rPr>
              <w:t>Wong, B</w:t>
            </w:r>
            <w:r w:rsidRPr="004548C8">
              <w:rPr>
                <w:bCs/>
                <w:color w:val="333333"/>
              </w:rPr>
              <w:t>. (2020). Implementing a Social Determinants Screening and Referral Infrastructure During Routine Emergency Department Visits, Utah, 2017-2018. Preventing chronic disease, 17, E45. https://doi.org/10.5888/pcd17.190339</w:t>
            </w:r>
          </w:p>
          <w:p w14:paraId="22E00082" w14:textId="77777777" w:rsidR="003D15D7" w:rsidRDefault="003D15D7" w:rsidP="002D074F">
            <w:pPr>
              <w:ind w:left="902" w:hanging="900"/>
              <w:rPr>
                <w:bCs/>
                <w:color w:val="333333"/>
              </w:rPr>
            </w:pPr>
            <w:r>
              <w:rPr>
                <w:bCs/>
                <w:color w:val="333333"/>
              </w:rPr>
              <w:t xml:space="preserve">*# </w:t>
            </w:r>
            <w:proofErr w:type="spellStart"/>
            <w:r w:rsidRPr="003D15D7">
              <w:rPr>
                <w:bCs/>
                <w:color w:val="333333"/>
              </w:rPr>
              <w:t>Coupal</w:t>
            </w:r>
            <w:proofErr w:type="spellEnd"/>
            <w:r w:rsidRPr="003D15D7">
              <w:rPr>
                <w:bCs/>
                <w:color w:val="333333"/>
              </w:rPr>
              <w:t xml:space="preserve">, E., Hart, K., </w:t>
            </w:r>
            <w:r w:rsidRPr="004548C8">
              <w:rPr>
                <w:b/>
                <w:bCs/>
                <w:color w:val="333333"/>
              </w:rPr>
              <w:t>Wong, B</w:t>
            </w:r>
            <w:r w:rsidRPr="003D15D7">
              <w:rPr>
                <w:bCs/>
                <w:color w:val="333333"/>
              </w:rPr>
              <w:t>., &amp; Rothwell, E. (2020). Newborn Screening Knowledge and Attitudes Among Midwives and Out-of-Hospital-Birth Parents. The Journal of perinatal &amp; neonatal nursing, 34(4), 357–364. https://doi.org/10.1097/JPN.0000000000000525</w:t>
            </w:r>
          </w:p>
          <w:p w14:paraId="06802EDB" w14:textId="77777777" w:rsidR="004548C8" w:rsidRDefault="004548C8" w:rsidP="002D074F">
            <w:pPr>
              <w:ind w:left="902" w:hanging="900"/>
              <w:rPr>
                <w:bCs/>
                <w:color w:val="333333"/>
              </w:rPr>
            </w:pPr>
            <w:r>
              <w:rPr>
                <w:bCs/>
                <w:color w:val="333333"/>
              </w:rPr>
              <w:t xml:space="preserve">*# </w:t>
            </w:r>
            <w:r w:rsidRPr="004548C8">
              <w:rPr>
                <w:bCs/>
                <w:color w:val="333333"/>
              </w:rPr>
              <w:t xml:space="preserve">Rothwell, E., Johnson, E., </w:t>
            </w:r>
            <w:r w:rsidRPr="004548C8">
              <w:rPr>
                <w:b/>
                <w:bCs/>
                <w:color w:val="333333"/>
              </w:rPr>
              <w:t>Wong, B</w:t>
            </w:r>
            <w:r w:rsidRPr="004548C8">
              <w:rPr>
                <w:bCs/>
                <w:color w:val="333333"/>
              </w:rPr>
              <w:t xml:space="preserve">., Goldenberg, A., Tarini, B. A., Riches, N., Stark, L. A., Pries, C., </w:t>
            </w:r>
            <w:proofErr w:type="spellStart"/>
            <w:r w:rsidRPr="004548C8">
              <w:rPr>
                <w:bCs/>
                <w:color w:val="333333"/>
              </w:rPr>
              <w:t>Langbo</w:t>
            </w:r>
            <w:proofErr w:type="spellEnd"/>
            <w:r w:rsidRPr="004548C8">
              <w:rPr>
                <w:bCs/>
                <w:color w:val="333333"/>
              </w:rPr>
              <w:t xml:space="preserve">, C., </w:t>
            </w:r>
            <w:proofErr w:type="spellStart"/>
            <w:r w:rsidRPr="004548C8">
              <w:rPr>
                <w:bCs/>
                <w:color w:val="333333"/>
              </w:rPr>
              <w:t>Langen</w:t>
            </w:r>
            <w:proofErr w:type="spellEnd"/>
            <w:r w:rsidRPr="004548C8">
              <w:rPr>
                <w:bCs/>
                <w:color w:val="333333"/>
              </w:rPr>
              <w:t xml:space="preserve">, E., &amp; Botkin, J. (2020). Comparison of Video, App, and Standard Consent Processes on Decision-Making for Biospecimen Research: A Randomized Controlled Trial. Journal of empirical research on human research </w:t>
            </w:r>
            <w:proofErr w:type="gramStart"/>
            <w:r w:rsidRPr="004548C8">
              <w:rPr>
                <w:bCs/>
                <w:color w:val="333333"/>
              </w:rPr>
              <w:t>ethics :</w:t>
            </w:r>
            <w:proofErr w:type="gramEnd"/>
            <w:r w:rsidRPr="004548C8">
              <w:rPr>
                <w:bCs/>
                <w:color w:val="333333"/>
              </w:rPr>
              <w:t xml:space="preserve"> JERHRE, 15(4), 252–260. https://doi.org/10.1177/1556264620913455</w:t>
            </w:r>
          </w:p>
          <w:p w14:paraId="7E9240CD" w14:textId="77777777" w:rsidR="00737B67" w:rsidRDefault="00737B67" w:rsidP="002D074F">
            <w:pPr>
              <w:ind w:left="902" w:hanging="900"/>
              <w:rPr>
                <w:bCs/>
                <w:color w:val="333333"/>
              </w:rPr>
            </w:pPr>
            <w:r w:rsidRPr="001C62C6">
              <w:rPr>
                <w:bCs/>
                <w:color w:val="333333"/>
              </w:rPr>
              <w:t>*#</w:t>
            </w:r>
            <w:r>
              <w:rPr>
                <w:bCs/>
                <w:color w:val="333333"/>
              </w:rPr>
              <w:t xml:space="preserve"> </w:t>
            </w:r>
            <w:r w:rsidRPr="00737B67">
              <w:rPr>
                <w:bCs/>
                <w:color w:val="333333"/>
              </w:rPr>
              <w:t xml:space="preserve">Towsley GL, </w:t>
            </w:r>
            <w:r w:rsidRPr="00737B67">
              <w:rPr>
                <w:b/>
                <w:bCs/>
                <w:color w:val="333333"/>
              </w:rPr>
              <w:t>Wong B</w:t>
            </w:r>
            <w:r w:rsidRPr="00737B67">
              <w:rPr>
                <w:bCs/>
                <w:color w:val="333333"/>
              </w:rPr>
              <w:t>, Mokhtari T, Hull W &amp; Miller SC (2020). Piloting Me and My Wishes-Videos of Nursing Home Residents' Preferences. Journal of pain and symptom management. Vol. 59, 609-617. Journal Article, Published, 02/01/2020.</w:t>
            </w:r>
          </w:p>
          <w:p w14:paraId="4BCCEFFC" w14:textId="77777777" w:rsidR="00737B67" w:rsidRDefault="00737B67" w:rsidP="002D074F">
            <w:pPr>
              <w:ind w:left="902" w:hanging="900"/>
              <w:rPr>
                <w:bCs/>
                <w:color w:val="333333"/>
              </w:rPr>
            </w:pPr>
            <w:r w:rsidRPr="001C62C6">
              <w:rPr>
                <w:bCs/>
                <w:color w:val="333333"/>
              </w:rPr>
              <w:lastRenderedPageBreak/>
              <w:t>*#</w:t>
            </w:r>
            <w:r>
              <w:rPr>
                <w:bCs/>
                <w:color w:val="333333"/>
              </w:rPr>
              <w:t xml:space="preserve"> </w:t>
            </w:r>
            <w:proofErr w:type="spellStart"/>
            <w:r w:rsidRPr="00737B67">
              <w:rPr>
                <w:bCs/>
                <w:color w:val="333333"/>
              </w:rPr>
              <w:t>Whisenant</w:t>
            </w:r>
            <w:proofErr w:type="spellEnd"/>
            <w:r w:rsidRPr="00737B67">
              <w:rPr>
                <w:bCs/>
                <w:color w:val="333333"/>
              </w:rPr>
              <w:t xml:space="preserve"> M, </w:t>
            </w:r>
            <w:r w:rsidRPr="00737B67">
              <w:rPr>
                <w:b/>
                <w:bCs/>
                <w:color w:val="333333"/>
              </w:rPr>
              <w:t>Wong B</w:t>
            </w:r>
            <w:r w:rsidRPr="00737B67">
              <w:rPr>
                <w:bCs/>
                <w:color w:val="333333"/>
              </w:rPr>
              <w:t>, Mitchell SA, Beck SL &amp; Mooney K (2020). Trajectories of Depressed Mood and Anxiety During Chemotherapy for Breast Cancer. Cancer nursing. Vol. 43, 22-31. Journal Article, Published, 01/01/2020.</w:t>
            </w:r>
          </w:p>
          <w:p w14:paraId="101F6599" w14:textId="77777777" w:rsidR="004548C8" w:rsidRDefault="004548C8" w:rsidP="002D074F">
            <w:pPr>
              <w:ind w:left="902" w:hanging="900"/>
              <w:rPr>
                <w:bCs/>
                <w:color w:val="333333"/>
              </w:rPr>
            </w:pPr>
            <w:r>
              <w:rPr>
                <w:bCs/>
                <w:color w:val="333333"/>
              </w:rPr>
              <w:t xml:space="preserve">*# </w:t>
            </w:r>
            <w:proofErr w:type="spellStart"/>
            <w:r w:rsidRPr="004548C8">
              <w:rPr>
                <w:bCs/>
                <w:color w:val="333333"/>
              </w:rPr>
              <w:t>Whisenant</w:t>
            </w:r>
            <w:proofErr w:type="spellEnd"/>
            <w:r w:rsidRPr="004548C8">
              <w:rPr>
                <w:bCs/>
                <w:color w:val="333333"/>
              </w:rPr>
              <w:t xml:space="preserve">, M., </w:t>
            </w:r>
            <w:r w:rsidRPr="004548C8">
              <w:rPr>
                <w:b/>
                <w:bCs/>
                <w:color w:val="333333"/>
              </w:rPr>
              <w:t>Wong, B</w:t>
            </w:r>
            <w:r w:rsidRPr="004548C8">
              <w:rPr>
                <w:bCs/>
                <w:color w:val="333333"/>
              </w:rPr>
              <w:t xml:space="preserve">., Mitchell, S. A., Beck, S. L., &amp; Mooney, K. (2019). Symptom Trajectories Are Associated </w:t>
            </w:r>
            <w:proofErr w:type="gramStart"/>
            <w:r w:rsidRPr="004548C8">
              <w:rPr>
                <w:bCs/>
                <w:color w:val="333333"/>
              </w:rPr>
              <w:t>With</w:t>
            </w:r>
            <w:proofErr w:type="gramEnd"/>
            <w:r w:rsidRPr="004548C8">
              <w:rPr>
                <w:bCs/>
                <w:color w:val="333333"/>
              </w:rPr>
              <w:t xml:space="preserve"> Co-occurring Symptoms During Chemotherapy for Breast Cancer. Journal of pain and symptom management, 57(2), 183–189. https://doi.org/10.1016/j.jpainsymman.2018.11.010</w:t>
            </w:r>
          </w:p>
          <w:p w14:paraId="1F896A43" w14:textId="77777777" w:rsidR="00737B67" w:rsidRDefault="00737B67" w:rsidP="002D074F">
            <w:pPr>
              <w:ind w:left="902" w:hanging="900"/>
              <w:rPr>
                <w:bCs/>
                <w:color w:val="333333"/>
              </w:rPr>
            </w:pPr>
            <w:r w:rsidRPr="001C62C6">
              <w:rPr>
                <w:bCs/>
                <w:color w:val="333333"/>
              </w:rPr>
              <w:t>*#</w:t>
            </w:r>
            <w:r>
              <w:rPr>
                <w:bCs/>
                <w:color w:val="333333"/>
              </w:rPr>
              <w:t xml:space="preserve"> </w:t>
            </w:r>
            <w:r w:rsidRPr="00737B67">
              <w:rPr>
                <w:bCs/>
                <w:color w:val="333333"/>
              </w:rPr>
              <w:t xml:space="preserve">Beck SL, Dunton N, Berry PH, Brant JM, Guo JW, Potter C, </w:t>
            </w:r>
            <w:proofErr w:type="spellStart"/>
            <w:r w:rsidRPr="00737B67">
              <w:rPr>
                <w:bCs/>
                <w:color w:val="333333"/>
              </w:rPr>
              <w:t>Spornitz</w:t>
            </w:r>
            <w:proofErr w:type="spellEnd"/>
            <w:r w:rsidRPr="00737B67">
              <w:rPr>
                <w:bCs/>
                <w:color w:val="333333"/>
              </w:rPr>
              <w:t xml:space="preserve"> B, Eaton J &amp; </w:t>
            </w:r>
            <w:r w:rsidRPr="00737B67">
              <w:rPr>
                <w:b/>
                <w:bCs/>
                <w:color w:val="333333"/>
              </w:rPr>
              <w:t>Wong B</w:t>
            </w:r>
            <w:r w:rsidRPr="00737B67">
              <w:rPr>
                <w:bCs/>
                <w:color w:val="333333"/>
              </w:rPr>
              <w:t xml:space="preserve"> (2019). Dissemination and Implementation of Patient-centered Indicators of Pain Care Quality and Outcomes. Medical care. Vol. 57, 159-166. Journal Article, Published, 06/01/2019.</w:t>
            </w:r>
          </w:p>
          <w:p w14:paraId="75BE5159" w14:textId="77777777" w:rsidR="001024B7" w:rsidRDefault="001024B7" w:rsidP="002D074F">
            <w:pPr>
              <w:ind w:left="902" w:hanging="900"/>
              <w:rPr>
                <w:bCs/>
                <w:color w:val="333333"/>
              </w:rPr>
            </w:pPr>
            <w:r>
              <w:rPr>
                <w:bCs/>
                <w:color w:val="333333"/>
              </w:rPr>
              <w:t xml:space="preserve">*# </w:t>
            </w:r>
            <w:r w:rsidRPr="001024B7">
              <w:rPr>
                <w:bCs/>
                <w:color w:val="333333"/>
              </w:rPr>
              <w:t xml:space="preserve">Farrell, T. W., Supiano, K. P., </w:t>
            </w:r>
            <w:r w:rsidRPr="001024B7">
              <w:rPr>
                <w:b/>
                <w:bCs/>
                <w:color w:val="333333"/>
              </w:rPr>
              <w:t>Wong, B</w:t>
            </w:r>
            <w:r w:rsidRPr="001024B7">
              <w:rPr>
                <w:bCs/>
                <w:color w:val="333333"/>
              </w:rPr>
              <w:t xml:space="preserve">., </w:t>
            </w:r>
            <w:proofErr w:type="spellStart"/>
            <w:r w:rsidRPr="001024B7">
              <w:rPr>
                <w:bCs/>
                <w:color w:val="333333"/>
              </w:rPr>
              <w:t>Luptak</w:t>
            </w:r>
            <w:proofErr w:type="spellEnd"/>
            <w:r w:rsidRPr="001024B7">
              <w:rPr>
                <w:bCs/>
                <w:color w:val="333333"/>
              </w:rPr>
              <w:t xml:space="preserve">, M. K., Luther, B., Andersen, T. C., Wilson, R., </w:t>
            </w:r>
            <w:proofErr w:type="spellStart"/>
            <w:r w:rsidRPr="001024B7">
              <w:rPr>
                <w:bCs/>
                <w:color w:val="333333"/>
              </w:rPr>
              <w:t>Wilby</w:t>
            </w:r>
            <w:proofErr w:type="spellEnd"/>
            <w:r w:rsidRPr="001024B7">
              <w:rPr>
                <w:bCs/>
                <w:color w:val="333333"/>
              </w:rPr>
              <w:t xml:space="preserve">, F., Yang, R., Pepper, G. A., &amp; </w:t>
            </w:r>
            <w:proofErr w:type="spellStart"/>
            <w:r w:rsidRPr="001024B7">
              <w:rPr>
                <w:bCs/>
                <w:color w:val="333333"/>
              </w:rPr>
              <w:t>Brunker</w:t>
            </w:r>
            <w:proofErr w:type="spellEnd"/>
            <w:r w:rsidRPr="001024B7">
              <w:rPr>
                <w:bCs/>
                <w:color w:val="333333"/>
              </w:rPr>
              <w:t xml:space="preserve">, C. P. (2018). Individual versus interprofessional team performance in formulating care transition plans: A </w:t>
            </w:r>
            <w:proofErr w:type="spellStart"/>
            <w:r w:rsidRPr="001024B7">
              <w:rPr>
                <w:bCs/>
                <w:color w:val="333333"/>
              </w:rPr>
              <w:t>randomised</w:t>
            </w:r>
            <w:proofErr w:type="spellEnd"/>
            <w:r w:rsidRPr="001024B7">
              <w:rPr>
                <w:bCs/>
                <w:color w:val="333333"/>
              </w:rPr>
              <w:t xml:space="preserve"> study of trainees from five professional groups. Journal of interprofessional care, 32(3), 313–320. https://doi.org/10.1080/13561820.2017.1405919</w:t>
            </w:r>
          </w:p>
          <w:p w14:paraId="2143A856" w14:textId="77777777" w:rsidR="004548C8" w:rsidRDefault="004548C8" w:rsidP="002D074F">
            <w:pPr>
              <w:ind w:left="902" w:hanging="900"/>
              <w:rPr>
                <w:bCs/>
                <w:color w:val="333333"/>
              </w:rPr>
            </w:pPr>
            <w:r>
              <w:rPr>
                <w:bCs/>
                <w:color w:val="333333"/>
              </w:rPr>
              <w:t xml:space="preserve">*# </w:t>
            </w:r>
            <w:r w:rsidRPr="004548C8">
              <w:rPr>
                <w:bCs/>
                <w:color w:val="333333"/>
              </w:rPr>
              <w:t xml:space="preserve">Towsley, G. L., Beck, S. L., Ellington, L., &amp; </w:t>
            </w:r>
            <w:r w:rsidRPr="004548C8">
              <w:rPr>
                <w:b/>
                <w:bCs/>
                <w:color w:val="333333"/>
              </w:rPr>
              <w:t>Wong, B</w:t>
            </w:r>
            <w:r w:rsidRPr="004548C8">
              <w:rPr>
                <w:bCs/>
                <w:color w:val="333333"/>
              </w:rPr>
              <w:t xml:space="preserve">. (2018). Me &amp; My Wishes: Lessons Learned </w:t>
            </w:r>
            <w:proofErr w:type="gramStart"/>
            <w:r w:rsidRPr="004548C8">
              <w:rPr>
                <w:bCs/>
                <w:color w:val="333333"/>
              </w:rPr>
              <w:t>From</w:t>
            </w:r>
            <w:proofErr w:type="gramEnd"/>
            <w:r w:rsidRPr="004548C8">
              <w:rPr>
                <w:bCs/>
                <w:color w:val="333333"/>
              </w:rPr>
              <w:t xml:space="preserve"> Prototyping Resident Centered Videos About Care Preferences. Journal of applied </w:t>
            </w:r>
            <w:proofErr w:type="gramStart"/>
            <w:r w:rsidRPr="004548C8">
              <w:rPr>
                <w:bCs/>
                <w:color w:val="333333"/>
              </w:rPr>
              <w:t>gerontology :</w:t>
            </w:r>
            <w:proofErr w:type="gramEnd"/>
            <w:r w:rsidRPr="004548C8">
              <w:rPr>
                <w:bCs/>
                <w:color w:val="333333"/>
              </w:rPr>
              <w:t xml:space="preserve"> the official journal of the Southern Gerontological Society, 37(8), 1037–1049. https://doi.org/10.1177/0733464816657473</w:t>
            </w:r>
          </w:p>
          <w:p w14:paraId="3B9DBF63" w14:textId="77777777" w:rsidR="00737A5E" w:rsidRDefault="00001A32" w:rsidP="002D074F">
            <w:pPr>
              <w:ind w:left="902" w:hanging="900"/>
              <w:rPr>
                <w:bCs/>
                <w:color w:val="333333"/>
              </w:rPr>
            </w:pPr>
            <w:r w:rsidRPr="00E00FFA">
              <w:rPr>
                <w:bCs/>
                <w:color w:val="333333"/>
              </w:rPr>
              <w:t xml:space="preserve">*# Rothwell E, Johnson E, </w:t>
            </w:r>
            <w:r w:rsidRPr="00E00FFA">
              <w:rPr>
                <w:b/>
                <w:bCs/>
                <w:color w:val="333333"/>
              </w:rPr>
              <w:t>Wong B</w:t>
            </w:r>
            <w:r w:rsidRPr="00E00FFA">
              <w:rPr>
                <w:bCs/>
                <w:color w:val="333333"/>
              </w:rPr>
              <w:t xml:space="preserve">, Rose NC, Latendresse G, </w:t>
            </w:r>
            <w:proofErr w:type="spellStart"/>
            <w:r w:rsidRPr="00E00FFA">
              <w:rPr>
                <w:bCs/>
                <w:color w:val="333333"/>
              </w:rPr>
              <w:t>Altizer</w:t>
            </w:r>
            <w:proofErr w:type="spellEnd"/>
            <w:r w:rsidRPr="00E00FFA">
              <w:rPr>
                <w:bCs/>
                <w:color w:val="333333"/>
              </w:rPr>
              <w:t xml:space="preserve"> R, </w:t>
            </w:r>
            <w:proofErr w:type="spellStart"/>
            <w:r w:rsidRPr="00E00FFA">
              <w:rPr>
                <w:bCs/>
                <w:color w:val="333333"/>
              </w:rPr>
              <w:t>Zagal</w:t>
            </w:r>
            <w:proofErr w:type="spellEnd"/>
            <w:r w:rsidRPr="00E00FFA">
              <w:rPr>
                <w:bCs/>
                <w:color w:val="333333"/>
              </w:rPr>
              <w:t xml:space="preserve"> J, </w:t>
            </w:r>
            <w:proofErr w:type="spellStart"/>
            <w:r w:rsidRPr="00E00FFA">
              <w:rPr>
                <w:bCs/>
                <w:color w:val="333333"/>
              </w:rPr>
              <w:t>Smid</w:t>
            </w:r>
            <w:proofErr w:type="spellEnd"/>
            <w:r w:rsidRPr="00E00FFA">
              <w:rPr>
                <w:bCs/>
                <w:color w:val="333333"/>
              </w:rPr>
              <w:t xml:space="preserve"> M, Watson A, Botkin JR. The Use of a Game-Based Decision Aid to Educate Pregnant Women about Prenatal Screening: A Randomized Controlled Study. American Journal Perinatology. 2018 Aug 14. </w:t>
            </w:r>
            <w:proofErr w:type="spellStart"/>
            <w:r w:rsidRPr="00E00FFA">
              <w:rPr>
                <w:bCs/>
                <w:color w:val="333333"/>
              </w:rPr>
              <w:t>doi</w:t>
            </w:r>
            <w:proofErr w:type="spellEnd"/>
            <w:r w:rsidRPr="00E00FFA">
              <w:rPr>
                <w:bCs/>
                <w:color w:val="333333"/>
              </w:rPr>
              <w:t>: 10.1055/s-0038-1667371.</w:t>
            </w:r>
            <w:r w:rsidRPr="00F60382">
              <w:rPr>
                <w:bCs/>
                <w:color w:val="333333"/>
              </w:rPr>
              <w:t xml:space="preserve"> </w:t>
            </w:r>
          </w:p>
          <w:p w14:paraId="2DC41222" w14:textId="77777777" w:rsidR="00001A32" w:rsidRDefault="00001A32" w:rsidP="002D074F">
            <w:pPr>
              <w:ind w:left="902" w:hanging="900"/>
              <w:rPr>
                <w:bCs/>
                <w:color w:val="333333"/>
              </w:rPr>
            </w:pPr>
            <w:r w:rsidRPr="001C62C6">
              <w:rPr>
                <w:bCs/>
                <w:color w:val="333333"/>
              </w:rPr>
              <w:t>*#</w:t>
            </w:r>
            <w:r w:rsidRPr="00F60382">
              <w:rPr>
                <w:color w:val="000000"/>
              </w:rPr>
              <w:t xml:space="preserve"> </w:t>
            </w:r>
            <w:r w:rsidRPr="00F60382">
              <w:rPr>
                <w:bCs/>
                <w:color w:val="333333"/>
              </w:rPr>
              <w:t xml:space="preserve">Rothwell E, Botkin JR, Cheek-O'Donnell S, </w:t>
            </w:r>
            <w:r w:rsidRPr="00F60382">
              <w:rPr>
                <w:b/>
                <w:bCs/>
                <w:color w:val="333333"/>
              </w:rPr>
              <w:t>Wong B</w:t>
            </w:r>
            <w:r w:rsidRPr="00F60382">
              <w:rPr>
                <w:bCs/>
                <w:color w:val="333333"/>
              </w:rPr>
              <w:t xml:space="preserve">, Case GA, Johnson E, Matheson T, Wilson A, Robinson NR, Rawlings J, </w:t>
            </w:r>
            <w:proofErr w:type="spellStart"/>
            <w:r w:rsidRPr="00F60382">
              <w:rPr>
                <w:bCs/>
                <w:color w:val="333333"/>
              </w:rPr>
              <w:t>Horejsi</w:t>
            </w:r>
            <w:proofErr w:type="spellEnd"/>
            <w:r w:rsidRPr="00F60382">
              <w:rPr>
                <w:bCs/>
                <w:color w:val="333333"/>
              </w:rPr>
              <w:t xml:space="preserve"> B, Lopez AM, Byington CL. An empirical assessment of the short-term impacts of a reading of Deborah Zoe Laufer's drama Informed Consent on attitudes and intentions to participate in genetic research. AJOB Empirical Bioethics. 2018 Apr-Jun;9(2):69-76. </w:t>
            </w:r>
            <w:proofErr w:type="spellStart"/>
            <w:r w:rsidRPr="00F60382">
              <w:rPr>
                <w:bCs/>
                <w:color w:val="333333"/>
              </w:rPr>
              <w:t>doi</w:t>
            </w:r>
            <w:proofErr w:type="spellEnd"/>
            <w:r w:rsidRPr="00F60382">
              <w:rPr>
                <w:bCs/>
                <w:color w:val="333333"/>
              </w:rPr>
              <w:t>: 10.1080/23294515.2018.1449771.</w:t>
            </w:r>
          </w:p>
          <w:bookmarkEnd w:id="1"/>
          <w:p w14:paraId="55F85BAC" w14:textId="77777777" w:rsidR="00FE1A19" w:rsidRDefault="00FE1A19" w:rsidP="002D074F">
            <w:pPr>
              <w:ind w:left="902" w:hanging="900"/>
              <w:rPr>
                <w:bCs/>
                <w:color w:val="333333"/>
              </w:rPr>
            </w:pPr>
            <w:r>
              <w:rPr>
                <w:bCs/>
                <w:color w:val="333333"/>
              </w:rPr>
              <w:t xml:space="preserve">*# </w:t>
            </w:r>
            <w:proofErr w:type="spellStart"/>
            <w:r w:rsidRPr="00FE1A19">
              <w:rPr>
                <w:bCs/>
                <w:color w:val="333333"/>
              </w:rPr>
              <w:t>LaStayo</w:t>
            </w:r>
            <w:proofErr w:type="spellEnd"/>
            <w:r w:rsidRPr="00FE1A19">
              <w:rPr>
                <w:bCs/>
                <w:color w:val="333333"/>
              </w:rPr>
              <w:t xml:space="preserve">, P., Marcus, R., Dibble, L., </w:t>
            </w:r>
            <w:r w:rsidRPr="00FE1A19">
              <w:rPr>
                <w:b/>
                <w:bCs/>
                <w:color w:val="333333"/>
              </w:rPr>
              <w:t>Wong, B</w:t>
            </w:r>
            <w:r w:rsidRPr="00FE1A19">
              <w:rPr>
                <w:bCs/>
                <w:color w:val="333333"/>
              </w:rPr>
              <w:t>., &amp; Pepper, G. (2017). Eccentric versus traditional resistance exercise for older adult fallers in the community: a randomized trial within a multi-component fall reduction program. BMC geriatrics, 17(1), 149. https://doi.org/10.1186/s12877-017-0539-8</w:t>
            </w:r>
          </w:p>
          <w:p w14:paraId="33E1AD9A" w14:textId="77777777" w:rsidR="00D05797" w:rsidRDefault="00D05797" w:rsidP="002D074F">
            <w:pPr>
              <w:ind w:left="902" w:hanging="900"/>
              <w:rPr>
                <w:bCs/>
                <w:color w:val="333333"/>
              </w:rPr>
            </w:pPr>
            <w:r>
              <w:rPr>
                <w:bCs/>
                <w:color w:val="333333"/>
              </w:rPr>
              <w:t xml:space="preserve">*# </w:t>
            </w:r>
            <w:proofErr w:type="spellStart"/>
            <w:r w:rsidRPr="00D05797">
              <w:rPr>
                <w:bCs/>
                <w:color w:val="333333"/>
              </w:rPr>
              <w:t>Whisenant</w:t>
            </w:r>
            <w:proofErr w:type="spellEnd"/>
            <w:r w:rsidRPr="00D05797">
              <w:rPr>
                <w:bCs/>
                <w:color w:val="333333"/>
              </w:rPr>
              <w:t xml:space="preserve">, M., </w:t>
            </w:r>
            <w:r w:rsidRPr="00D05797">
              <w:rPr>
                <w:b/>
                <w:bCs/>
                <w:color w:val="333333"/>
              </w:rPr>
              <w:t>Wong, B</w:t>
            </w:r>
            <w:r w:rsidRPr="00D05797">
              <w:rPr>
                <w:bCs/>
                <w:color w:val="333333"/>
              </w:rPr>
              <w:t>., Mitchell, S. A., Beck, S. L., &amp; Mooney, K. (2017). Distinct Trajectories of Fatigue and Sleep Disturbance in Women Receiving Chemotherapy for Breast Cancer. Oncology nursing forum, 44(6), 739–750. https://doi.org/10.1188/17.ONF.739-750</w:t>
            </w:r>
          </w:p>
          <w:p w14:paraId="73CDB7CC" w14:textId="77777777" w:rsidR="004548C8" w:rsidRPr="00F60382" w:rsidRDefault="004548C8" w:rsidP="002D074F">
            <w:pPr>
              <w:ind w:left="902" w:hanging="900"/>
              <w:rPr>
                <w:bCs/>
                <w:color w:val="333333"/>
              </w:rPr>
            </w:pPr>
            <w:r>
              <w:rPr>
                <w:bCs/>
                <w:color w:val="333333"/>
              </w:rPr>
              <w:t xml:space="preserve">*# </w:t>
            </w:r>
            <w:r w:rsidRPr="004548C8">
              <w:rPr>
                <w:bCs/>
                <w:color w:val="333333"/>
              </w:rPr>
              <w:t xml:space="preserve">Walton, A. L., </w:t>
            </w:r>
            <w:proofErr w:type="spellStart"/>
            <w:r w:rsidRPr="004548C8">
              <w:rPr>
                <w:bCs/>
                <w:color w:val="333333"/>
              </w:rPr>
              <w:t>LePrevost</w:t>
            </w:r>
            <w:proofErr w:type="spellEnd"/>
            <w:r w:rsidRPr="004548C8">
              <w:rPr>
                <w:bCs/>
                <w:color w:val="333333"/>
              </w:rPr>
              <w:t xml:space="preserve">, C., </w:t>
            </w:r>
            <w:r w:rsidRPr="004548C8">
              <w:rPr>
                <w:b/>
                <w:bCs/>
                <w:color w:val="333333"/>
              </w:rPr>
              <w:t>Wong, B</w:t>
            </w:r>
            <w:r w:rsidRPr="004548C8">
              <w:rPr>
                <w:bCs/>
                <w:color w:val="333333"/>
              </w:rPr>
              <w:t xml:space="preserve">., </w:t>
            </w:r>
            <w:proofErr w:type="spellStart"/>
            <w:r w:rsidRPr="004548C8">
              <w:rPr>
                <w:bCs/>
                <w:color w:val="333333"/>
              </w:rPr>
              <w:t>Linnan</w:t>
            </w:r>
            <w:proofErr w:type="spellEnd"/>
            <w:r w:rsidRPr="004548C8">
              <w:rPr>
                <w:bCs/>
                <w:color w:val="333333"/>
              </w:rPr>
              <w:t>, L., Sanchez-</w:t>
            </w:r>
            <w:proofErr w:type="spellStart"/>
            <w:r w:rsidRPr="004548C8">
              <w:rPr>
                <w:bCs/>
                <w:color w:val="333333"/>
              </w:rPr>
              <w:t>Birkhead</w:t>
            </w:r>
            <w:proofErr w:type="spellEnd"/>
            <w:r w:rsidRPr="004548C8">
              <w:rPr>
                <w:bCs/>
                <w:color w:val="333333"/>
              </w:rPr>
              <w:t xml:space="preserve">, A., &amp; Mooney, K. (2017). Pesticides: Perceived Threat and Protective Behaviors Among Latino Farmworkers. Journal of </w:t>
            </w:r>
            <w:proofErr w:type="spellStart"/>
            <w:r w:rsidRPr="004548C8">
              <w:rPr>
                <w:bCs/>
                <w:color w:val="333333"/>
              </w:rPr>
              <w:t>agromedicine</w:t>
            </w:r>
            <w:proofErr w:type="spellEnd"/>
            <w:r w:rsidRPr="004548C8">
              <w:rPr>
                <w:bCs/>
                <w:color w:val="333333"/>
              </w:rPr>
              <w:t>, 22(2), 140–147. https://doi.org/10.1080/1059924X.2017.1283278</w:t>
            </w:r>
          </w:p>
          <w:p w14:paraId="3610F88F" w14:textId="77777777" w:rsidR="00001A32" w:rsidRDefault="00001A32" w:rsidP="002D074F">
            <w:pPr>
              <w:ind w:left="902" w:hanging="900"/>
              <w:rPr>
                <w:bCs/>
                <w:color w:val="333333"/>
              </w:rPr>
            </w:pPr>
            <w:r w:rsidRPr="001C62C6">
              <w:rPr>
                <w:bCs/>
                <w:color w:val="333333"/>
              </w:rPr>
              <w:t>*#</w:t>
            </w:r>
            <w:r w:rsidRPr="00F60382">
              <w:rPr>
                <w:color w:val="000000"/>
              </w:rPr>
              <w:t xml:space="preserve"> </w:t>
            </w:r>
            <w:r w:rsidRPr="00F60382">
              <w:rPr>
                <w:bCs/>
                <w:color w:val="333333"/>
              </w:rPr>
              <w:t xml:space="preserve">Rothwell E, </w:t>
            </w:r>
            <w:r w:rsidRPr="00F60382">
              <w:rPr>
                <w:b/>
                <w:bCs/>
                <w:color w:val="333333"/>
              </w:rPr>
              <w:t>Wong B</w:t>
            </w:r>
            <w:r w:rsidRPr="00F60382">
              <w:rPr>
                <w:bCs/>
                <w:color w:val="333333"/>
              </w:rPr>
              <w:t xml:space="preserve">, Johnson E, Botkin JR. Education for fathers about newborn screening and leftover dried blood spots. Journal of Community Genetics. 2017 Jul;8(3):239-241. </w:t>
            </w:r>
            <w:proofErr w:type="spellStart"/>
            <w:r w:rsidRPr="00F60382">
              <w:rPr>
                <w:bCs/>
                <w:color w:val="333333"/>
              </w:rPr>
              <w:t>doi</w:t>
            </w:r>
            <w:proofErr w:type="spellEnd"/>
            <w:r w:rsidRPr="00F60382">
              <w:rPr>
                <w:bCs/>
                <w:color w:val="333333"/>
              </w:rPr>
              <w:t>: 10.1007/s12687-017-0305-9.</w:t>
            </w:r>
          </w:p>
          <w:p w14:paraId="441C4BB5" w14:textId="77777777" w:rsidR="00FA65A3" w:rsidRDefault="00FA65A3" w:rsidP="002D074F">
            <w:pPr>
              <w:pStyle w:val="ListParagraph"/>
              <w:ind w:hanging="718"/>
            </w:pPr>
            <w:r w:rsidRPr="001C62C6">
              <w:rPr>
                <w:bCs/>
                <w:color w:val="333333"/>
              </w:rPr>
              <w:t>*#</w:t>
            </w:r>
            <w:r>
              <w:rPr>
                <w:bCs/>
                <w:color w:val="333333"/>
              </w:rPr>
              <w:t xml:space="preserve"> </w:t>
            </w:r>
            <w:r>
              <w:t xml:space="preserve">Holton AE, Canary HE, </w:t>
            </w:r>
            <w:r w:rsidRPr="009302C3">
              <w:rPr>
                <w:b/>
              </w:rPr>
              <w:t>Wong B</w:t>
            </w:r>
            <w:r>
              <w:t xml:space="preserve">. </w:t>
            </w:r>
            <w:r w:rsidR="00230A7F">
              <w:t xml:space="preserve">Business and Breakthrough: Framing (Expanded) Genetic Carrier Screening for the Public. </w:t>
            </w:r>
            <w:r>
              <w:t xml:space="preserve">Health Communication. 2017 Sep;32(9):1051-1058. </w:t>
            </w:r>
            <w:proofErr w:type="spellStart"/>
            <w:r>
              <w:t>doi</w:t>
            </w:r>
            <w:proofErr w:type="spellEnd"/>
            <w:r>
              <w:t>: 10.1080/10410236.2016.1196515.</w:t>
            </w:r>
          </w:p>
          <w:p w14:paraId="0C913CB8" w14:textId="77777777" w:rsidR="009302C3" w:rsidRDefault="009302C3" w:rsidP="002D074F">
            <w:pPr>
              <w:ind w:left="722" w:hanging="720"/>
            </w:pPr>
            <w:r w:rsidRPr="001C62C6">
              <w:rPr>
                <w:bCs/>
                <w:color w:val="333333"/>
              </w:rPr>
              <w:lastRenderedPageBreak/>
              <w:t>*#</w:t>
            </w:r>
            <w:r>
              <w:rPr>
                <w:bCs/>
                <w:color w:val="333333"/>
              </w:rPr>
              <w:t xml:space="preserve"> </w:t>
            </w:r>
            <w:r>
              <w:t xml:space="preserve">Botkin JR, Rothwell E, Anderson RA, Rose NC, Dolan SM, </w:t>
            </w:r>
            <w:proofErr w:type="spellStart"/>
            <w:r>
              <w:t>Kuppermann</w:t>
            </w:r>
            <w:proofErr w:type="spellEnd"/>
            <w:r>
              <w:t xml:space="preserve"> M, Stark LA, Goldenberg A, </w:t>
            </w:r>
            <w:r w:rsidRPr="00B30682">
              <w:rPr>
                <w:b/>
              </w:rPr>
              <w:t>Wong B</w:t>
            </w:r>
            <w:r>
              <w:t xml:space="preserve">. Prenatal Education of Parents About Newborn Screening and Residual Dried Blood Spots: A Randomized Clinical Trial. JAMA Pediatrics. 2016 Jun 1;170(6):543-9. </w:t>
            </w:r>
            <w:proofErr w:type="spellStart"/>
            <w:r>
              <w:t>doi</w:t>
            </w:r>
            <w:proofErr w:type="spellEnd"/>
            <w:r>
              <w:t>: 10.1001/jamapediatrics.2015.4850.</w:t>
            </w:r>
          </w:p>
          <w:p w14:paraId="3AD309C7" w14:textId="77777777" w:rsidR="00B30682" w:rsidRDefault="00B30682" w:rsidP="002D074F">
            <w:pPr>
              <w:ind w:left="812" w:hanging="812"/>
            </w:pPr>
            <w:r w:rsidRPr="001C62C6">
              <w:rPr>
                <w:bCs/>
                <w:color w:val="333333"/>
              </w:rPr>
              <w:t>*#</w:t>
            </w:r>
            <w:r>
              <w:rPr>
                <w:bCs/>
                <w:color w:val="333333"/>
              </w:rPr>
              <w:t xml:space="preserve"> </w:t>
            </w:r>
            <w:r>
              <w:t xml:space="preserve">Rothwell E, </w:t>
            </w:r>
            <w:r w:rsidRPr="00B30682">
              <w:rPr>
                <w:b/>
              </w:rPr>
              <w:t>Wong B</w:t>
            </w:r>
            <w:r>
              <w:t xml:space="preserve">, Anderson RA, Botkin JR. The Influence of Education on Public Trust and Consent Preferences </w:t>
            </w:r>
            <w:proofErr w:type="gramStart"/>
            <w:r>
              <w:t>With</w:t>
            </w:r>
            <w:proofErr w:type="gramEnd"/>
            <w:r>
              <w:t xml:space="preserve"> Residual Newborn Screening Dried Blood spots. J Empirical Res Hum Res Ethics. 2016 Jul;11(3):231-6. </w:t>
            </w:r>
            <w:proofErr w:type="spellStart"/>
            <w:r>
              <w:t>doi</w:t>
            </w:r>
            <w:proofErr w:type="spellEnd"/>
            <w:r>
              <w:t>: 10.1177/1556264616656976.</w:t>
            </w:r>
          </w:p>
          <w:p w14:paraId="4D2AF434" w14:textId="77777777" w:rsidR="00CA6AFD" w:rsidRPr="0065110C" w:rsidRDefault="00CA6AFD" w:rsidP="002D074F">
            <w:pPr>
              <w:pStyle w:val="PlainText"/>
              <w:ind w:left="722" w:hanging="722"/>
              <w:rPr>
                <w:bCs/>
                <w:color w:val="333333"/>
                <w:sz w:val="24"/>
                <w:szCs w:val="24"/>
              </w:rPr>
            </w:pPr>
            <w:r w:rsidRPr="001C62C6">
              <w:rPr>
                <w:bCs/>
                <w:color w:val="333333"/>
              </w:rPr>
              <w:t>*#</w:t>
            </w:r>
            <w:r w:rsidR="0065110C">
              <w:rPr>
                <w:bCs/>
                <w:color w:val="333333"/>
              </w:rPr>
              <w:t xml:space="preserve"> </w:t>
            </w:r>
            <w:r w:rsidR="0065110C" w:rsidRPr="0065110C">
              <w:rPr>
                <w:rFonts w:ascii="Times New Roman" w:hAnsi="Times New Roman" w:cs="Times New Roman"/>
                <w:sz w:val="24"/>
                <w:szCs w:val="24"/>
              </w:rPr>
              <w:t xml:space="preserve">Walton, A. L., </w:t>
            </w:r>
            <w:proofErr w:type="spellStart"/>
            <w:r w:rsidR="0065110C" w:rsidRPr="0065110C">
              <w:rPr>
                <w:rFonts w:ascii="Times New Roman" w:hAnsi="Times New Roman" w:cs="Times New Roman"/>
                <w:sz w:val="24"/>
                <w:szCs w:val="24"/>
              </w:rPr>
              <w:t>LePrevost</w:t>
            </w:r>
            <w:proofErr w:type="spellEnd"/>
            <w:r w:rsidR="0065110C" w:rsidRPr="0065110C">
              <w:rPr>
                <w:rFonts w:ascii="Times New Roman" w:hAnsi="Times New Roman" w:cs="Times New Roman"/>
                <w:sz w:val="24"/>
                <w:szCs w:val="24"/>
              </w:rPr>
              <w:t xml:space="preserve">, C., </w:t>
            </w:r>
            <w:r w:rsidR="0065110C" w:rsidRPr="0065110C">
              <w:rPr>
                <w:rFonts w:ascii="Times New Roman" w:hAnsi="Times New Roman" w:cs="Times New Roman"/>
                <w:b/>
                <w:sz w:val="24"/>
                <w:szCs w:val="24"/>
              </w:rPr>
              <w:t>Wong, B.,</w:t>
            </w:r>
            <w:r w:rsidR="0065110C" w:rsidRPr="0065110C">
              <w:rPr>
                <w:rFonts w:ascii="Times New Roman" w:hAnsi="Times New Roman" w:cs="Times New Roman"/>
                <w:sz w:val="24"/>
                <w:szCs w:val="24"/>
              </w:rPr>
              <w:t xml:space="preserve"> </w:t>
            </w:r>
            <w:proofErr w:type="spellStart"/>
            <w:r w:rsidR="0065110C" w:rsidRPr="0065110C">
              <w:rPr>
                <w:rFonts w:ascii="Times New Roman" w:hAnsi="Times New Roman" w:cs="Times New Roman"/>
                <w:sz w:val="24"/>
                <w:szCs w:val="24"/>
              </w:rPr>
              <w:t>Linnan</w:t>
            </w:r>
            <w:proofErr w:type="spellEnd"/>
            <w:r w:rsidR="0065110C" w:rsidRPr="0065110C">
              <w:rPr>
                <w:rFonts w:ascii="Times New Roman" w:hAnsi="Times New Roman" w:cs="Times New Roman"/>
                <w:sz w:val="24"/>
                <w:szCs w:val="24"/>
              </w:rPr>
              <w:t>, L., Sanchez-</w:t>
            </w:r>
            <w:proofErr w:type="spellStart"/>
            <w:r w:rsidR="0065110C" w:rsidRPr="0065110C">
              <w:rPr>
                <w:rFonts w:ascii="Times New Roman" w:hAnsi="Times New Roman" w:cs="Times New Roman"/>
                <w:sz w:val="24"/>
                <w:szCs w:val="24"/>
              </w:rPr>
              <w:t>Birkhead</w:t>
            </w:r>
            <w:proofErr w:type="spellEnd"/>
            <w:r w:rsidR="0065110C" w:rsidRPr="0065110C">
              <w:rPr>
                <w:rFonts w:ascii="Times New Roman" w:hAnsi="Times New Roman" w:cs="Times New Roman"/>
                <w:sz w:val="24"/>
                <w:szCs w:val="24"/>
              </w:rPr>
              <w:t xml:space="preserve">, A., Mooney, K. </w:t>
            </w:r>
            <w:r w:rsidR="00737A5E">
              <w:rPr>
                <w:rFonts w:ascii="Times New Roman" w:hAnsi="Times New Roman" w:cs="Times New Roman"/>
                <w:sz w:val="24"/>
                <w:szCs w:val="24"/>
              </w:rPr>
              <w:t>(2015</w:t>
            </w:r>
            <w:r w:rsidR="0065110C" w:rsidRPr="0065110C">
              <w:rPr>
                <w:rFonts w:ascii="Times New Roman" w:hAnsi="Times New Roman" w:cs="Times New Roman"/>
                <w:sz w:val="24"/>
                <w:szCs w:val="24"/>
              </w:rPr>
              <w:t>). Observed and Self-Reported Pesticide Protective Behaviors of Latino Migrant and Seasonal Farmworkers. Environmental Research.</w:t>
            </w:r>
            <w:r w:rsidRPr="0065110C">
              <w:rPr>
                <w:bCs/>
                <w:color w:val="333333"/>
                <w:sz w:val="24"/>
                <w:szCs w:val="24"/>
              </w:rPr>
              <w:t xml:space="preserve"> </w:t>
            </w:r>
          </w:p>
          <w:p w14:paraId="03E751BA" w14:textId="77777777" w:rsidR="003B5B72" w:rsidRDefault="00CA6AFD" w:rsidP="002D074F">
            <w:pPr>
              <w:shd w:val="clear" w:color="auto" w:fill="FFFFFF"/>
              <w:spacing w:after="105"/>
              <w:ind w:left="722" w:hanging="722"/>
              <w:outlineLvl w:val="1"/>
              <w:rPr>
                <w:color w:val="000000"/>
              </w:rPr>
            </w:pPr>
            <w:r w:rsidRPr="001C62C6">
              <w:rPr>
                <w:bCs/>
                <w:color w:val="333333"/>
              </w:rPr>
              <w:t xml:space="preserve">*# </w:t>
            </w:r>
            <w:r w:rsidR="003B5B72" w:rsidRPr="00A75BCF">
              <w:rPr>
                <w:color w:val="000000"/>
              </w:rPr>
              <w:t>Wilson, B.</w:t>
            </w:r>
            <w:r w:rsidR="003B5B72">
              <w:rPr>
                <w:color w:val="000000"/>
              </w:rPr>
              <w:t xml:space="preserve"> </w:t>
            </w:r>
            <w:r w:rsidR="003B5B72" w:rsidRPr="00A75BCF">
              <w:rPr>
                <w:color w:val="000000"/>
              </w:rPr>
              <w:t xml:space="preserve">L., </w:t>
            </w:r>
            <w:proofErr w:type="spellStart"/>
            <w:r w:rsidR="003B5B72" w:rsidRPr="00A75BCF">
              <w:rPr>
                <w:color w:val="000000"/>
              </w:rPr>
              <w:t>Passante</w:t>
            </w:r>
            <w:proofErr w:type="spellEnd"/>
            <w:r w:rsidR="003B5B72" w:rsidRPr="00A75BCF">
              <w:rPr>
                <w:color w:val="000000"/>
              </w:rPr>
              <w:t xml:space="preserve">, T., </w:t>
            </w:r>
            <w:proofErr w:type="spellStart"/>
            <w:r w:rsidR="003B5B72" w:rsidRPr="00A75BCF">
              <w:rPr>
                <w:color w:val="000000"/>
              </w:rPr>
              <w:t>Rauschenbach</w:t>
            </w:r>
            <w:proofErr w:type="spellEnd"/>
            <w:r w:rsidR="003B5B72" w:rsidRPr="00A75BCF">
              <w:rPr>
                <w:color w:val="000000"/>
              </w:rPr>
              <w:t xml:space="preserve">, D., Yang, R., </w:t>
            </w:r>
            <w:r w:rsidR="003B5B72" w:rsidRPr="003B5B72">
              <w:rPr>
                <w:b/>
                <w:color w:val="000000"/>
              </w:rPr>
              <w:t>Wong, B.</w:t>
            </w:r>
            <w:r w:rsidR="003B5B72" w:rsidRPr="00A75BCF">
              <w:rPr>
                <w:color w:val="000000"/>
              </w:rPr>
              <w:t xml:space="preserve"> (2015). Bladder Management </w:t>
            </w:r>
            <w:proofErr w:type="gramStart"/>
            <w:r w:rsidR="003B5B72" w:rsidRPr="00A75BCF">
              <w:rPr>
                <w:color w:val="000000"/>
              </w:rPr>
              <w:t>With</w:t>
            </w:r>
            <w:proofErr w:type="gramEnd"/>
            <w:r w:rsidR="003B5B72" w:rsidRPr="00A75BCF">
              <w:rPr>
                <w:color w:val="000000"/>
              </w:rPr>
              <w:t xml:space="preserve"> Epidural Anesthesia: A Randomized Controlled Trial. American Journal of Maternal Child Nursing. </w:t>
            </w:r>
          </w:p>
          <w:p w14:paraId="5C36F016" w14:textId="77777777" w:rsidR="008A6738" w:rsidRDefault="003B5B72" w:rsidP="002D074F">
            <w:pPr>
              <w:pStyle w:val="Heading1"/>
              <w:shd w:val="clear" w:color="auto" w:fill="FFFFFF"/>
              <w:spacing w:before="90" w:after="90" w:line="270" w:lineRule="atLeast"/>
              <w:ind w:left="722" w:hanging="720"/>
              <w:jc w:val="left"/>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sidRPr="003B5B72">
              <w:rPr>
                <w:rFonts w:ascii="Times New Roman" w:hAnsi="Times New Roman" w:cs="Times New Roman"/>
                <w:b w:val="0"/>
                <w:sz w:val="24"/>
                <w:szCs w:val="24"/>
              </w:rPr>
              <w:t>Kurnat-Thoma</w:t>
            </w:r>
            <w:proofErr w:type="spellEnd"/>
            <w:r w:rsidRPr="003B5B72">
              <w:rPr>
                <w:rFonts w:ascii="Times New Roman" w:hAnsi="Times New Roman" w:cs="Times New Roman"/>
                <w:b w:val="0"/>
                <w:sz w:val="24"/>
                <w:szCs w:val="24"/>
              </w:rPr>
              <w:t xml:space="preserve"> E. L., </w:t>
            </w:r>
            <w:proofErr w:type="spellStart"/>
            <w:r w:rsidRPr="003B5B72">
              <w:rPr>
                <w:rFonts w:ascii="Times New Roman" w:hAnsi="Times New Roman" w:cs="Times New Roman"/>
                <w:b w:val="0"/>
                <w:sz w:val="24"/>
                <w:szCs w:val="24"/>
              </w:rPr>
              <w:t>Pangilian</w:t>
            </w:r>
            <w:proofErr w:type="spellEnd"/>
            <w:r w:rsidRPr="003B5B72">
              <w:rPr>
                <w:rFonts w:ascii="Times New Roman" w:hAnsi="Times New Roman" w:cs="Times New Roman"/>
                <w:b w:val="0"/>
                <w:sz w:val="24"/>
                <w:szCs w:val="24"/>
              </w:rPr>
              <w:t xml:space="preserve">, F., </w:t>
            </w:r>
            <w:proofErr w:type="spellStart"/>
            <w:r w:rsidRPr="003B5B72">
              <w:rPr>
                <w:rFonts w:ascii="Times New Roman" w:hAnsi="Times New Roman" w:cs="Times New Roman"/>
                <w:b w:val="0"/>
                <w:sz w:val="24"/>
                <w:szCs w:val="24"/>
              </w:rPr>
              <w:t>Matteini</w:t>
            </w:r>
            <w:proofErr w:type="spellEnd"/>
            <w:r w:rsidRPr="003B5B72">
              <w:rPr>
                <w:rFonts w:ascii="Times New Roman" w:hAnsi="Times New Roman" w:cs="Times New Roman"/>
                <w:b w:val="0"/>
                <w:sz w:val="24"/>
                <w:szCs w:val="24"/>
              </w:rPr>
              <w:t xml:space="preserve">, A. M., </w:t>
            </w:r>
            <w:r w:rsidRPr="003B5B72">
              <w:rPr>
                <w:rFonts w:ascii="Times New Roman" w:hAnsi="Times New Roman" w:cs="Times New Roman"/>
                <w:sz w:val="24"/>
                <w:szCs w:val="24"/>
              </w:rPr>
              <w:t>Wong, B.,</w:t>
            </w:r>
            <w:r w:rsidRPr="003B5B72">
              <w:rPr>
                <w:rFonts w:ascii="Times New Roman" w:hAnsi="Times New Roman" w:cs="Times New Roman"/>
                <w:b w:val="0"/>
                <w:sz w:val="24"/>
                <w:szCs w:val="24"/>
              </w:rPr>
              <w:t xml:space="preserve"> Pepper, G. A., Stabler, S. P., </w:t>
            </w:r>
            <w:proofErr w:type="spellStart"/>
            <w:r w:rsidRPr="003B5B72">
              <w:rPr>
                <w:rFonts w:ascii="Times New Roman" w:hAnsi="Times New Roman" w:cs="Times New Roman"/>
                <w:b w:val="0"/>
                <w:sz w:val="24"/>
                <w:szCs w:val="24"/>
              </w:rPr>
              <w:t>Guralnik</w:t>
            </w:r>
            <w:proofErr w:type="spellEnd"/>
            <w:r w:rsidRPr="003B5B72">
              <w:rPr>
                <w:rFonts w:ascii="Times New Roman" w:hAnsi="Times New Roman" w:cs="Times New Roman"/>
                <w:b w:val="0"/>
                <w:sz w:val="24"/>
                <w:szCs w:val="24"/>
              </w:rPr>
              <w:t xml:space="preserve">, J. M., Brody, L. C. (2015). </w:t>
            </w:r>
            <w:r w:rsidRPr="003B5B72">
              <w:rPr>
                <w:rStyle w:val="highlight"/>
                <w:rFonts w:ascii="Times New Roman" w:hAnsi="Times New Roman" w:cs="Times New Roman"/>
                <w:b w:val="0"/>
                <w:sz w:val="24"/>
                <w:szCs w:val="24"/>
              </w:rPr>
              <w:t>Association</w:t>
            </w:r>
            <w:r w:rsidRPr="003B5B72">
              <w:rPr>
                <w:rStyle w:val="apple-converted-space"/>
                <w:rFonts w:ascii="Times New Roman" w:hAnsi="Times New Roman" w:cs="Times New Roman"/>
                <w:b w:val="0"/>
                <w:sz w:val="24"/>
                <w:szCs w:val="24"/>
              </w:rPr>
              <w:t> </w:t>
            </w:r>
            <w:r w:rsidRPr="003B5B72">
              <w:rPr>
                <w:rFonts w:ascii="Times New Roman" w:hAnsi="Times New Roman" w:cs="Times New Roman"/>
                <w:b w:val="0"/>
                <w:sz w:val="24"/>
                <w:szCs w:val="24"/>
              </w:rPr>
              <w:t>of</w:t>
            </w:r>
            <w:r w:rsidRPr="003B5B72">
              <w:rPr>
                <w:rStyle w:val="apple-converted-space"/>
                <w:rFonts w:ascii="Times New Roman" w:hAnsi="Times New Roman" w:cs="Times New Roman"/>
                <w:b w:val="0"/>
                <w:sz w:val="24"/>
                <w:szCs w:val="24"/>
              </w:rPr>
              <w:t> </w:t>
            </w:r>
            <w:r w:rsidRPr="003B5B72">
              <w:rPr>
                <w:rStyle w:val="highlight"/>
                <w:rFonts w:ascii="Times New Roman" w:hAnsi="Times New Roman" w:cs="Times New Roman"/>
                <w:b w:val="0"/>
                <w:sz w:val="24"/>
                <w:szCs w:val="24"/>
              </w:rPr>
              <w:t>Transcobalamin</w:t>
            </w:r>
            <w:r w:rsidRPr="003B5B72">
              <w:rPr>
                <w:rStyle w:val="apple-converted-space"/>
                <w:rFonts w:ascii="Times New Roman" w:hAnsi="Times New Roman" w:cs="Times New Roman"/>
                <w:b w:val="0"/>
                <w:sz w:val="24"/>
                <w:szCs w:val="24"/>
              </w:rPr>
              <w:t> </w:t>
            </w:r>
            <w:r w:rsidRPr="003B5B72">
              <w:rPr>
                <w:rFonts w:ascii="Times New Roman" w:hAnsi="Times New Roman" w:cs="Times New Roman"/>
                <w:b w:val="0"/>
                <w:sz w:val="24"/>
                <w:szCs w:val="24"/>
              </w:rPr>
              <w:t>II (TCN2) and</w:t>
            </w:r>
            <w:r w:rsidRPr="003B5B72">
              <w:rPr>
                <w:rStyle w:val="apple-converted-space"/>
                <w:rFonts w:ascii="Times New Roman" w:hAnsi="Times New Roman" w:cs="Times New Roman"/>
                <w:b w:val="0"/>
                <w:sz w:val="24"/>
                <w:szCs w:val="24"/>
              </w:rPr>
              <w:t> </w:t>
            </w:r>
            <w:r w:rsidRPr="003B5B72">
              <w:rPr>
                <w:rStyle w:val="highlight"/>
                <w:rFonts w:ascii="Times New Roman" w:hAnsi="Times New Roman" w:cs="Times New Roman"/>
                <w:b w:val="0"/>
                <w:sz w:val="24"/>
                <w:szCs w:val="24"/>
              </w:rPr>
              <w:t>Transcobalamin</w:t>
            </w:r>
            <w:r w:rsidRPr="003B5B72">
              <w:rPr>
                <w:rStyle w:val="apple-converted-space"/>
                <w:rFonts w:ascii="Times New Roman" w:hAnsi="Times New Roman" w:cs="Times New Roman"/>
                <w:b w:val="0"/>
                <w:sz w:val="24"/>
                <w:szCs w:val="24"/>
              </w:rPr>
              <w:t> </w:t>
            </w:r>
            <w:r w:rsidRPr="003B5B72">
              <w:rPr>
                <w:rFonts w:ascii="Times New Roman" w:hAnsi="Times New Roman" w:cs="Times New Roman"/>
                <w:b w:val="0"/>
                <w:sz w:val="24"/>
                <w:szCs w:val="24"/>
              </w:rPr>
              <w:t>II-Receptor (</w:t>
            </w:r>
            <w:proofErr w:type="spellStart"/>
            <w:r w:rsidRPr="003B5B72">
              <w:rPr>
                <w:rFonts w:ascii="Times New Roman" w:hAnsi="Times New Roman" w:cs="Times New Roman"/>
                <w:b w:val="0"/>
                <w:sz w:val="24"/>
                <w:szCs w:val="24"/>
              </w:rPr>
              <w:t>TCblR</w:t>
            </w:r>
            <w:proofErr w:type="spellEnd"/>
            <w:r w:rsidRPr="003B5B72">
              <w:rPr>
                <w:rFonts w:ascii="Times New Roman" w:hAnsi="Times New Roman" w:cs="Times New Roman"/>
                <w:b w:val="0"/>
                <w:sz w:val="24"/>
                <w:szCs w:val="24"/>
              </w:rPr>
              <w:t xml:space="preserve">) Genetic Variations </w:t>
            </w:r>
            <w:proofErr w:type="gramStart"/>
            <w:r w:rsidRPr="003B5B72">
              <w:rPr>
                <w:rFonts w:ascii="Times New Roman" w:hAnsi="Times New Roman" w:cs="Times New Roman"/>
                <w:b w:val="0"/>
                <w:sz w:val="24"/>
                <w:szCs w:val="24"/>
              </w:rPr>
              <w:t>With</w:t>
            </w:r>
            <w:proofErr w:type="gramEnd"/>
            <w:r w:rsidRPr="003B5B72">
              <w:rPr>
                <w:rFonts w:ascii="Times New Roman" w:hAnsi="Times New Roman" w:cs="Times New Roman"/>
                <w:b w:val="0"/>
                <w:sz w:val="24"/>
                <w:szCs w:val="24"/>
              </w:rPr>
              <w:t xml:space="preserve"> Cobalamin Deficiency Parameters in Elderly Women. Biological Research for Nursing.</w:t>
            </w:r>
          </w:p>
          <w:p w14:paraId="42A55994" w14:textId="77777777" w:rsidR="008A6738" w:rsidRDefault="008A6738" w:rsidP="002D074F">
            <w:pPr>
              <w:ind w:left="722" w:hanging="720"/>
            </w:pPr>
            <w:r>
              <w:t xml:space="preserve">*# Wilson B. L., Dyer J. M., Latendresse G., </w:t>
            </w:r>
            <w:r w:rsidRPr="008A6738">
              <w:rPr>
                <w:b/>
              </w:rPr>
              <w:t>Wong B.</w:t>
            </w:r>
            <w:r>
              <w:t>, Baksh L., (2015). Exploring the Psychosocial Predictors of Gestational Diabetes and Birth Weight. Journal of Obstetrics Gynecological Neonatal Nursing.</w:t>
            </w:r>
          </w:p>
          <w:p w14:paraId="5C6A5795" w14:textId="77777777" w:rsidR="00CA6AFD" w:rsidRPr="001C62C6" w:rsidRDefault="00CA6AFD" w:rsidP="002D074F">
            <w:pPr>
              <w:pStyle w:val="ListParagraph"/>
              <w:ind w:hanging="718"/>
              <w:rPr>
                <w:bCs/>
                <w:color w:val="333333"/>
              </w:rPr>
            </w:pPr>
            <w:r w:rsidRPr="001C62C6">
              <w:rPr>
                <w:bCs/>
                <w:color w:val="333333"/>
              </w:rPr>
              <w:t xml:space="preserve">*# </w:t>
            </w:r>
            <w:r>
              <w:rPr>
                <w:bCs/>
                <w:color w:val="333333"/>
              </w:rPr>
              <w:t xml:space="preserve">Wright, K. D., Pepper, G., Caserta, M., </w:t>
            </w:r>
            <w:r w:rsidRPr="001C62C6">
              <w:rPr>
                <w:b/>
                <w:bCs/>
                <w:color w:val="333333"/>
              </w:rPr>
              <w:t>Wong, B.</w:t>
            </w:r>
            <w:r w:rsidRPr="001C62C6">
              <w:rPr>
                <w:color w:val="333333"/>
              </w:rPr>
              <w:t xml:space="preserve"> (201</w:t>
            </w:r>
            <w:r>
              <w:rPr>
                <w:color w:val="333333"/>
              </w:rPr>
              <w:t>5</w:t>
            </w:r>
            <w:r w:rsidRPr="001C62C6">
              <w:rPr>
                <w:color w:val="333333"/>
              </w:rPr>
              <w:t xml:space="preserve">). </w:t>
            </w:r>
            <w:r>
              <w:rPr>
                <w:color w:val="333333"/>
              </w:rPr>
              <w:t>Factors that Influence Physical Function and Emotional Well-being Among Medicare-Medicaid Enrollees. Geriatric Nursing</w:t>
            </w:r>
            <w:r w:rsidRPr="001C62C6">
              <w:rPr>
                <w:color w:val="333333"/>
              </w:rPr>
              <w:t>.</w:t>
            </w:r>
            <w:r w:rsidRPr="001C62C6">
              <w:rPr>
                <w:bCs/>
                <w:color w:val="333333"/>
              </w:rPr>
              <w:t xml:space="preserve"> </w:t>
            </w:r>
          </w:p>
        </w:tc>
      </w:tr>
      <w:tr w:rsidR="00E234F0" w:rsidRPr="00FF6C2D" w14:paraId="0575C8C6" w14:textId="77777777" w:rsidTr="0040356C">
        <w:trPr>
          <w:tblCellSpacing w:w="0" w:type="dxa"/>
        </w:trPr>
        <w:tc>
          <w:tcPr>
            <w:tcW w:w="374" w:type="dxa"/>
            <w:tcMar>
              <w:top w:w="60" w:type="dxa"/>
              <w:left w:w="0" w:type="dxa"/>
              <w:bottom w:w="0" w:type="dxa"/>
              <w:right w:w="150" w:type="dxa"/>
            </w:tcMar>
          </w:tcPr>
          <w:p w14:paraId="2DECFAE6" w14:textId="77777777" w:rsidR="00E234F0" w:rsidRPr="00FF6C2D" w:rsidRDefault="00AD7A85" w:rsidP="002D074F">
            <w:pPr>
              <w:rPr>
                <w:i/>
              </w:rPr>
            </w:pPr>
            <w:r w:rsidRPr="00FF6C2D">
              <w:lastRenderedPageBreak/>
              <w:tab/>
            </w:r>
          </w:p>
        </w:tc>
        <w:tc>
          <w:tcPr>
            <w:tcW w:w="9537" w:type="dxa"/>
            <w:tcMar>
              <w:top w:w="60" w:type="dxa"/>
              <w:left w:w="0" w:type="dxa"/>
              <w:bottom w:w="0" w:type="dxa"/>
              <w:right w:w="150" w:type="dxa"/>
            </w:tcMar>
          </w:tcPr>
          <w:p w14:paraId="77622530" w14:textId="77777777" w:rsidR="00843C59" w:rsidRPr="004C4FC7" w:rsidRDefault="00843C59" w:rsidP="002D074F">
            <w:pPr>
              <w:pStyle w:val="Heading1"/>
              <w:shd w:val="clear" w:color="auto" w:fill="FFFFFF"/>
              <w:spacing w:before="90" w:after="90" w:line="270" w:lineRule="atLeast"/>
              <w:ind w:left="812" w:hanging="810"/>
              <w:jc w:val="left"/>
              <w:rPr>
                <w:color w:val="333333"/>
              </w:rPr>
            </w:pPr>
            <w:r w:rsidRPr="00843C59">
              <w:rPr>
                <w:rFonts w:ascii="Times New Roman" w:hAnsi="Times New Roman" w:cs="Times New Roman"/>
                <w:b w:val="0"/>
                <w:color w:val="333333"/>
                <w:sz w:val="24"/>
                <w:szCs w:val="24"/>
              </w:rPr>
              <w:t xml:space="preserve">*# Mooney, K.H., Beck, S.L., Friedman, R.H., </w:t>
            </w:r>
            <w:proofErr w:type="spellStart"/>
            <w:r w:rsidRPr="00843C59">
              <w:rPr>
                <w:rFonts w:ascii="Times New Roman" w:hAnsi="Times New Roman" w:cs="Times New Roman"/>
                <w:b w:val="0"/>
                <w:color w:val="333333"/>
                <w:sz w:val="24"/>
                <w:szCs w:val="24"/>
              </w:rPr>
              <w:t>Farzanfar</w:t>
            </w:r>
            <w:proofErr w:type="spellEnd"/>
            <w:r w:rsidRPr="00843C59">
              <w:rPr>
                <w:rFonts w:ascii="Times New Roman" w:hAnsi="Times New Roman" w:cs="Times New Roman"/>
                <w:b w:val="0"/>
                <w:color w:val="333333"/>
                <w:sz w:val="24"/>
                <w:szCs w:val="24"/>
              </w:rPr>
              <w:t xml:space="preserve"> R., </w:t>
            </w:r>
            <w:r w:rsidRPr="00843C59">
              <w:rPr>
                <w:rFonts w:ascii="Times New Roman" w:hAnsi="Times New Roman" w:cs="Times New Roman"/>
                <w:color w:val="333333"/>
                <w:sz w:val="24"/>
                <w:szCs w:val="24"/>
              </w:rPr>
              <w:t>Wong B</w:t>
            </w:r>
            <w:r w:rsidRPr="00843C59">
              <w:rPr>
                <w:rFonts w:ascii="Times New Roman" w:hAnsi="Times New Roman" w:cs="Times New Roman"/>
                <w:b w:val="0"/>
                <w:color w:val="333333"/>
                <w:sz w:val="24"/>
                <w:szCs w:val="24"/>
              </w:rPr>
              <w:t>., (2014).</w:t>
            </w:r>
            <w:r>
              <w:rPr>
                <w:color w:val="333333"/>
              </w:rPr>
              <w:t xml:space="preserve"> </w:t>
            </w:r>
            <w:r>
              <w:rPr>
                <w:rStyle w:val="apple-converted-space"/>
                <w:rFonts w:ascii="Times New Roman" w:hAnsi="Times New Roman" w:cs="Times New Roman"/>
                <w:b w:val="0"/>
                <w:color w:val="000000"/>
                <w:sz w:val="24"/>
                <w:szCs w:val="24"/>
              </w:rPr>
              <w:t xml:space="preserve">Automated </w:t>
            </w:r>
            <w:r w:rsidRPr="00843C59">
              <w:rPr>
                <w:rStyle w:val="highlight"/>
                <w:rFonts w:ascii="Times New Roman" w:hAnsi="Times New Roman" w:cs="Times New Roman"/>
                <w:b w:val="0"/>
                <w:color w:val="000000"/>
                <w:sz w:val="24"/>
                <w:szCs w:val="24"/>
              </w:rPr>
              <w:t>monitoring</w:t>
            </w:r>
            <w:r w:rsidRPr="00843C59">
              <w:rPr>
                <w:rStyle w:val="apple-converted-space"/>
                <w:rFonts w:ascii="Times New Roman" w:hAnsi="Times New Roman" w:cs="Times New Roman"/>
                <w:b w:val="0"/>
                <w:color w:val="000000"/>
                <w:sz w:val="24"/>
                <w:szCs w:val="24"/>
              </w:rPr>
              <w:t> </w:t>
            </w:r>
            <w:r w:rsidRPr="00843C59">
              <w:rPr>
                <w:rFonts w:ascii="Times New Roman" w:hAnsi="Times New Roman" w:cs="Times New Roman"/>
                <w:b w:val="0"/>
                <w:color w:val="000000"/>
                <w:sz w:val="24"/>
                <w:szCs w:val="24"/>
              </w:rPr>
              <w:t>of</w:t>
            </w:r>
            <w:r w:rsidRPr="00843C59">
              <w:rPr>
                <w:rStyle w:val="apple-converted-space"/>
                <w:rFonts w:ascii="Times New Roman" w:hAnsi="Times New Roman" w:cs="Times New Roman"/>
                <w:b w:val="0"/>
                <w:color w:val="000000"/>
                <w:sz w:val="24"/>
                <w:szCs w:val="24"/>
              </w:rPr>
              <w:t> </w:t>
            </w:r>
            <w:r w:rsidRPr="00843C59">
              <w:rPr>
                <w:rStyle w:val="highlight"/>
                <w:rFonts w:ascii="Times New Roman" w:hAnsi="Times New Roman" w:cs="Times New Roman"/>
                <w:b w:val="0"/>
                <w:color w:val="000000"/>
                <w:sz w:val="24"/>
                <w:szCs w:val="24"/>
              </w:rPr>
              <w:t>symptoms</w:t>
            </w:r>
            <w:r w:rsidRPr="00843C59">
              <w:rPr>
                <w:rStyle w:val="apple-converted-space"/>
                <w:rFonts w:ascii="Times New Roman" w:hAnsi="Times New Roman" w:cs="Times New Roman"/>
                <w:b w:val="0"/>
                <w:color w:val="000000"/>
                <w:sz w:val="24"/>
                <w:szCs w:val="24"/>
              </w:rPr>
              <w:t> </w:t>
            </w:r>
            <w:r w:rsidRPr="00843C59">
              <w:rPr>
                <w:rFonts w:ascii="Times New Roman" w:hAnsi="Times New Roman" w:cs="Times New Roman"/>
                <w:b w:val="0"/>
                <w:color w:val="000000"/>
                <w:sz w:val="24"/>
                <w:szCs w:val="24"/>
              </w:rPr>
              <w:t>during</w:t>
            </w:r>
            <w:r w:rsidRPr="00843C59">
              <w:rPr>
                <w:rStyle w:val="apple-converted-space"/>
                <w:rFonts w:ascii="Times New Roman" w:hAnsi="Times New Roman" w:cs="Times New Roman"/>
                <w:b w:val="0"/>
                <w:color w:val="000000"/>
                <w:sz w:val="24"/>
                <w:szCs w:val="24"/>
              </w:rPr>
              <w:t> </w:t>
            </w:r>
            <w:r w:rsidRPr="00843C59">
              <w:rPr>
                <w:rStyle w:val="highlight"/>
                <w:rFonts w:ascii="Times New Roman" w:hAnsi="Times New Roman" w:cs="Times New Roman"/>
                <w:b w:val="0"/>
                <w:color w:val="000000"/>
                <w:sz w:val="24"/>
                <w:szCs w:val="24"/>
              </w:rPr>
              <w:t>ambulatory</w:t>
            </w:r>
            <w:r w:rsidRPr="00843C59">
              <w:rPr>
                <w:rStyle w:val="apple-converted-space"/>
                <w:rFonts w:ascii="Times New Roman" w:hAnsi="Times New Roman" w:cs="Times New Roman"/>
                <w:b w:val="0"/>
                <w:color w:val="000000"/>
                <w:sz w:val="24"/>
                <w:szCs w:val="24"/>
              </w:rPr>
              <w:t> </w:t>
            </w:r>
            <w:r w:rsidRPr="00843C59">
              <w:rPr>
                <w:rStyle w:val="highlight"/>
                <w:rFonts w:ascii="Times New Roman" w:hAnsi="Times New Roman" w:cs="Times New Roman"/>
                <w:b w:val="0"/>
                <w:color w:val="000000"/>
                <w:sz w:val="24"/>
                <w:szCs w:val="24"/>
              </w:rPr>
              <w:t>chemotherapy</w:t>
            </w:r>
            <w:r w:rsidRPr="00843C59">
              <w:rPr>
                <w:rStyle w:val="apple-converted-space"/>
                <w:rFonts w:ascii="Times New Roman" w:hAnsi="Times New Roman" w:cs="Times New Roman"/>
                <w:b w:val="0"/>
                <w:color w:val="000000"/>
                <w:sz w:val="24"/>
                <w:szCs w:val="24"/>
              </w:rPr>
              <w:t> </w:t>
            </w:r>
            <w:r w:rsidRPr="00843C59">
              <w:rPr>
                <w:rFonts w:ascii="Times New Roman" w:hAnsi="Times New Roman" w:cs="Times New Roman"/>
                <w:b w:val="0"/>
                <w:color w:val="000000"/>
                <w:sz w:val="24"/>
                <w:szCs w:val="24"/>
              </w:rPr>
              <w:t>and oncology providers' use of the information: a randomized controlled clinical trial.</w:t>
            </w:r>
            <w:r>
              <w:rPr>
                <w:rFonts w:ascii="Times New Roman" w:hAnsi="Times New Roman" w:cs="Times New Roman"/>
                <w:b w:val="0"/>
                <w:color w:val="000000"/>
                <w:sz w:val="24"/>
                <w:szCs w:val="24"/>
              </w:rPr>
              <w:t xml:space="preserve"> Supportive Care Cancer, Sep;22(9):2343-50. </w:t>
            </w:r>
          </w:p>
          <w:p w14:paraId="0B39A843" w14:textId="77777777" w:rsidR="00B9410C" w:rsidRDefault="00B9410C" w:rsidP="002D074F">
            <w:pPr>
              <w:ind w:left="812" w:hanging="810"/>
            </w:pPr>
            <w:r w:rsidRPr="001C62C6">
              <w:rPr>
                <w:bCs/>
                <w:color w:val="333333"/>
              </w:rPr>
              <w:t>*#</w:t>
            </w:r>
            <w:r>
              <w:rPr>
                <w:bCs/>
                <w:color w:val="333333"/>
              </w:rPr>
              <w:t xml:space="preserve"> </w:t>
            </w:r>
            <w:r w:rsidRPr="00AC0508">
              <w:t xml:space="preserve">Rothwell E, </w:t>
            </w:r>
            <w:r w:rsidRPr="00AC0508">
              <w:rPr>
                <w:b/>
              </w:rPr>
              <w:t>Wong B</w:t>
            </w:r>
            <w:r w:rsidRPr="00AC0508">
              <w:t xml:space="preserve">, Rose NC, Anderson R, Fedor B, Stark LA, Botkin JR. A randomized controlled trial of an electronic informed consent process. J Empirical Res Hum Res Ethics. 2014 Dec;9(5):1-7. </w:t>
            </w:r>
            <w:proofErr w:type="spellStart"/>
            <w:r w:rsidRPr="00AC0508">
              <w:t>doi</w:t>
            </w:r>
            <w:proofErr w:type="spellEnd"/>
            <w:r w:rsidRPr="00AC0508">
              <w:t>: 10.1177/1556264614552627.</w:t>
            </w:r>
          </w:p>
          <w:p w14:paraId="3DF8D5B3" w14:textId="77777777" w:rsidR="001C62C6" w:rsidRPr="001C62C6" w:rsidRDefault="001C62C6" w:rsidP="002D074F">
            <w:pPr>
              <w:pStyle w:val="ListParagraph"/>
              <w:ind w:hanging="718"/>
              <w:rPr>
                <w:color w:val="333333"/>
              </w:rPr>
            </w:pPr>
            <w:r w:rsidRPr="001C62C6">
              <w:rPr>
                <w:bCs/>
                <w:color w:val="333333"/>
              </w:rPr>
              <w:t>*# Guo, J.</w:t>
            </w:r>
            <w:r w:rsidRPr="001C62C6">
              <w:rPr>
                <w:color w:val="333333"/>
              </w:rPr>
              <w:t xml:space="preserve">, Sward, K. A., Beck, S. L., </w:t>
            </w:r>
            <w:r w:rsidRPr="001C62C6">
              <w:rPr>
                <w:b/>
                <w:color w:val="333333"/>
              </w:rPr>
              <w:t>Wong, B.</w:t>
            </w:r>
            <w:r w:rsidRPr="001C62C6">
              <w:rPr>
                <w:color w:val="333333"/>
              </w:rPr>
              <w:t>, Staggers, N., &amp; Frey, L. (2014). Using a content analysis to identify study eligibility criteria concepts in cancer nursing research. Computers Informatics Nursing: CIN, 32(7), 333-342</w:t>
            </w:r>
            <w:proofErr w:type="gramStart"/>
            <w:r w:rsidRPr="001C62C6">
              <w:rPr>
                <w:color w:val="333333"/>
              </w:rPr>
              <w:t>. .</w:t>
            </w:r>
            <w:proofErr w:type="gramEnd"/>
          </w:p>
          <w:p w14:paraId="0E2B192F" w14:textId="77777777" w:rsidR="00702073" w:rsidRPr="00103C85" w:rsidRDefault="00702073" w:rsidP="002D074F">
            <w:pPr>
              <w:pStyle w:val="HTMLPreformatted"/>
              <w:rPr>
                <w:rFonts w:ascii="Times New Roman" w:hAnsi="Times New Roman" w:cs="Times New Roman"/>
                <w:sz w:val="24"/>
                <w:szCs w:val="24"/>
              </w:rPr>
            </w:pPr>
            <w:r w:rsidRPr="00103C85">
              <w:rPr>
                <w:rFonts w:ascii="Times New Roman" w:hAnsi="Times New Roman" w:cs="Times New Roman"/>
                <w:sz w:val="24"/>
                <w:szCs w:val="24"/>
              </w:rPr>
              <w:t xml:space="preserve">*# Cummins MR, Crouch BI, </w:t>
            </w:r>
            <w:proofErr w:type="spellStart"/>
            <w:r w:rsidRPr="00103C85">
              <w:rPr>
                <w:rFonts w:ascii="Times New Roman" w:hAnsi="Times New Roman" w:cs="Times New Roman"/>
                <w:sz w:val="24"/>
                <w:szCs w:val="24"/>
              </w:rPr>
              <w:t>Gesteland</w:t>
            </w:r>
            <w:proofErr w:type="spellEnd"/>
            <w:r w:rsidRPr="00103C85">
              <w:rPr>
                <w:rFonts w:ascii="Times New Roman" w:hAnsi="Times New Roman" w:cs="Times New Roman"/>
                <w:sz w:val="24"/>
                <w:szCs w:val="24"/>
              </w:rPr>
              <w:t xml:space="preserve"> P, Staggers N, Wyckoff A, </w:t>
            </w:r>
            <w:r w:rsidRPr="00103C85">
              <w:rPr>
                <w:rFonts w:ascii="Times New Roman" w:hAnsi="Times New Roman" w:cs="Times New Roman"/>
                <w:b/>
                <w:sz w:val="24"/>
                <w:szCs w:val="24"/>
              </w:rPr>
              <w:t>Wong B</w:t>
            </w:r>
            <w:r w:rsidRPr="00103C85">
              <w:rPr>
                <w:rFonts w:ascii="Times New Roman" w:hAnsi="Times New Roman" w:cs="Times New Roman"/>
                <w:sz w:val="24"/>
                <w:szCs w:val="24"/>
              </w:rPr>
              <w:t>. Electronic</w:t>
            </w:r>
          </w:p>
          <w:p w14:paraId="2671DBCB" w14:textId="77777777" w:rsidR="00702073" w:rsidRDefault="00702073" w:rsidP="002D074F">
            <w:pPr>
              <w:pStyle w:val="HTMLPreformatted"/>
              <w:ind w:left="768"/>
              <w:rPr>
                <w:rFonts w:ascii="Times New Roman" w:hAnsi="Times New Roman" w:cs="Times New Roman"/>
                <w:sz w:val="24"/>
                <w:szCs w:val="24"/>
              </w:rPr>
            </w:pPr>
            <w:r w:rsidRPr="00103C85">
              <w:rPr>
                <w:rFonts w:ascii="Times New Roman" w:hAnsi="Times New Roman" w:cs="Times New Roman"/>
                <w:sz w:val="24"/>
                <w:szCs w:val="24"/>
              </w:rPr>
              <w:t xml:space="preserve">information exchange between emergency departments and poison control centers: a Delphi study. </w:t>
            </w:r>
            <w:r w:rsidRPr="00485EDE">
              <w:rPr>
                <w:rFonts w:ascii="Times New Roman" w:hAnsi="Times New Roman" w:cs="Times New Roman"/>
                <w:i/>
                <w:sz w:val="24"/>
                <w:szCs w:val="24"/>
              </w:rPr>
              <w:t xml:space="preserve">Clin </w:t>
            </w:r>
            <w:proofErr w:type="spellStart"/>
            <w:r w:rsidRPr="00485EDE">
              <w:rPr>
                <w:rFonts w:ascii="Times New Roman" w:hAnsi="Times New Roman" w:cs="Times New Roman"/>
                <w:i/>
                <w:sz w:val="24"/>
                <w:szCs w:val="24"/>
              </w:rPr>
              <w:t>Toxicol</w:t>
            </w:r>
            <w:proofErr w:type="spellEnd"/>
            <w:r w:rsidRPr="00485EDE">
              <w:rPr>
                <w:rFonts w:ascii="Times New Roman" w:hAnsi="Times New Roman" w:cs="Times New Roman"/>
                <w:i/>
                <w:sz w:val="24"/>
                <w:szCs w:val="24"/>
              </w:rPr>
              <w:t xml:space="preserve"> (Phila)</w:t>
            </w:r>
            <w:r w:rsidRPr="00103C85">
              <w:rPr>
                <w:rFonts w:ascii="Times New Roman" w:hAnsi="Times New Roman" w:cs="Times New Roman"/>
                <w:sz w:val="24"/>
                <w:szCs w:val="24"/>
              </w:rPr>
              <w:t xml:space="preserve">. 2012 Jul;50(6):503-13. PubMed PMID: 22612793. </w:t>
            </w:r>
          </w:p>
          <w:p w14:paraId="7909CBAA" w14:textId="77777777" w:rsidR="00B9410C" w:rsidRDefault="00B9410C" w:rsidP="002D074F">
            <w:pPr>
              <w:ind w:left="812" w:hanging="810"/>
            </w:pPr>
            <w:r w:rsidRPr="001C62C6">
              <w:rPr>
                <w:bCs/>
                <w:color w:val="333333"/>
              </w:rPr>
              <w:t>*#</w:t>
            </w:r>
            <w:r>
              <w:rPr>
                <w:bCs/>
                <w:color w:val="333333"/>
              </w:rPr>
              <w:t xml:space="preserve"> </w:t>
            </w:r>
            <w:r>
              <w:t xml:space="preserve">Botkin JR, Rothwell E, Anderson R, Stark L, Goldenberg A, Lewis M, Burbank M, </w:t>
            </w:r>
            <w:r w:rsidRPr="00AA09EC">
              <w:rPr>
                <w:b/>
              </w:rPr>
              <w:t>Wong B</w:t>
            </w:r>
            <w:r>
              <w:t xml:space="preserve">. Public attitudes regarding the use of residual newborn screening specimens for research. Pediatrics. 2012 Feb;129(2):231-8. </w:t>
            </w:r>
            <w:proofErr w:type="spellStart"/>
            <w:r>
              <w:t>doi</w:t>
            </w:r>
            <w:proofErr w:type="spellEnd"/>
            <w:r>
              <w:t>: 10.1542/peds.2011-0970.</w:t>
            </w:r>
          </w:p>
          <w:p w14:paraId="07D73F8F" w14:textId="77777777" w:rsidR="00B9410C" w:rsidRDefault="00B9410C" w:rsidP="002D074F">
            <w:pPr>
              <w:ind w:left="812" w:hanging="812"/>
            </w:pPr>
            <w:r w:rsidRPr="00AC0508">
              <w:rPr>
                <w:bCs/>
                <w:color w:val="333333"/>
              </w:rPr>
              <w:t xml:space="preserve">*# </w:t>
            </w:r>
            <w:r w:rsidRPr="00AC0508">
              <w:t xml:space="preserve">Rothwell E, Anderson R, Goldenberg A, Lewis MH, Stark L, Burbank M, </w:t>
            </w:r>
            <w:r w:rsidRPr="00AC0508">
              <w:rPr>
                <w:b/>
              </w:rPr>
              <w:t>Wong B</w:t>
            </w:r>
            <w:r w:rsidRPr="00AC0508">
              <w:t xml:space="preserve">, Botkin JR. Assessing public attitudes on the retention and use of residual newborn screening blood samples: a focus group study. Soc Sci Med. 2012 Apr;74(8):1305-9. </w:t>
            </w:r>
            <w:proofErr w:type="spellStart"/>
            <w:r w:rsidRPr="00AC0508">
              <w:t>doi</w:t>
            </w:r>
            <w:proofErr w:type="spellEnd"/>
            <w:r w:rsidRPr="00AC0508">
              <w:t>: 10.1016/j.socscimed.2011.12.047.</w:t>
            </w:r>
          </w:p>
          <w:p w14:paraId="67ADFBBB" w14:textId="77777777" w:rsidR="004C4FC7" w:rsidRPr="004C4FC7" w:rsidRDefault="004C4FC7" w:rsidP="002D074F">
            <w:pPr>
              <w:ind w:left="720" w:hanging="720"/>
            </w:pPr>
            <w:r w:rsidRPr="004C4FC7">
              <w:t xml:space="preserve">*# Rothwell, E.W., Kohlmann, W., </w:t>
            </w:r>
            <w:proofErr w:type="spellStart"/>
            <w:r w:rsidRPr="004C4FC7">
              <w:t>Jasperson</w:t>
            </w:r>
            <w:proofErr w:type="spellEnd"/>
            <w:r w:rsidRPr="004C4FC7">
              <w:t xml:space="preserve">, K., Gammon, A., </w:t>
            </w:r>
            <w:r w:rsidRPr="004C4FC7">
              <w:rPr>
                <w:b/>
              </w:rPr>
              <w:t>Wong, B.</w:t>
            </w:r>
            <w:r w:rsidRPr="004C4FC7">
              <w:t xml:space="preserve">, Kinney, A. (2012). Patient Outcomes Associated with Group and Individual Genetic Counseling Formats. </w:t>
            </w:r>
            <w:r w:rsidRPr="004C4FC7">
              <w:rPr>
                <w:i/>
              </w:rPr>
              <w:t>Familial Cancer, 11(1</w:t>
            </w:r>
            <w:r w:rsidRPr="004C4FC7">
              <w:t>), 97-106. PubMed PMID: 22057473</w:t>
            </w:r>
          </w:p>
          <w:p w14:paraId="189F2A46" w14:textId="77777777" w:rsidR="00F5236A" w:rsidRPr="00103C85" w:rsidRDefault="00F5236A" w:rsidP="002D074F">
            <w:pPr>
              <w:ind w:left="768" w:hanging="768"/>
              <w:rPr>
                <w:color w:val="000000"/>
                <w:shd w:val="clear" w:color="auto" w:fill="FFFFFF"/>
              </w:rPr>
            </w:pPr>
            <w:r w:rsidRPr="00103C85">
              <w:rPr>
                <w:color w:val="000000"/>
                <w:shd w:val="clear" w:color="auto" w:fill="FFFFFF"/>
              </w:rPr>
              <w:lastRenderedPageBreak/>
              <w:t xml:space="preserve">*# Cohen, S.R., Walker D.M., </w:t>
            </w:r>
            <w:r w:rsidRPr="00365A7C">
              <w:rPr>
                <w:b/>
                <w:color w:val="000000"/>
                <w:shd w:val="clear" w:color="auto" w:fill="FFFFFF"/>
              </w:rPr>
              <w:t>Wong, B</w:t>
            </w:r>
            <w:r w:rsidRPr="00103C85">
              <w:rPr>
                <w:color w:val="000000"/>
                <w:shd w:val="clear" w:color="auto" w:fill="FFFFFF"/>
              </w:rPr>
              <w:t xml:space="preserve">., </w:t>
            </w:r>
            <w:proofErr w:type="spellStart"/>
            <w:r w:rsidRPr="00103C85">
              <w:rPr>
                <w:color w:val="000000"/>
                <w:shd w:val="clear" w:color="auto" w:fill="FFFFFF"/>
              </w:rPr>
              <w:t>Cragin</w:t>
            </w:r>
            <w:proofErr w:type="spellEnd"/>
            <w:r w:rsidRPr="00103C85">
              <w:rPr>
                <w:color w:val="000000"/>
                <w:shd w:val="clear" w:color="auto" w:fill="FFFFFF"/>
              </w:rPr>
              <w:t xml:space="preserve">, L. (2012). Self-efficacy </w:t>
            </w:r>
            <w:proofErr w:type="gramStart"/>
            <w:r w:rsidRPr="00103C85">
              <w:rPr>
                <w:color w:val="000000"/>
                <w:shd w:val="clear" w:color="auto" w:fill="FFFFFF"/>
              </w:rPr>
              <w:t>change</w:t>
            </w:r>
            <w:proofErr w:type="gramEnd"/>
            <w:r w:rsidRPr="00103C85">
              <w:rPr>
                <w:color w:val="000000"/>
                <w:shd w:val="clear" w:color="auto" w:fill="FFFFFF"/>
              </w:rPr>
              <w:t xml:space="preserve"> with low-tech, high-fidelity obstetrical simulation training for midwives and nurses in Mexico. </w:t>
            </w:r>
            <w:r w:rsidRPr="00485EDE">
              <w:rPr>
                <w:i/>
                <w:color w:val="000000"/>
                <w:shd w:val="clear" w:color="auto" w:fill="FFFFFF"/>
              </w:rPr>
              <w:t>Clinical Simulation in Nursing</w:t>
            </w:r>
            <w:r w:rsidRPr="00103C85">
              <w:rPr>
                <w:color w:val="000000"/>
                <w:shd w:val="clear" w:color="auto" w:fill="FFFFFF"/>
              </w:rPr>
              <w:t>. Volume 8, Issue 1, e15-e24.</w:t>
            </w:r>
          </w:p>
          <w:p w14:paraId="2D258424" w14:textId="77777777" w:rsidR="00B9410C" w:rsidRDefault="00B9410C" w:rsidP="002D074F">
            <w:pPr>
              <w:ind w:left="902" w:hanging="900"/>
            </w:pPr>
            <w:r w:rsidRPr="001C62C6">
              <w:rPr>
                <w:bCs/>
                <w:color w:val="333333"/>
              </w:rPr>
              <w:t>*#</w:t>
            </w:r>
            <w:r>
              <w:rPr>
                <w:bCs/>
                <w:color w:val="333333"/>
              </w:rPr>
              <w:t xml:space="preserve"> </w:t>
            </w:r>
            <w:r>
              <w:t xml:space="preserve">Rothwell EW, Anderson RA, Burbank MJ, Goldenberg AJ, Lewis MH, Stark LA, </w:t>
            </w:r>
            <w:r w:rsidRPr="00AA09EC">
              <w:rPr>
                <w:b/>
              </w:rPr>
              <w:t>Wong B</w:t>
            </w:r>
            <w:r>
              <w:t xml:space="preserve">, Botkin JR. Concerns of newborn blood screening advisory committee members regarding storage and use of residual newborn screening blood spots. Am J Public Health. 2011 Nov;101(11):2111-6. </w:t>
            </w:r>
            <w:proofErr w:type="spellStart"/>
            <w:r>
              <w:t>doi</w:t>
            </w:r>
            <w:proofErr w:type="spellEnd"/>
            <w:r>
              <w:t>: 10.2105/AJPH.2010.200485.</w:t>
            </w:r>
          </w:p>
          <w:p w14:paraId="134B2236" w14:textId="77777777" w:rsidR="00E234F0" w:rsidRPr="00103C85" w:rsidRDefault="00E234F0" w:rsidP="002D074F">
            <w:pPr>
              <w:ind w:left="720" w:hanging="720"/>
            </w:pPr>
            <w:r w:rsidRPr="00103C85">
              <w:t xml:space="preserve">* # Rodway, G.W., </w:t>
            </w:r>
            <w:proofErr w:type="spellStart"/>
            <w:r w:rsidRPr="00103C85">
              <w:t>Edsell</w:t>
            </w:r>
            <w:proofErr w:type="spellEnd"/>
            <w:r w:rsidRPr="00103C85">
              <w:t xml:space="preserve">, M.E., </w:t>
            </w:r>
            <w:r w:rsidRPr="00103C85">
              <w:rPr>
                <w:b/>
              </w:rPr>
              <w:t>Wong, B</w:t>
            </w:r>
            <w:r w:rsidRPr="00103C85">
              <w:t xml:space="preserve">., Windsor, J.S., Caudwell Xtreme Everest Research Group (2011). Improving Sleep at Altitude: A Comparison of Therapies. </w:t>
            </w:r>
            <w:r w:rsidRPr="00485EDE">
              <w:rPr>
                <w:i/>
              </w:rPr>
              <w:t>Wilderness and Environmental Medicine</w:t>
            </w:r>
            <w:r w:rsidRPr="00103C85">
              <w:t>.</w:t>
            </w:r>
            <w:r w:rsidR="003A0A8F" w:rsidRPr="00103C85">
              <w:t xml:space="preserve"> 2011 Dec;22(4):316-20. PubMed PMID: 21982758.</w:t>
            </w:r>
          </w:p>
          <w:p w14:paraId="446C2FE2" w14:textId="77777777" w:rsidR="003A0A8F" w:rsidRPr="00FF6C2D" w:rsidRDefault="00E234F0" w:rsidP="002D074F">
            <w:pPr>
              <w:ind w:left="720" w:hanging="720"/>
              <w:rPr>
                <w:i/>
              </w:rPr>
            </w:pPr>
            <w:r w:rsidRPr="00103C85">
              <w:t xml:space="preserve">* # </w:t>
            </w:r>
            <w:r w:rsidRPr="00103C85">
              <w:rPr>
                <w:b/>
              </w:rPr>
              <w:t>Wong, B.</w:t>
            </w:r>
            <w:r w:rsidRPr="00103C85">
              <w:t xml:space="preserve">, Machan, M., Krueger, G. G., Callis Duffin, K. (2011). Increased Prevalence of Sleep Disorders and Medical Comorbidities in Psoriatic Arthritis Patients Compared with Patients </w:t>
            </w:r>
            <w:proofErr w:type="gramStart"/>
            <w:r w:rsidRPr="00103C85">
              <w:t>With</w:t>
            </w:r>
            <w:proofErr w:type="gramEnd"/>
            <w:r w:rsidRPr="00103C85">
              <w:t xml:space="preserve"> and Without Psoriasis. </w:t>
            </w:r>
            <w:r w:rsidRPr="00485EDE">
              <w:rPr>
                <w:i/>
              </w:rPr>
              <w:t>Psoriasis Forum</w:t>
            </w:r>
            <w:r w:rsidRPr="00103C85">
              <w:t>.</w:t>
            </w:r>
          </w:p>
        </w:tc>
      </w:tr>
      <w:tr w:rsidR="00F35B25" w:rsidRPr="00FF6C2D" w14:paraId="2904646E" w14:textId="77777777" w:rsidTr="0040356C">
        <w:trPr>
          <w:tblCellSpacing w:w="0" w:type="dxa"/>
        </w:trPr>
        <w:tc>
          <w:tcPr>
            <w:tcW w:w="374" w:type="dxa"/>
            <w:tcMar>
              <w:top w:w="60" w:type="dxa"/>
              <w:left w:w="0" w:type="dxa"/>
              <w:bottom w:w="0" w:type="dxa"/>
              <w:right w:w="150" w:type="dxa"/>
            </w:tcMar>
          </w:tcPr>
          <w:p w14:paraId="12A3F4FA" w14:textId="77777777" w:rsidR="00F35B25" w:rsidRPr="00FF6C2D" w:rsidRDefault="00F35B25" w:rsidP="002D074F"/>
        </w:tc>
        <w:tc>
          <w:tcPr>
            <w:tcW w:w="9537" w:type="dxa"/>
            <w:tcMar>
              <w:top w:w="60" w:type="dxa"/>
              <w:left w:w="0" w:type="dxa"/>
              <w:bottom w:w="0" w:type="dxa"/>
              <w:right w:w="150" w:type="dxa"/>
            </w:tcMar>
          </w:tcPr>
          <w:p w14:paraId="36F9D245" w14:textId="77777777" w:rsidR="00F35B25" w:rsidRPr="00FF6C2D" w:rsidRDefault="00A473F7" w:rsidP="002D074F">
            <w:pPr>
              <w:pStyle w:val="BodyText"/>
              <w:ind w:left="720" w:hanging="720"/>
              <w:rPr>
                <w:rFonts w:ascii="Times New Roman" w:hAnsi="Times New Roman"/>
                <w:sz w:val="24"/>
                <w:szCs w:val="24"/>
              </w:rPr>
            </w:pPr>
            <w:r w:rsidRPr="00FF6C2D">
              <w:rPr>
                <w:rFonts w:ascii="Times New Roman" w:hAnsi="Times New Roman"/>
                <w:sz w:val="24"/>
                <w:szCs w:val="24"/>
              </w:rPr>
              <w:t xml:space="preserve">* # </w:t>
            </w:r>
            <w:proofErr w:type="spellStart"/>
            <w:r w:rsidR="00F35B25" w:rsidRPr="00FF6C2D">
              <w:rPr>
                <w:rFonts w:ascii="Times New Roman" w:hAnsi="Times New Roman"/>
                <w:sz w:val="24"/>
                <w:szCs w:val="24"/>
              </w:rPr>
              <w:t>Soltani-Arabshahi</w:t>
            </w:r>
            <w:proofErr w:type="spellEnd"/>
            <w:r w:rsidR="00F35B25" w:rsidRPr="00FF6C2D">
              <w:rPr>
                <w:rFonts w:ascii="Times New Roman" w:hAnsi="Times New Roman"/>
                <w:sz w:val="24"/>
                <w:szCs w:val="24"/>
              </w:rPr>
              <w:t xml:space="preserve">, R., </w:t>
            </w:r>
            <w:r w:rsidR="00F35B25" w:rsidRPr="00FF6C2D">
              <w:rPr>
                <w:rFonts w:ascii="Times New Roman" w:hAnsi="Times New Roman"/>
                <w:b/>
                <w:sz w:val="24"/>
                <w:szCs w:val="24"/>
              </w:rPr>
              <w:t>Wong, B</w:t>
            </w:r>
            <w:r w:rsidR="00F35B25" w:rsidRPr="00FF6C2D">
              <w:rPr>
                <w:rFonts w:ascii="Times New Roman" w:hAnsi="Times New Roman"/>
                <w:sz w:val="24"/>
                <w:szCs w:val="24"/>
              </w:rPr>
              <w:t xml:space="preserve">., Feng, B., </w:t>
            </w:r>
            <w:proofErr w:type="spellStart"/>
            <w:r w:rsidR="00F35B25" w:rsidRPr="00FF6C2D">
              <w:rPr>
                <w:rFonts w:ascii="Times New Roman" w:hAnsi="Times New Roman"/>
                <w:sz w:val="24"/>
                <w:szCs w:val="24"/>
              </w:rPr>
              <w:t>Goldgar</w:t>
            </w:r>
            <w:proofErr w:type="spellEnd"/>
            <w:r w:rsidR="00F35B25" w:rsidRPr="00FF6C2D">
              <w:rPr>
                <w:rFonts w:ascii="Times New Roman" w:hAnsi="Times New Roman"/>
                <w:sz w:val="24"/>
                <w:szCs w:val="24"/>
              </w:rPr>
              <w:t xml:space="preserve">, D. E., Duffin, K. C., Krueger, G. G. (2010). </w:t>
            </w:r>
            <w:r w:rsidR="00F35B25" w:rsidRPr="00FF6C2D">
              <w:rPr>
                <w:rStyle w:val="Strong"/>
                <w:rFonts w:ascii="Times New Roman" w:hAnsi="Times New Roman"/>
                <w:b w:val="0"/>
                <w:sz w:val="24"/>
                <w:szCs w:val="24"/>
              </w:rPr>
              <w:t xml:space="preserve">Obesity in Early Adulthood as a Risk Factor for Psoriatic Arthritis. </w:t>
            </w:r>
            <w:r w:rsidR="00F35B25" w:rsidRPr="00FF6C2D">
              <w:rPr>
                <w:rStyle w:val="Emphasis"/>
                <w:rFonts w:ascii="Times New Roman" w:hAnsi="Times New Roman"/>
                <w:sz w:val="24"/>
                <w:szCs w:val="24"/>
              </w:rPr>
              <w:t xml:space="preserve">Arch Dermatology, </w:t>
            </w:r>
            <w:r w:rsidR="00F35B25" w:rsidRPr="00FF6C2D">
              <w:rPr>
                <w:rFonts w:ascii="Times New Roman" w:hAnsi="Times New Roman"/>
                <w:sz w:val="24"/>
                <w:szCs w:val="24"/>
              </w:rPr>
              <w:t>146(7):721-726.</w:t>
            </w:r>
          </w:p>
        </w:tc>
      </w:tr>
      <w:tr w:rsidR="00F35B25" w:rsidRPr="00FF6C2D" w14:paraId="7312E54C" w14:textId="77777777" w:rsidTr="0040356C">
        <w:trPr>
          <w:tblCellSpacing w:w="0" w:type="dxa"/>
        </w:trPr>
        <w:tc>
          <w:tcPr>
            <w:tcW w:w="374" w:type="dxa"/>
            <w:tcMar>
              <w:top w:w="60" w:type="dxa"/>
              <w:left w:w="0" w:type="dxa"/>
              <w:bottom w:w="0" w:type="dxa"/>
              <w:right w:w="150" w:type="dxa"/>
            </w:tcMar>
          </w:tcPr>
          <w:p w14:paraId="288D8EC1" w14:textId="77777777" w:rsidR="00F35B25" w:rsidRPr="00FF6C2D" w:rsidRDefault="00F35B25" w:rsidP="002D074F"/>
        </w:tc>
        <w:tc>
          <w:tcPr>
            <w:tcW w:w="9537" w:type="dxa"/>
            <w:tcMar>
              <w:top w:w="60" w:type="dxa"/>
              <w:left w:w="0" w:type="dxa"/>
              <w:bottom w:w="0" w:type="dxa"/>
              <w:right w:w="150" w:type="dxa"/>
            </w:tcMar>
          </w:tcPr>
          <w:p w14:paraId="59AA3DD4" w14:textId="77777777" w:rsidR="00F35B25" w:rsidRPr="00FF6C2D" w:rsidRDefault="00A473F7" w:rsidP="002D074F">
            <w:pPr>
              <w:pStyle w:val="BodyText"/>
              <w:tabs>
                <w:tab w:val="left" w:pos="915"/>
              </w:tabs>
              <w:ind w:left="720" w:hanging="720"/>
              <w:rPr>
                <w:rFonts w:ascii="Times New Roman" w:hAnsi="Times New Roman"/>
                <w:sz w:val="24"/>
                <w:szCs w:val="24"/>
              </w:rPr>
            </w:pPr>
            <w:r w:rsidRPr="00FF6C2D">
              <w:rPr>
                <w:rFonts w:ascii="Times New Roman" w:hAnsi="Times New Roman"/>
                <w:sz w:val="24"/>
                <w:szCs w:val="24"/>
              </w:rPr>
              <w:t xml:space="preserve">* # </w:t>
            </w:r>
            <w:r w:rsidR="00F35B25" w:rsidRPr="00FF6C2D">
              <w:rPr>
                <w:rFonts w:ascii="Times New Roman" w:hAnsi="Times New Roman"/>
                <w:color w:val="000000"/>
                <w:sz w:val="24"/>
                <w:szCs w:val="24"/>
              </w:rPr>
              <w:t xml:space="preserve">Cloyes, K.G., </w:t>
            </w:r>
            <w:r w:rsidR="00F35B25" w:rsidRPr="00FF6C2D">
              <w:rPr>
                <w:rFonts w:ascii="Times New Roman" w:hAnsi="Times New Roman"/>
                <w:b/>
                <w:color w:val="000000"/>
                <w:sz w:val="24"/>
                <w:szCs w:val="24"/>
              </w:rPr>
              <w:t>Wong, B</w:t>
            </w:r>
            <w:r w:rsidR="00F35B25" w:rsidRPr="00FF6C2D">
              <w:rPr>
                <w:rFonts w:ascii="Times New Roman" w:hAnsi="Times New Roman"/>
                <w:color w:val="000000"/>
                <w:sz w:val="24"/>
                <w:szCs w:val="24"/>
              </w:rPr>
              <w:t xml:space="preserve">., Latimer, S. &amp; </w:t>
            </w:r>
            <w:proofErr w:type="spellStart"/>
            <w:r w:rsidR="00F35B25" w:rsidRPr="00FF6C2D">
              <w:rPr>
                <w:rFonts w:ascii="Times New Roman" w:hAnsi="Times New Roman"/>
                <w:color w:val="000000"/>
                <w:sz w:val="24"/>
                <w:szCs w:val="24"/>
              </w:rPr>
              <w:t>Abarca</w:t>
            </w:r>
            <w:proofErr w:type="spellEnd"/>
            <w:r w:rsidR="00F35B25" w:rsidRPr="00FF6C2D">
              <w:rPr>
                <w:rFonts w:ascii="Times New Roman" w:hAnsi="Times New Roman"/>
                <w:color w:val="000000"/>
                <w:sz w:val="24"/>
                <w:szCs w:val="24"/>
              </w:rPr>
              <w:t xml:space="preserve">, J. (2010). Women, serious mental </w:t>
            </w:r>
            <w:proofErr w:type="gramStart"/>
            <w:r w:rsidR="00F35B25" w:rsidRPr="00FF6C2D">
              <w:rPr>
                <w:rFonts w:ascii="Times New Roman" w:hAnsi="Times New Roman"/>
                <w:color w:val="000000"/>
                <w:sz w:val="24"/>
                <w:szCs w:val="24"/>
              </w:rPr>
              <w:t>illness</w:t>
            </w:r>
            <w:proofErr w:type="gramEnd"/>
            <w:r w:rsidR="00F35B25" w:rsidRPr="00FF6C2D">
              <w:rPr>
                <w:rFonts w:ascii="Times New Roman" w:hAnsi="Times New Roman"/>
                <w:color w:val="000000"/>
                <w:sz w:val="24"/>
                <w:szCs w:val="24"/>
              </w:rPr>
              <w:t xml:space="preserve"> and recidivism: A gender-based analysis of recidivism risk for women with SMI released from prison. </w:t>
            </w:r>
            <w:r w:rsidR="00F35B25" w:rsidRPr="00FF6C2D">
              <w:rPr>
                <w:rFonts w:ascii="Times New Roman" w:hAnsi="Times New Roman"/>
                <w:i/>
                <w:iCs/>
                <w:color w:val="000000"/>
                <w:sz w:val="24"/>
                <w:szCs w:val="24"/>
              </w:rPr>
              <w:t>Journal of Forensic Nursing</w:t>
            </w:r>
            <w:r w:rsidR="00F35B25" w:rsidRPr="00FF6C2D">
              <w:rPr>
                <w:rFonts w:ascii="Times New Roman" w:hAnsi="Times New Roman"/>
                <w:color w:val="000000"/>
                <w:sz w:val="24"/>
                <w:szCs w:val="24"/>
              </w:rPr>
              <w:t xml:space="preserve">, </w:t>
            </w:r>
            <w:r w:rsidR="00F35B25" w:rsidRPr="00FF6C2D">
              <w:rPr>
                <w:rFonts w:ascii="Times New Roman" w:hAnsi="Times New Roman"/>
                <w:i/>
                <w:iCs/>
                <w:color w:val="000000"/>
                <w:sz w:val="24"/>
                <w:szCs w:val="24"/>
              </w:rPr>
              <w:t>6</w:t>
            </w:r>
            <w:r w:rsidR="00F35B25" w:rsidRPr="00FF6C2D">
              <w:rPr>
                <w:rFonts w:ascii="Times New Roman" w:hAnsi="Times New Roman"/>
                <w:color w:val="000000"/>
                <w:sz w:val="24"/>
                <w:szCs w:val="24"/>
              </w:rPr>
              <w:t>, 3-14.</w:t>
            </w:r>
          </w:p>
        </w:tc>
      </w:tr>
      <w:tr w:rsidR="00F35B25" w:rsidRPr="00FF6C2D" w14:paraId="4F593A6F" w14:textId="77777777" w:rsidTr="0040356C">
        <w:trPr>
          <w:tblCellSpacing w:w="0" w:type="dxa"/>
        </w:trPr>
        <w:tc>
          <w:tcPr>
            <w:tcW w:w="374" w:type="dxa"/>
            <w:tcMar>
              <w:top w:w="60" w:type="dxa"/>
              <w:left w:w="0" w:type="dxa"/>
              <w:bottom w:w="0" w:type="dxa"/>
              <w:right w:w="150" w:type="dxa"/>
            </w:tcMar>
          </w:tcPr>
          <w:p w14:paraId="36F39B68" w14:textId="77777777" w:rsidR="00F35B25" w:rsidRPr="00FF6C2D" w:rsidRDefault="00F35B25" w:rsidP="002D074F"/>
        </w:tc>
        <w:tc>
          <w:tcPr>
            <w:tcW w:w="9537" w:type="dxa"/>
            <w:tcMar>
              <w:top w:w="60" w:type="dxa"/>
              <w:left w:w="0" w:type="dxa"/>
              <w:bottom w:w="0" w:type="dxa"/>
              <w:right w:w="150" w:type="dxa"/>
            </w:tcMar>
          </w:tcPr>
          <w:p w14:paraId="3A9DB5EE" w14:textId="77777777" w:rsidR="00F35B25" w:rsidRPr="00FF6C2D" w:rsidRDefault="00A473F7" w:rsidP="002D074F">
            <w:pPr>
              <w:pStyle w:val="BodyText"/>
              <w:ind w:left="720" w:hanging="720"/>
              <w:rPr>
                <w:rFonts w:ascii="Times New Roman" w:hAnsi="Times New Roman"/>
                <w:sz w:val="24"/>
                <w:szCs w:val="24"/>
              </w:rPr>
            </w:pPr>
            <w:r w:rsidRPr="00FF6C2D">
              <w:rPr>
                <w:rFonts w:ascii="Times New Roman" w:hAnsi="Times New Roman"/>
                <w:sz w:val="24"/>
                <w:szCs w:val="24"/>
              </w:rPr>
              <w:t xml:space="preserve">* # </w:t>
            </w:r>
            <w:r w:rsidR="00F35B25" w:rsidRPr="00FF6C2D">
              <w:rPr>
                <w:rFonts w:ascii="Times New Roman" w:hAnsi="Times New Roman"/>
                <w:sz w:val="24"/>
                <w:szCs w:val="24"/>
              </w:rPr>
              <w:t xml:space="preserve">Cloyes, K.G., </w:t>
            </w:r>
            <w:r w:rsidR="00F35B25" w:rsidRPr="00FF6C2D">
              <w:rPr>
                <w:rFonts w:ascii="Times New Roman" w:hAnsi="Times New Roman"/>
                <w:b/>
                <w:sz w:val="24"/>
                <w:szCs w:val="24"/>
              </w:rPr>
              <w:t>Wong, B.</w:t>
            </w:r>
            <w:r w:rsidR="00F35B25" w:rsidRPr="00FF6C2D">
              <w:rPr>
                <w:rFonts w:ascii="Times New Roman" w:hAnsi="Times New Roman"/>
                <w:sz w:val="24"/>
                <w:szCs w:val="24"/>
              </w:rPr>
              <w:t xml:space="preserve"> Latimer, S. &amp; </w:t>
            </w:r>
            <w:proofErr w:type="spellStart"/>
            <w:r w:rsidR="00F35B25" w:rsidRPr="00FF6C2D">
              <w:rPr>
                <w:rFonts w:ascii="Times New Roman" w:hAnsi="Times New Roman"/>
                <w:sz w:val="24"/>
                <w:szCs w:val="24"/>
              </w:rPr>
              <w:t>Abarca</w:t>
            </w:r>
            <w:proofErr w:type="spellEnd"/>
            <w:r w:rsidR="00F35B25" w:rsidRPr="00FF6C2D">
              <w:rPr>
                <w:rFonts w:ascii="Times New Roman" w:hAnsi="Times New Roman"/>
                <w:sz w:val="24"/>
                <w:szCs w:val="24"/>
              </w:rPr>
              <w:t xml:space="preserve">, J. (2010). Time to Prison Return for Offenders </w:t>
            </w:r>
            <w:proofErr w:type="gramStart"/>
            <w:r w:rsidR="00F35B25" w:rsidRPr="00FF6C2D">
              <w:rPr>
                <w:rFonts w:ascii="Times New Roman" w:hAnsi="Times New Roman"/>
                <w:sz w:val="24"/>
                <w:szCs w:val="24"/>
              </w:rPr>
              <w:t>With</w:t>
            </w:r>
            <w:proofErr w:type="gramEnd"/>
            <w:r w:rsidR="00F35B25" w:rsidRPr="00FF6C2D">
              <w:rPr>
                <w:rFonts w:ascii="Times New Roman" w:hAnsi="Times New Roman"/>
                <w:sz w:val="24"/>
                <w:szCs w:val="24"/>
              </w:rPr>
              <w:t xml:space="preserve"> Serious Mental Illness Released From Prison: A Survival Analysis</w:t>
            </w:r>
            <w:r w:rsidR="00F35B25" w:rsidRPr="00FF6C2D">
              <w:rPr>
                <w:rFonts w:ascii="Times New Roman" w:hAnsi="Times New Roman"/>
                <w:b/>
                <w:bCs/>
                <w:sz w:val="24"/>
                <w:szCs w:val="24"/>
              </w:rPr>
              <w:t>.</w:t>
            </w:r>
            <w:r w:rsidR="00F35B25" w:rsidRPr="00FF6C2D">
              <w:rPr>
                <w:rFonts w:ascii="Times New Roman" w:hAnsi="Times New Roman"/>
                <w:sz w:val="24"/>
                <w:szCs w:val="24"/>
              </w:rPr>
              <w:t xml:space="preserve"> </w:t>
            </w:r>
            <w:r w:rsidR="00F35B25" w:rsidRPr="00FF6C2D">
              <w:rPr>
                <w:rFonts w:ascii="Times New Roman" w:hAnsi="Times New Roman"/>
                <w:i/>
                <w:sz w:val="24"/>
                <w:szCs w:val="24"/>
              </w:rPr>
              <w:t>Criminal Justice and Behavior</w:t>
            </w:r>
            <w:r w:rsidR="00F35B25" w:rsidRPr="00FF6C2D">
              <w:rPr>
                <w:rFonts w:ascii="Times New Roman" w:hAnsi="Times New Roman"/>
                <w:sz w:val="24"/>
                <w:szCs w:val="24"/>
              </w:rPr>
              <w:t>, 37: 175-187</w:t>
            </w:r>
          </w:p>
        </w:tc>
      </w:tr>
      <w:tr w:rsidR="00F35B25" w:rsidRPr="00FF6C2D" w14:paraId="1A1DE10F" w14:textId="77777777" w:rsidTr="0040356C">
        <w:trPr>
          <w:tblCellSpacing w:w="0" w:type="dxa"/>
        </w:trPr>
        <w:tc>
          <w:tcPr>
            <w:tcW w:w="374" w:type="dxa"/>
            <w:tcMar>
              <w:top w:w="60" w:type="dxa"/>
              <w:left w:w="0" w:type="dxa"/>
              <w:bottom w:w="0" w:type="dxa"/>
              <w:right w:w="150" w:type="dxa"/>
            </w:tcMar>
          </w:tcPr>
          <w:p w14:paraId="2D239F66" w14:textId="77777777" w:rsidR="00F35B25" w:rsidRPr="00FF6C2D" w:rsidRDefault="00F35B25" w:rsidP="002D074F"/>
        </w:tc>
        <w:tc>
          <w:tcPr>
            <w:tcW w:w="9537" w:type="dxa"/>
            <w:tcMar>
              <w:top w:w="60" w:type="dxa"/>
              <w:left w:w="0" w:type="dxa"/>
              <w:bottom w:w="0" w:type="dxa"/>
              <w:right w:w="150" w:type="dxa"/>
            </w:tcMar>
          </w:tcPr>
          <w:p w14:paraId="4AA6D52F" w14:textId="77777777" w:rsidR="00EB4859" w:rsidRPr="00FF6C2D" w:rsidRDefault="00A473F7" w:rsidP="002D074F">
            <w:pPr>
              <w:pStyle w:val="BodyText"/>
              <w:tabs>
                <w:tab w:val="left" w:pos="5745"/>
              </w:tabs>
              <w:ind w:left="720" w:hanging="720"/>
              <w:rPr>
                <w:rStyle w:val="src"/>
                <w:rFonts w:ascii="Times New Roman" w:hAnsi="Times New Roman"/>
                <w:sz w:val="24"/>
                <w:szCs w:val="24"/>
              </w:rPr>
            </w:pPr>
            <w:r w:rsidRPr="00FF6C2D">
              <w:rPr>
                <w:rFonts w:ascii="Times New Roman" w:hAnsi="Times New Roman"/>
                <w:sz w:val="24"/>
                <w:szCs w:val="24"/>
              </w:rPr>
              <w:t xml:space="preserve">* # </w:t>
            </w:r>
            <w:proofErr w:type="spellStart"/>
            <w:r w:rsidR="00F35B25" w:rsidRPr="00FF6C2D">
              <w:rPr>
                <w:rFonts w:ascii="Times New Roman" w:hAnsi="Times New Roman"/>
                <w:sz w:val="24"/>
                <w:szCs w:val="24"/>
              </w:rPr>
              <w:t>Barsevick</w:t>
            </w:r>
            <w:proofErr w:type="spellEnd"/>
            <w:r w:rsidR="00F35B25" w:rsidRPr="00FF6C2D">
              <w:rPr>
                <w:rFonts w:ascii="Times New Roman" w:hAnsi="Times New Roman"/>
                <w:sz w:val="24"/>
                <w:szCs w:val="24"/>
              </w:rPr>
              <w:t xml:space="preserve">, A., Stewart, K., Beck, S. L., Dudley, W. N., </w:t>
            </w:r>
            <w:r w:rsidR="00F35B25" w:rsidRPr="00FF6C2D">
              <w:rPr>
                <w:rFonts w:ascii="Times New Roman" w:hAnsi="Times New Roman"/>
                <w:b/>
                <w:sz w:val="24"/>
                <w:szCs w:val="24"/>
              </w:rPr>
              <w:t>Wong, B.,</w:t>
            </w:r>
            <w:r w:rsidR="00F35B25" w:rsidRPr="00FF6C2D">
              <w:rPr>
                <w:rFonts w:ascii="Times New Roman" w:hAnsi="Times New Roman"/>
                <w:sz w:val="24"/>
                <w:szCs w:val="24"/>
              </w:rPr>
              <w:t xml:space="preserve"> Berger, A. M., Whitmer, K., Newhall, T., Brown, S. (2010). Efficacy of an Intervention for Fatigue and Sleep Disturbance During Cancer Chemotherapy. </w:t>
            </w:r>
            <w:r w:rsidR="00F35B25" w:rsidRPr="00FF6C2D">
              <w:rPr>
                <w:rFonts w:ascii="Times New Roman" w:hAnsi="Times New Roman"/>
                <w:i/>
                <w:sz w:val="24"/>
                <w:szCs w:val="24"/>
              </w:rPr>
              <w:t>Journal of Pain and Symptom Management.</w:t>
            </w:r>
            <w:r w:rsidR="00F35B25" w:rsidRPr="00FF6C2D">
              <w:rPr>
                <w:rStyle w:val="Strong"/>
                <w:rFonts w:ascii="Times New Roman" w:hAnsi="Times New Roman"/>
                <w:sz w:val="24"/>
                <w:szCs w:val="24"/>
              </w:rPr>
              <w:t xml:space="preserve"> </w:t>
            </w:r>
            <w:r w:rsidR="00F35B25" w:rsidRPr="00FF6C2D">
              <w:rPr>
                <w:rStyle w:val="src"/>
                <w:rFonts w:ascii="Times New Roman" w:hAnsi="Times New Roman"/>
                <w:sz w:val="24"/>
                <w:szCs w:val="24"/>
              </w:rPr>
              <w:t xml:space="preserve">Aug;40(2):200-16. </w:t>
            </w:r>
            <w:proofErr w:type="spellStart"/>
            <w:r w:rsidR="00F35B25" w:rsidRPr="00FF6C2D">
              <w:rPr>
                <w:rStyle w:val="src"/>
                <w:rFonts w:ascii="Times New Roman" w:hAnsi="Times New Roman"/>
                <w:sz w:val="24"/>
                <w:szCs w:val="24"/>
              </w:rPr>
              <w:t>Epub</w:t>
            </w:r>
            <w:proofErr w:type="spellEnd"/>
            <w:r w:rsidR="00F35B25" w:rsidRPr="00FF6C2D">
              <w:rPr>
                <w:rStyle w:val="src"/>
                <w:rFonts w:ascii="Times New Roman" w:hAnsi="Times New Roman"/>
                <w:sz w:val="24"/>
                <w:szCs w:val="24"/>
              </w:rPr>
              <w:t xml:space="preserve"> 2010 Jun 18.</w:t>
            </w:r>
          </w:p>
          <w:p w14:paraId="7D4D50B3" w14:textId="77777777" w:rsidR="00EB4859" w:rsidRPr="00FF6C2D" w:rsidRDefault="00F5236A" w:rsidP="002D074F">
            <w:pPr>
              <w:pStyle w:val="BodyText"/>
              <w:tabs>
                <w:tab w:val="left" w:pos="5745"/>
              </w:tabs>
              <w:ind w:left="720" w:hanging="720"/>
              <w:rPr>
                <w:rFonts w:ascii="Times New Roman" w:hAnsi="Times New Roman"/>
                <w:sz w:val="24"/>
                <w:szCs w:val="24"/>
              </w:rPr>
            </w:pPr>
            <w:r w:rsidRPr="00FF6C2D">
              <w:rPr>
                <w:rFonts w:ascii="Times New Roman" w:hAnsi="Times New Roman"/>
                <w:color w:val="000000"/>
                <w:sz w:val="24"/>
                <w:szCs w:val="24"/>
              </w:rPr>
              <w:t xml:space="preserve">*# </w:t>
            </w:r>
            <w:r w:rsidR="00EB4859" w:rsidRPr="00FF6C2D">
              <w:rPr>
                <w:rFonts w:ascii="Times New Roman" w:hAnsi="Times New Roman"/>
                <w:color w:val="000000"/>
                <w:sz w:val="24"/>
                <w:szCs w:val="24"/>
              </w:rPr>
              <w:t xml:space="preserve">Mooney, K., Beck, S., </w:t>
            </w:r>
            <w:r w:rsidR="00EB4859" w:rsidRPr="00FF7874">
              <w:rPr>
                <w:rFonts w:ascii="Times New Roman" w:hAnsi="Times New Roman"/>
                <w:b/>
                <w:color w:val="000000"/>
                <w:sz w:val="24"/>
                <w:szCs w:val="24"/>
              </w:rPr>
              <w:t>Wong, B</w:t>
            </w:r>
            <w:r w:rsidR="00EB4859" w:rsidRPr="00FF6C2D">
              <w:rPr>
                <w:rFonts w:ascii="Times New Roman" w:hAnsi="Times New Roman"/>
                <w:color w:val="000000"/>
                <w:sz w:val="24"/>
                <w:szCs w:val="24"/>
              </w:rPr>
              <w:t xml:space="preserve"> (2009) Symptom Predictors of Work Disruption in People Receiving Chemotherapy for Cancer</w:t>
            </w:r>
            <w:r w:rsidR="00EB4859" w:rsidRPr="00485EDE">
              <w:rPr>
                <w:rFonts w:ascii="Times New Roman" w:hAnsi="Times New Roman"/>
                <w:i/>
                <w:color w:val="000000"/>
                <w:sz w:val="24"/>
                <w:szCs w:val="24"/>
              </w:rPr>
              <w:t>. Journal of Supportive Care in Cancer</w:t>
            </w:r>
            <w:r w:rsidR="00EB4859" w:rsidRPr="00FF6C2D">
              <w:rPr>
                <w:rFonts w:ascii="Times New Roman" w:hAnsi="Times New Roman"/>
                <w:color w:val="000000"/>
                <w:sz w:val="24"/>
                <w:szCs w:val="24"/>
              </w:rPr>
              <w:t>, 17(7), 1015.</w:t>
            </w:r>
          </w:p>
        </w:tc>
      </w:tr>
      <w:tr w:rsidR="00F35B25" w:rsidRPr="00FF6C2D" w14:paraId="3CD181A7" w14:textId="77777777" w:rsidTr="0040356C">
        <w:trPr>
          <w:tblCellSpacing w:w="0" w:type="dxa"/>
        </w:trPr>
        <w:tc>
          <w:tcPr>
            <w:tcW w:w="374" w:type="dxa"/>
            <w:tcMar>
              <w:top w:w="60" w:type="dxa"/>
              <w:left w:w="0" w:type="dxa"/>
              <w:bottom w:w="0" w:type="dxa"/>
              <w:right w:w="150" w:type="dxa"/>
            </w:tcMar>
          </w:tcPr>
          <w:p w14:paraId="074FC402" w14:textId="77777777" w:rsidR="00F35B25" w:rsidRPr="00FF6C2D" w:rsidRDefault="00F35B25" w:rsidP="002D074F"/>
        </w:tc>
        <w:tc>
          <w:tcPr>
            <w:tcW w:w="9537" w:type="dxa"/>
            <w:tcMar>
              <w:top w:w="60" w:type="dxa"/>
              <w:left w:w="0" w:type="dxa"/>
              <w:bottom w:w="0" w:type="dxa"/>
              <w:right w:w="150" w:type="dxa"/>
            </w:tcMar>
          </w:tcPr>
          <w:p w14:paraId="1A1F461D" w14:textId="77777777" w:rsidR="00F35B25" w:rsidRPr="00FF6C2D" w:rsidRDefault="00A473F7" w:rsidP="002D074F">
            <w:pPr>
              <w:tabs>
                <w:tab w:val="left" w:pos="570"/>
              </w:tabs>
              <w:ind w:left="720" w:hanging="720"/>
            </w:pPr>
            <w:r w:rsidRPr="00FF6C2D">
              <w:t xml:space="preserve">* # </w:t>
            </w:r>
            <w:r w:rsidR="00F35B25" w:rsidRPr="00FF6C2D">
              <w:t xml:space="preserve">Beck, S. L., Berger, A. M., </w:t>
            </w:r>
            <w:proofErr w:type="spellStart"/>
            <w:r w:rsidR="00F35B25" w:rsidRPr="00FF6C2D">
              <w:t>Barsevick</w:t>
            </w:r>
            <w:proofErr w:type="spellEnd"/>
            <w:r w:rsidR="00F35B25" w:rsidRPr="00FF6C2D">
              <w:t xml:space="preserve">, A. M., </w:t>
            </w:r>
            <w:r w:rsidR="00F35B25" w:rsidRPr="00FF6C2D">
              <w:rPr>
                <w:b/>
              </w:rPr>
              <w:t>Wong, B.</w:t>
            </w:r>
            <w:r w:rsidR="00F35B25" w:rsidRPr="00FF6C2D">
              <w:t xml:space="preserve">, Stewart, K. A., Dudley, W. N. (2010). Sleep Quality after Initial Chemotherapy for Breast Cancer. </w:t>
            </w:r>
            <w:r w:rsidR="00F35B25" w:rsidRPr="00FF6C2D">
              <w:rPr>
                <w:i/>
              </w:rPr>
              <w:t>Supportive Care in Cancer</w:t>
            </w:r>
            <w:r w:rsidR="00F35B25" w:rsidRPr="00FF6C2D">
              <w:t xml:space="preserve">. </w:t>
            </w:r>
            <w:r w:rsidR="00F35B25" w:rsidRPr="00FF6C2D">
              <w:rPr>
                <w:rStyle w:val="src"/>
              </w:rPr>
              <w:t xml:space="preserve">Jun;18(6):679-89. </w:t>
            </w:r>
          </w:p>
        </w:tc>
      </w:tr>
      <w:tr w:rsidR="00F35B25" w:rsidRPr="00FF6C2D" w14:paraId="3277EA58" w14:textId="77777777" w:rsidTr="0040356C">
        <w:trPr>
          <w:tblCellSpacing w:w="0" w:type="dxa"/>
        </w:trPr>
        <w:tc>
          <w:tcPr>
            <w:tcW w:w="374" w:type="dxa"/>
            <w:tcMar>
              <w:top w:w="60" w:type="dxa"/>
              <w:left w:w="0" w:type="dxa"/>
              <w:bottom w:w="0" w:type="dxa"/>
              <w:right w:w="150" w:type="dxa"/>
            </w:tcMar>
          </w:tcPr>
          <w:p w14:paraId="4C67C992" w14:textId="77777777" w:rsidR="00F35B25" w:rsidRPr="00FF6C2D" w:rsidRDefault="00F35B25" w:rsidP="002D074F"/>
        </w:tc>
        <w:tc>
          <w:tcPr>
            <w:tcW w:w="9537" w:type="dxa"/>
            <w:tcMar>
              <w:top w:w="60" w:type="dxa"/>
              <w:left w:w="0" w:type="dxa"/>
              <w:bottom w:w="0" w:type="dxa"/>
              <w:right w:w="150" w:type="dxa"/>
            </w:tcMar>
          </w:tcPr>
          <w:p w14:paraId="44ACC114" w14:textId="77777777" w:rsidR="00F35B25" w:rsidRPr="00FF6C2D" w:rsidRDefault="00A473F7" w:rsidP="002D074F">
            <w:pPr>
              <w:tabs>
                <w:tab w:val="left" w:pos="570"/>
              </w:tabs>
              <w:ind w:left="720" w:hanging="720"/>
            </w:pPr>
            <w:r w:rsidRPr="00FF6C2D">
              <w:t xml:space="preserve">* # </w:t>
            </w:r>
            <w:r w:rsidR="00F35B25" w:rsidRPr="00FF6C2D">
              <w:t xml:space="preserve">Duffin, K. C., </w:t>
            </w:r>
            <w:proofErr w:type="spellStart"/>
            <w:r w:rsidR="00F35B25" w:rsidRPr="00FF6C2D">
              <w:t>Freeny</w:t>
            </w:r>
            <w:proofErr w:type="spellEnd"/>
            <w:r w:rsidR="00F35B25" w:rsidRPr="00FF6C2D">
              <w:t xml:space="preserve">, I., </w:t>
            </w:r>
            <w:proofErr w:type="spellStart"/>
            <w:r w:rsidR="00F35B25" w:rsidRPr="00FF6C2D">
              <w:t>Schrodi</w:t>
            </w:r>
            <w:proofErr w:type="spellEnd"/>
            <w:r w:rsidR="00F35B25" w:rsidRPr="00FF6C2D">
              <w:t xml:space="preserve">, S. J., </w:t>
            </w:r>
            <w:r w:rsidR="00F35B25" w:rsidRPr="00FF6C2D">
              <w:rPr>
                <w:b/>
              </w:rPr>
              <w:t>Wong, B.</w:t>
            </w:r>
            <w:r w:rsidR="00F35B25" w:rsidRPr="00FF6C2D">
              <w:t xml:space="preserve">, Feng, B. J., </w:t>
            </w:r>
            <w:proofErr w:type="spellStart"/>
            <w:r w:rsidR="00F35B25" w:rsidRPr="00FF6C2D">
              <w:t>Soltani-Arabshahi</w:t>
            </w:r>
            <w:proofErr w:type="spellEnd"/>
            <w:r w:rsidR="00F35B25" w:rsidRPr="00FF6C2D">
              <w:t xml:space="preserve">, R., </w:t>
            </w:r>
            <w:proofErr w:type="spellStart"/>
            <w:r w:rsidR="00F35B25" w:rsidRPr="00FF6C2D">
              <w:t>Rakkhit</w:t>
            </w:r>
            <w:proofErr w:type="spellEnd"/>
            <w:r w:rsidR="00F35B25" w:rsidRPr="00FF6C2D">
              <w:t xml:space="preserve">, T., </w:t>
            </w:r>
            <w:proofErr w:type="spellStart"/>
            <w:r w:rsidR="00F35B25" w:rsidRPr="00FF6C2D">
              <w:t>Goldgar</w:t>
            </w:r>
            <w:proofErr w:type="spellEnd"/>
            <w:r w:rsidR="00F35B25" w:rsidRPr="00FF6C2D">
              <w:t xml:space="preserve">, D. E., Krueger, G. G. (2009). Association between </w:t>
            </w:r>
            <w:r w:rsidR="00F35B25" w:rsidRPr="00FF6C2D">
              <w:rPr>
                <w:i/>
              </w:rPr>
              <w:t xml:space="preserve">IL13 </w:t>
            </w:r>
            <w:r w:rsidR="00F35B25" w:rsidRPr="00FF6C2D">
              <w:t xml:space="preserve">polymorphisms and psoriatic arthritis is modified by smoking. </w:t>
            </w:r>
            <w:r w:rsidR="00F35B25" w:rsidRPr="00FF6C2D">
              <w:rPr>
                <w:i/>
              </w:rPr>
              <w:t>Journal of Investigative Dermatology</w:t>
            </w:r>
            <w:r w:rsidR="00F35B25" w:rsidRPr="00FF6C2D">
              <w:t>.</w:t>
            </w:r>
          </w:p>
        </w:tc>
      </w:tr>
      <w:tr w:rsidR="00F35B25" w:rsidRPr="00FF6C2D" w14:paraId="213DF24C" w14:textId="77777777" w:rsidTr="0040356C">
        <w:trPr>
          <w:tblCellSpacing w:w="0" w:type="dxa"/>
        </w:trPr>
        <w:tc>
          <w:tcPr>
            <w:tcW w:w="374" w:type="dxa"/>
            <w:tcMar>
              <w:top w:w="60" w:type="dxa"/>
              <w:left w:w="0" w:type="dxa"/>
              <w:bottom w:w="0" w:type="dxa"/>
              <w:right w:w="150" w:type="dxa"/>
            </w:tcMar>
          </w:tcPr>
          <w:p w14:paraId="3D65EFC9" w14:textId="77777777" w:rsidR="00F35B25" w:rsidRPr="00FF6C2D" w:rsidRDefault="00F35B25" w:rsidP="002D074F"/>
        </w:tc>
        <w:tc>
          <w:tcPr>
            <w:tcW w:w="9537" w:type="dxa"/>
            <w:tcMar>
              <w:top w:w="60" w:type="dxa"/>
              <w:left w:w="0" w:type="dxa"/>
              <w:bottom w:w="0" w:type="dxa"/>
              <w:right w:w="150" w:type="dxa"/>
            </w:tcMar>
          </w:tcPr>
          <w:p w14:paraId="0AACC63E" w14:textId="77777777" w:rsidR="00F35B25" w:rsidRPr="00FF6C2D" w:rsidRDefault="00A473F7" w:rsidP="002D074F">
            <w:pPr>
              <w:tabs>
                <w:tab w:val="left" w:pos="570"/>
              </w:tabs>
              <w:ind w:left="720" w:hanging="720"/>
            </w:pPr>
            <w:r w:rsidRPr="00FF6C2D">
              <w:t xml:space="preserve">* # </w:t>
            </w:r>
            <w:r w:rsidR="00F35B25" w:rsidRPr="00FF6C2D">
              <w:t xml:space="preserve">Duffin, K. C., </w:t>
            </w:r>
            <w:r w:rsidR="00F35B25" w:rsidRPr="00FF6C2D">
              <w:rPr>
                <w:b/>
              </w:rPr>
              <w:t>Wong, B</w:t>
            </w:r>
            <w:r w:rsidR="00F35B25" w:rsidRPr="00FF6C2D">
              <w:t xml:space="preserve">., Horn, E. J., and Krueger, G. G. (2009). </w:t>
            </w:r>
            <w:r w:rsidR="00F35B25" w:rsidRPr="00FF6C2D">
              <w:rPr>
                <w:color w:val="000000"/>
              </w:rPr>
              <w:t xml:space="preserve">Psoriatic arthritis is a strong predictor of sleep interference in patients with psoriasis. </w:t>
            </w:r>
            <w:r w:rsidR="00F35B25" w:rsidRPr="00FF6C2D">
              <w:rPr>
                <w:i/>
              </w:rPr>
              <w:t xml:space="preserve">Journal of the American Academy of Dermatology. </w:t>
            </w:r>
            <w:r w:rsidR="00F35B25" w:rsidRPr="00FF6C2D">
              <w:t>April 2009;60(4):604-8.</w:t>
            </w:r>
          </w:p>
        </w:tc>
      </w:tr>
      <w:tr w:rsidR="00F35B25" w:rsidRPr="00FF6C2D" w14:paraId="75CD28A1" w14:textId="77777777" w:rsidTr="0040356C">
        <w:trPr>
          <w:tblCellSpacing w:w="0" w:type="dxa"/>
        </w:trPr>
        <w:tc>
          <w:tcPr>
            <w:tcW w:w="374" w:type="dxa"/>
            <w:tcMar>
              <w:top w:w="60" w:type="dxa"/>
              <w:left w:w="0" w:type="dxa"/>
              <w:bottom w:w="0" w:type="dxa"/>
              <w:right w:w="150" w:type="dxa"/>
            </w:tcMar>
          </w:tcPr>
          <w:p w14:paraId="608502CF" w14:textId="77777777" w:rsidR="00F35B25" w:rsidRPr="00FF6C2D" w:rsidRDefault="00F35B25" w:rsidP="002D074F"/>
        </w:tc>
        <w:tc>
          <w:tcPr>
            <w:tcW w:w="9537" w:type="dxa"/>
            <w:tcMar>
              <w:top w:w="60" w:type="dxa"/>
              <w:left w:w="0" w:type="dxa"/>
              <w:bottom w:w="0" w:type="dxa"/>
              <w:right w:w="150" w:type="dxa"/>
            </w:tcMar>
          </w:tcPr>
          <w:p w14:paraId="69C997B0" w14:textId="77777777" w:rsidR="00F35B25" w:rsidRPr="00FF6C2D" w:rsidRDefault="00A473F7" w:rsidP="002D074F">
            <w:pPr>
              <w:tabs>
                <w:tab w:val="left" w:pos="570"/>
              </w:tabs>
              <w:ind w:left="720" w:hanging="720"/>
            </w:pPr>
            <w:r w:rsidRPr="00FF6C2D">
              <w:t xml:space="preserve">* # </w:t>
            </w:r>
            <w:r w:rsidR="00F35B25" w:rsidRPr="00FF6C2D">
              <w:t xml:space="preserve">Dudley W.N., McGuire, D. B., Peterson, D.E., and </w:t>
            </w:r>
            <w:r w:rsidR="00F35B25" w:rsidRPr="00FF6C2D">
              <w:rPr>
                <w:b/>
              </w:rPr>
              <w:t>Wong, B.</w:t>
            </w:r>
            <w:r w:rsidR="00F35B25" w:rsidRPr="00FF6C2D">
              <w:t xml:space="preserve"> (2009). </w:t>
            </w:r>
            <w:r w:rsidR="00F35B25" w:rsidRPr="00FF6C2D">
              <w:rPr>
                <w:bCs/>
                <w:color w:val="2B2B2B"/>
              </w:rPr>
              <w:t xml:space="preserve">Application of Multilevel Growth Curve Analysis in Cancer Treatment Toxicities: The Exemplar of Oral Mucositis and Pain. </w:t>
            </w:r>
            <w:r w:rsidR="00F35B25" w:rsidRPr="00FF6C2D">
              <w:rPr>
                <w:bCs/>
                <w:i/>
                <w:color w:val="2B2B2B"/>
              </w:rPr>
              <w:t xml:space="preserve">Oncology Nursing Forum. </w:t>
            </w:r>
            <w:r w:rsidR="00F35B25" w:rsidRPr="00FF6C2D">
              <w:rPr>
                <w:bCs/>
                <w:color w:val="2B2B2B"/>
              </w:rPr>
              <w:t>36(1), E11-E19.</w:t>
            </w:r>
          </w:p>
        </w:tc>
      </w:tr>
      <w:tr w:rsidR="00F35B25" w:rsidRPr="00FF6C2D" w14:paraId="39710117" w14:textId="77777777" w:rsidTr="0040356C">
        <w:trPr>
          <w:tblCellSpacing w:w="0" w:type="dxa"/>
        </w:trPr>
        <w:tc>
          <w:tcPr>
            <w:tcW w:w="374" w:type="dxa"/>
            <w:tcMar>
              <w:top w:w="60" w:type="dxa"/>
              <w:left w:w="0" w:type="dxa"/>
              <w:bottom w:w="0" w:type="dxa"/>
              <w:right w:w="150" w:type="dxa"/>
            </w:tcMar>
          </w:tcPr>
          <w:p w14:paraId="5A9CA5B1" w14:textId="77777777" w:rsidR="00F35B25" w:rsidRPr="00FF6C2D" w:rsidRDefault="00F35B25" w:rsidP="002D074F"/>
        </w:tc>
        <w:tc>
          <w:tcPr>
            <w:tcW w:w="9537" w:type="dxa"/>
            <w:tcMar>
              <w:top w:w="60" w:type="dxa"/>
              <w:left w:w="0" w:type="dxa"/>
              <w:bottom w:w="0" w:type="dxa"/>
              <w:right w:w="150" w:type="dxa"/>
            </w:tcMar>
          </w:tcPr>
          <w:p w14:paraId="468D6538" w14:textId="77777777" w:rsidR="00F35B25" w:rsidRPr="00FF6C2D" w:rsidRDefault="00A473F7" w:rsidP="002D074F">
            <w:pPr>
              <w:ind w:left="748" w:hanging="748"/>
            </w:pPr>
            <w:r w:rsidRPr="00FF6C2D">
              <w:t xml:space="preserve">* # </w:t>
            </w:r>
            <w:r w:rsidR="00F35B25" w:rsidRPr="00FF6C2D">
              <w:t xml:space="preserve">Christensen T. E., Hoffman M. S., Papenfuss J., Hansen C. B., Callis K. P., Panko J., </w:t>
            </w:r>
            <w:r w:rsidR="00F35B25" w:rsidRPr="00FF6C2D">
              <w:rPr>
                <w:rStyle w:val="Strong"/>
              </w:rPr>
              <w:t>Wong B.</w:t>
            </w:r>
            <w:r w:rsidR="00F35B25" w:rsidRPr="00FF6C2D">
              <w:t xml:space="preserve">, Krueger G. G. (November 2006). Observations of psoriasis in the absence of therapeutic intervention identifies two unappreciated morphologic variants, thin plaque and thick plaque psoriasis, and their associated phenotypes. </w:t>
            </w:r>
            <w:r w:rsidR="00F35B25" w:rsidRPr="00FF6C2D">
              <w:rPr>
                <w:rStyle w:val="Emphasis"/>
              </w:rPr>
              <w:t>  J Invest Dermatol</w:t>
            </w:r>
            <w:r w:rsidR="00F35B25" w:rsidRPr="00FF6C2D">
              <w:t>, </w:t>
            </w:r>
            <w:r w:rsidR="00F35B25" w:rsidRPr="00FF6C2D">
              <w:rPr>
                <w:rStyle w:val="Emphasis"/>
              </w:rPr>
              <w:t>126</w:t>
            </w:r>
            <w:r w:rsidR="00F35B25" w:rsidRPr="00FF6C2D">
              <w:t>(11), 2397-403.</w:t>
            </w:r>
          </w:p>
        </w:tc>
      </w:tr>
      <w:tr w:rsidR="00F35B25" w:rsidRPr="00FF6C2D" w14:paraId="1C3A7FFB" w14:textId="77777777" w:rsidTr="0040356C">
        <w:trPr>
          <w:tblCellSpacing w:w="0" w:type="dxa"/>
        </w:trPr>
        <w:tc>
          <w:tcPr>
            <w:tcW w:w="374" w:type="dxa"/>
            <w:tcMar>
              <w:top w:w="60" w:type="dxa"/>
              <w:left w:w="0" w:type="dxa"/>
              <w:bottom w:w="0" w:type="dxa"/>
              <w:right w:w="150" w:type="dxa"/>
            </w:tcMar>
          </w:tcPr>
          <w:p w14:paraId="3F43B0D6" w14:textId="77777777" w:rsidR="00F35B25" w:rsidRPr="00FF6C2D" w:rsidRDefault="00F35B25" w:rsidP="002D074F"/>
        </w:tc>
        <w:tc>
          <w:tcPr>
            <w:tcW w:w="9537" w:type="dxa"/>
            <w:tcMar>
              <w:top w:w="60" w:type="dxa"/>
              <w:left w:w="0" w:type="dxa"/>
              <w:bottom w:w="0" w:type="dxa"/>
              <w:right w:w="150" w:type="dxa"/>
            </w:tcMar>
          </w:tcPr>
          <w:p w14:paraId="22E3E7A6" w14:textId="77777777" w:rsidR="00F35B25" w:rsidRPr="00FF6C2D" w:rsidRDefault="00F35B25" w:rsidP="002D074F">
            <w:pPr>
              <w:pStyle w:val="BodyText"/>
              <w:ind w:left="720" w:hanging="720"/>
              <w:rPr>
                <w:rFonts w:ascii="Times New Roman" w:hAnsi="Times New Roman"/>
                <w:sz w:val="24"/>
                <w:szCs w:val="24"/>
              </w:rPr>
            </w:pPr>
          </w:p>
        </w:tc>
      </w:tr>
    </w:tbl>
    <w:p w14:paraId="0B4C8E43" w14:textId="77777777" w:rsidR="00671BD7" w:rsidRPr="00FF6C2D" w:rsidRDefault="00671BD7" w:rsidP="002D074F">
      <w:pPr>
        <w:numPr>
          <w:ilvl w:val="0"/>
          <w:numId w:val="5"/>
        </w:numPr>
        <w:tabs>
          <w:tab w:val="clear" w:pos="1080"/>
          <w:tab w:val="num" w:pos="720"/>
        </w:tabs>
        <w:ind w:left="720"/>
      </w:pPr>
      <w:r w:rsidRPr="00FF6C2D">
        <w:rPr>
          <w:u w:val="single"/>
        </w:rPr>
        <w:t>Papers, Monographs and Reports</w:t>
      </w:r>
    </w:p>
    <w:p w14:paraId="12FA5E29" w14:textId="77777777" w:rsidR="003350AA" w:rsidRPr="00C339B6" w:rsidRDefault="00904037" w:rsidP="002D074F">
      <w:pPr>
        <w:pStyle w:val="ListParagraph"/>
        <w:ind w:left="1890" w:hanging="720"/>
        <w:rPr>
          <w:color w:val="0000FF"/>
          <w:u w:val="single"/>
        </w:rPr>
      </w:pPr>
      <w:r>
        <w:t xml:space="preserve">*# </w:t>
      </w:r>
      <w:r w:rsidR="003350AA" w:rsidRPr="00C339B6">
        <w:t>Cloyes K.G.,</w:t>
      </w:r>
      <w:r w:rsidR="00FF7874">
        <w:t xml:space="preserve"> </w:t>
      </w:r>
      <w:r w:rsidR="003350AA" w:rsidRPr="00FF7874">
        <w:rPr>
          <w:b/>
        </w:rPr>
        <w:t>Wong, B</w:t>
      </w:r>
      <w:r w:rsidR="003350AA" w:rsidRPr="00C339B6">
        <w:t xml:space="preserve">. &amp; </w:t>
      </w:r>
      <w:proofErr w:type="spellStart"/>
      <w:r w:rsidR="003350AA" w:rsidRPr="00C339B6">
        <w:t>Abarca</w:t>
      </w:r>
      <w:proofErr w:type="spellEnd"/>
      <w:r w:rsidR="003350AA" w:rsidRPr="00C339B6">
        <w:t xml:space="preserve">, J. (August, 2007). </w:t>
      </w:r>
      <w:r w:rsidR="003350AA" w:rsidRPr="00C339B6">
        <w:rPr>
          <w:iCs/>
        </w:rPr>
        <w:t>Time to return to prison for offenders with serious mental illness released from Utah State Prison 1998-2002: A report on preliminary study findings</w:t>
      </w:r>
      <w:r w:rsidR="003350AA" w:rsidRPr="00C339B6">
        <w:t xml:space="preserve">. Salt Lake City, UT: Utah State Commission on Criminal and Juvenile Justice. Available: </w:t>
      </w:r>
      <w:hyperlink r:id="rId12" w:history="1">
        <w:r w:rsidR="003350AA" w:rsidRPr="00C339B6">
          <w:rPr>
            <w:rStyle w:val="Hyperlink"/>
          </w:rPr>
          <w:t>http://www.law.utah.edu/_studyfiles/51/51.pdf</w:t>
        </w:r>
      </w:hyperlink>
    </w:p>
    <w:tbl>
      <w:tblPr>
        <w:tblW w:w="0" w:type="auto"/>
        <w:tblCellSpacing w:w="15" w:type="dxa"/>
        <w:tblInd w:w="778" w:type="dxa"/>
        <w:tblCellMar>
          <w:top w:w="15" w:type="dxa"/>
          <w:left w:w="15" w:type="dxa"/>
          <w:bottom w:w="15" w:type="dxa"/>
          <w:right w:w="15" w:type="dxa"/>
        </w:tblCellMar>
        <w:tblLook w:val="0000" w:firstRow="0" w:lastRow="0" w:firstColumn="0" w:lastColumn="0" w:noHBand="0" w:noVBand="0"/>
      </w:tblPr>
      <w:tblGrid>
        <w:gridCol w:w="374"/>
        <w:gridCol w:w="9537"/>
      </w:tblGrid>
      <w:tr w:rsidR="00590D1A" w:rsidRPr="00C339B6" w14:paraId="6EF262A9" w14:textId="77777777" w:rsidTr="00590D1A">
        <w:trPr>
          <w:tblCellSpacing w:w="15" w:type="dxa"/>
        </w:trPr>
        <w:tc>
          <w:tcPr>
            <w:tcW w:w="329" w:type="dxa"/>
            <w:tcMar>
              <w:top w:w="60" w:type="dxa"/>
              <w:left w:w="0" w:type="dxa"/>
              <w:bottom w:w="0" w:type="dxa"/>
              <w:right w:w="150" w:type="dxa"/>
            </w:tcMar>
          </w:tcPr>
          <w:p w14:paraId="29FAF8C1" w14:textId="77777777" w:rsidR="00590D1A" w:rsidRPr="00C339B6" w:rsidRDefault="00590D1A" w:rsidP="002D074F"/>
        </w:tc>
        <w:tc>
          <w:tcPr>
            <w:tcW w:w="9492" w:type="dxa"/>
            <w:tcMar>
              <w:top w:w="60" w:type="dxa"/>
              <w:left w:w="0" w:type="dxa"/>
              <w:bottom w:w="0" w:type="dxa"/>
              <w:right w:w="150" w:type="dxa"/>
            </w:tcMar>
          </w:tcPr>
          <w:p w14:paraId="1C25BDE3" w14:textId="77777777" w:rsidR="00590D1A" w:rsidRPr="00C339B6" w:rsidRDefault="00904037" w:rsidP="002D074F">
            <w:pPr>
              <w:ind w:left="753" w:hanging="720"/>
            </w:pPr>
            <w:r>
              <w:t xml:space="preserve">* </w:t>
            </w:r>
            <w:r w:rsidR="00590D1A" w:rsidRPr="00C339B6">
              <w:t xml:space="preserve">Huebner L, </w:t>
            </w:r>
            <w:r w:rsidR="00590D1A" w:rsidRPr="00C339B6">
              <w:rPr>
                <w:rStyle w:val="Strong"/>
              </w:rPr>
              <w:t>Wong B</w:t>
            </w:r>
            <w:r w:rsidR="00590D1A" w:rsidRPr="00C339B6">
              <w:t xml:space="preserve">, Allen K, </w:t>
            </w:r>
            <w:proofErr w:type="spellStart"/>
            <w:r w:rsidR="00590D1A" w:rsidRPr="00C339B6">
              <w:t>McAward</w:t>
            </w:r>
            <w:proofErr w:type="spellEnd"/>
            <w:r w:rsidR="00590D1A" w:rsidRPr="00C339B6">
              <w:t xml:space="preserve"> S, </w:t>
            </w:r>
            <w:proofErr w:type="spellStart"/>
            <w:r w:rsidR="00590D1A" w:rsidRPr="00C339B6">
              <w:t>Wayras</w:t>
            </w:r>
            <w:proofErr w:type="spellEnd"/>
            <w:r w:rsidR="00590D1A" w:rsidRPr="00C339B6">
              <w:t xml:space="preserve"> D. (2004). </w:t>
            </w:r>
            <w:r w:rsidR="00590D1A" w:rsidRPr="00904037">
              <w:rPr>
                <w:rStyle w:val="Emphasis"/>
                <w:i w:val="0"/>
              </w:rPr>
              <w:t>Responding to High Severity Clients in a University Counseling Center: Course of Treatment and Outcomes.</w:t>
            </w:r>
            <w:r w:rsidR="00590D1A" w:rsidRPr="00C339B6">
              <w:t xml:space="preserve">  Poster session presented at American Psychological Association, Annual Conference.</w:t>
            </w:r>
          </w:p>
        </w:tc>
      </w:tr>
      <w:tr w:rsidR="00590D1A" w:rsidRPr="00C339B6" w14:paraId="5B267CD7" w14:textId="77777777" w:rsidTr="00590D1A">
        <w:trPr>
          <w:tblCellSpacing w:w="15" w:type="dxa"/>
        </w:trPr>
        <w:tc>
          <w:tcPr>
            <w:tcW w:w="329" w:type="dxa"/>
            <w:tcMar>
              <w:top w:w="60" w:type="dxa"/>
              <w:left w:w="0" w:type="dxa"/>
              <w:bottom w:w="0" w:type="dxa"/>
              <w:right w:w="150" w:type="dxa"/>
            </w:tcMar>
          </w:tcPr>
          <w:p w14:paraId="63BFEC3F" w14:textId="77777777" w:rsidR="00590D1A" w:rsidRPr="00C339B6" w:rsidRDefault="00590D1A" w:rsidP="002D074F"/>
        </w:tc>
        <w:tc>
          <w:tcPr>
            <w:tcW w:w="9492" w:type="dxa"/>
            <w:tcMar>
              <w:top w:w="60" w:type="dxa"/>
              <w:left w:w="0" w:type="dxa"/>
              <w:bottom w:w="0" w:type="dxa"/>
              <w:right w:w="150" w:type="dxa"/>
            </w:tcMar>
          </w:tcPr>
          <w:p w14:paraId="54D71AA8" w14:textId="77777777" w:rsidR="00590D1A" w:rsidRPr="00C339B6" w:rsidRDefault="00904037" w:rsidP="002D074F">
            <w:pPr>
              <w:ind w:left="753" w:hanging="753"/>
            </w:pPr>
            <w:r>
              <w:t xml:space="preserve">*# </w:t>
            </w:r>
            <w:proofErr w:type="spellStart"/>
            <w:r w:rsidR="00590D1A" w:rsidRPr="00C339B6">
              <w:t>Kristjannson</w:t>
            </w:r>
            <w:proofErr w:type="spellEnd"/>
            <w:r w:rsidR="00590D1A" w:rsidRPr="00C339B6">
              <w:t xml:space="preserve"> S, </w:t>
            </w:r>
            <w:r w:rsidR="00590D1A" w:rsidRPr="00C339B6">
              <w:rPr>
                <w:rStyle w:val="Strong"/>
              </w:rPr>
              <w:t>Wong B</w:t>
            </w:r>
            <w:r w:rsidR="00590D1A" w:rsidRPr="00C339B6">
              <w:t xml:space="preserve">, Huebner L, Kircher J, Lambert MJ. (2003). </w:t>
            </w:r>
            <w:r w:rsidR="00590D1A" w:rsidRPr="00C339B6">
              <w:rPr>
                <w:rStyle w:val="Emphasis"/>
                <w:i w:val="0"/>
              </w:rPr>
              <w:t>Empirical evidence of the psychological effects of September 11th attacks on a counseling center population.</w:t>
            </w:r>
            <w:r w:rsidR="00590D1A" w:rsidRPr="00C339B6">
              <w:t xml:space="preserve">  Poster session presented at American Psychological Association, Annual Conference.</w:t>
            </w:r>
          </w:p>
        </w:tc>
      </w:tr>
      <w:tr w:rsidR="00590D1A" w:rsidRPr="00C339B6" w14:paraId="6EF56AD9" w14:textId="77777777" w:rsidTr="00590D1A">
        <w:trPr>
          <w:tblCellSpacing w:w="15" w:type="dxa"/>
        </w:trPr>
        <w:tc>
          <w:tcPr>
            <w:tcW w:w="329" w:type="dxa"/>
            <w:tcMar>
              <w:top w:w="60" w:type="dxa"/>
              <w:left w:w="0" w:type="dxa"/>
              <w:bottom w:w="0" w:type="dxa"/>
              <w:right w:w="150" w:type="dxa"/>
            </w:tcMar>
          </w:tcPr>
          <w:p w14:paraId="6E902DD4" w14:textId="77777777" w:rsidR="00590D1A" w:rsidRPr="00C339B6" w:rsidRDefault="00590D1A" w:rsidP="002D074F"/>
        </w:tc>
        <w:tc>
          <w:tcPr>
            <w:tcW w:w="9492" w:type="dxa"/>
            <w:tcMar>
              <w:top w:w="60" w:type="dxa"/>
              <w:left w:w="0" w:type="dxa"/>
              <w:bottom w:w="0" w:type="dxa"/>
              <w:right w:w="150" w:type="dxa"/>
            </w:tcMar>
          </w:tcPr>
          <w:p w14:paraId="2C3B032C" w14:textId="77777777" w:rsidR="00590D1A" w:rsidRPr="00C339B6" w:rsidRDefault="00904037" w:rsidP="002D074F">
            <w:pPr>
              <w:ind w:left="753" w:hanging="753"/>
            </w:pPr>
            <w:r>
              <w:t xml:space="preserve">*# </w:t>
            </w:r>
            <w:r w:rsidR="00590D1A" w:rsidRPr="00C339B6">
              <w:t xml:space="preserve">Callis KP, </w:t>
            </w:r>
            <w:r w:rsidR="00590D1A" w:rsidRPr="00C339B6">
              <w:rPr>
                <w:rStyle w:val="Strong"/>
              </w:rPr>
              <w:t>Wong B</w:t>
            </w:r>
            <w:r w:rsidR="00590D1A" w:rsidRPr="00C339B6">
              <w:t xml:space="preserve">, Krueger GG. (2002). </w:t>
            </w:r>
            <w:r w:rsidR="00590D1A" w:rsidRPr="00C339B6">
              <w:rPr>
                <w:rStyle w:val="Emphasis"/>
                <w:i w:val="0"/>
              </w:rPr>
              <w:t>Assessment of Intra-observer Variability and Reliability of the NPF Reference Card as a Tool to Measure Thickness of Plaques of Psoriasis.</w:t>
            </w:r>
            <w:r w:rsidR="00590D1A" w:rsidRPr="00C339B6">
              <w:t xml:space="preserve">  Poster session presented at American Academy of Dermatology, Annual Session.</w:t>
            </w:r>
          </w:p>
        </w:tc>
      </w:tr>
      <w:tr w:rsidR="00590D1A" w:rsidRPr="00C339B6" w14:paraId="568F2E5B" w14:textId="77777777" w:rsidTr="00590D1A">
        <w:trPr>
          <w:tblCellSpacing w:w="15" w:type="dxa"/>
        </w:trPr>
        <w:tc>
          <w:tcPr>
            <w:tcW w:w="329" w:type="dxa"/>
            <w:tcMar>
              <w:top w:w="60" w:type="dxa"/>
              <w:left w:w="0" w:type="dxa"/>
              <w:bottom w:w="0" w:type="dxa"/>
              <w:right w:w="150" w:type="dxa"/>
            </w:tcMar>
          </w:tcPr>
          <w:p w14:paraId="58110C0E" w14:textId="77777777" w:rsidR="00590D1A" w:rsidRPr="00C339B6" w:rsidRDefault="00590D1A" w:rsidP="002D074F"/>
        </w:tc>
        <w:tc>
          <w:tcPr>
            <w:tcW w:w="9492" w:type="dxa"/>
            <w:tcMar>
              <w:top w:w="60" w:type="dxa"/>
              <w:left w:w="0" w:type="dxa"/>
              <w:bottom w:w="0" w:type="dxa"/>
              <w:right w:w="150" w:type="dxa"/>
            </w:tcMar>
          </w:tcPr>
          <w:p w14:paraId="21084D6E" w14:textId="77777777" w:rsidR="00590D1A" w:rsidRPr="00C339B6" w:rsidRDefault="00904037" w:rsidP="002D074F">
            <w:pPr>
              <w:ind w:left="753" w:hanging="753"/>
            </w:pPr>
            <w:r>
              <w:t xml:space="preserve">*# </w:t>
            </w:r>
            <w:r w:rsidR="00590D1A" w:rsidRPr="00C339B6">
              <w:t xml:space="preserve">Callis KP, </w:t>
            </w:r>
            <w:r w:rsidR="00590D1A" w:rsidRPr="00C339B6">
              <w:rPr>
                <w:rStyle w:val="Strong"/>
              </w:rPr>
              <w:t>Wong B</w:t>
            </w:r>
            <w:r w:rsidR="00590D1A" w:rsidRPr="00C339B6">
              <w:t xml:space="preserve">, Krueger GG. (2001). </w:t>
            </w:r>
            <w:r w:rsidR="00590D1A" w:rsidRPr="00C339B6">
              <w:rPr>
                <w:rStyle w:val="Emphasis"/>
                <w:i w:val="0"/>
              </w:rPr>
              <w:t>Assessment of Intra-observer Variability and Reliability of the NPF Reference Card as a Tool to Measure Thickness of Plaques of Psoriasis.</w:t>
            </w:r>
            <w:r w:rsidR="00590D1A" w:rsidRPr="00C339B6">
              <w:t xml:space="preserve">  Poster session presented at Joint meeting, International Psoriasis Symposium and European Congress on Psoriasis.</w:t>
            </w:r>
          </w:p>
        </w:tc>
      </w:tr>
    </w:tbl>
    <w:p w14:paraId="4DF23824" w14:textId="77777777" w:rsidR="00590D1A" w:rsidRPr="00C339B6" w:rsidRDefault="00590D1A" w:rsidP="002D074F"/>
    <w:p w14:paraId="6060AA2C" w14:textId="77777777" w:rsidR="00671BD7" w:rsidRPr="00C339B6" w:rsidRDefault="00957F15" w:rsidP="002D074F">
      <w:pPr>
        <w:numPr>
          <w:ilvl w:val="0"/>
          <w:numId w:val="5"/>
        </w:numPr>
        <w:tabs>
          <w:tab w:val="clear" w:pos="1080"/>
          <w:tab w:val="num" w:pos="720"/>
        </w:tabs>
        <w:ind w:left="720"/>
      </w:pPr>
      <w:r w:rsidRPr="00C339B6">
        <w:rPr>
          <w:u w:val="single"/>
        </w:rPr>
        <w:t xml:space="preserve">Published </w:t>
      </w:r>
      <w:r w:rsidR="00671BD7" w:rsidRPr="00C339B6">
        <w:rPr>
          <w:u w:val="single"/>
        </w:rPr>
        <w:t>Abstracts</w:t>
      </w:r>
    </w:p>
    <w:p w14:paraId="776D45CE" w14:textId="77777777" w:rsidR="00723E29" w:rsidRPr="00723E29" w:rsidRDefault="00723E29" w:rsidP="002D074F">
      <w:pPr>
        <w:spacing w:before="100" w:beforeAutospacing="1" w:after="100" w:afterAutospacing="1"/>
        <w:ind w:left="1890" w:hanging="720"/>
        <w:rPr>
          <w:rFonts w:ascii="Tahoma" w:hAnsi="Tahoma" w:cs="Tahoma"/>
          <w:color w:val="000000"/>
          <w:sz w:val="20"/>
          <w:szCs w:val="20"/>
        </w:rPr>
      </w:pPr>
      <w:r>
        <w:rPr>
          <w:rFonts w:eastAsiaTheme="minorHAnsi"/>
        </w:rPr>
        <w:t xml:space="preserve">* </w:t>
      </w:r>
      <w:r w:rsidRPr="00723E29">
        <w:rPr>
          <w:color w:val="000000"/>
        </w:rPr>
        <w:t xml:space="preserve">Wright, K., Pepper, G., Caserta, M., </w:t>
      </w:r>
      <w:r w:rsidRPr="00723E29">
        <w:rPr>
          <w:b/>
          <w:color w:val="000000"/>
        </w:rPr>
        <w:t>Wong, B.</w:t>
      </w:r>
      <w:r w:rsidRPr="00723E29">
        <w:rPr>
          <w:color w:val="000000"/>
        </w:rPr>
        <w:t xml:space="preserve">, Bunker, C., </w:t>
      </w:r>
      <w:proofErr w:type="spellStart"/>
      <w:proofErr w:type="gramStart"/>
      <w:r w:rsidRPr="00723E29">
        <w:rPr>
          <w:color w:val="000000"/>
        </w:rPr>
        <w:t>Morris,D</w:t>
      </w:r>
      <w:proofErr w:type="spellEnd"/>
      <w:r w:rsidRPr="00723E29">
        <w:rPr>
          <w:color w:val="000000"/>
        </w:rPr>
        <w:t>.</w:t>
      </w:r>
      <w:proofErr w:type="gramEnd"/>
      <w:r w:rsidRPr="00723E29">
        <w:rPr>
          <w:color w:val="000000"/>
        </w:rPr>
        <w:t xml:space="preserve">, </w:t>
      </w:r>
      <w:proofErr w:type="spellStart"/>
      <w:r w:rsidRPr="00723E29">
        <w:rPr>
          <w:color w:val="000000"/>
        </w:rPr>
        <w:t>Hazelett</w:t>
      </w:r>
      <w:proofErr w:type="spellEnd"/>
      <w:r w:rsidRPr="00723E29">
        <w:rPr>
          <w:color w:val="000000"/>
        </w:rPr>
        <w:t>, S., Kropp, D., &amp; Allen, K. Age, physical activity, and quality of life in dually enrolled Medicare-Medicaid older adults. Annals of Behavioral Medicine. 47, (S1), C-153</w:t>
      </w:r>
      <w:r>
        <w:rPr>
          <w:rFonts w:ascii="Arial" w:hAnsi="Arial" w:cs="Arial"/>
          <w:color w:val="000000"/>
          <w:sz w:val="20"/>
          <w:szCs w:val="20"/>
        </w:rPr>
        <w:t>.</w:t>
      </w:r>
    </w:p>
    <w:p w14:paraId="361BD849" w14:textId="77777777" w:rsidR="007A7807" w:rsidRPr="00904037" w:rsidRDefault="00904037" w:rsidP="002D074F">
      <w:pPr>
        <w:autoSpaceDE w:val="0"/>
        <w:autoSpaceDN w:val="0"/>
        <w:adjustRightInd w:val="0"/>
        <w:ind w:left="1170"/>
        <w:rPr>
          <w:rFonts w:eastAsiaTheme="minorHAnsi"/>
        </w:rPr>
      </w:pPr>
      <w:r w:rsidRPr="00904037">
        <w:rPr>
          <w:rFonts w:eastAsiaTheme="minorHAnsi"/>
        </w:rPr>
        <w:t>*</w:t>
      </w:r>
      <w:r>
        <w:rPr>
          <w:rFonts w:eastAsiaTheme="minorHAnsi"/>
        </w:rPr>
        <w:t xml:space="preserve"> </w:t>
      </w:r>
      <w:r w:rsidR="007A7807" w:rsidRPr="00904037">
        <w:rPr>
          <w:rFonts w:eastAsiaTheme="minorHAnsi"/>
        </w:rPr>
        <w:t xml:space="preserve">Wyckoff, A. Cummins, M.R. Crouch, B.I., </w:t>
      </w:r>
      <w:r w:rsidR="007A7807" w:rsidRPr="00904037">
        <w:rPr>
          <w:rFonts w:eastAsiaTheme="minorHAnsi"/>
          <w:b/>
        </w:rPr>
        <w:t>Wong, B.</w:t>
      </w:r>
      <w:r w:rsidR="00BF12AC">
        <w:rPr>
          <w:rFonts w:eastAsiaTheme="minorHAnsi"/>
          <w:b/>
        </w:rPr>
        <w:t>,</w:t>
      </w:r>
      <w:r w:rsidR="007A7807" w:rsidRPr="00904037">
        <w:rPr>
          <w:rFonts w:eastAsiaTheme="minorHAnsi"/>
        </w:rPr>
        <w:t xml:space="preserve"> Abramson, J. Gesteland, P. (2011). Using</w:t>
      </w:r>
    </w:p>
    <w:p w14:paraId="65454A73" w14:textId="77777777" w:rsidR="007A7807" w:rsidRPr="00C339B6" w:rsidRDefault="007A7807" w:rsidP="002D074F">
      <w:pPr>
        <w:autoSpaceDE w:val="0"/>
        <w:autoSpaceDN w:val="0"/>
        <w:adjustRightInd w:val="0"/>
        <w:ind w:left="1890"/>
        <w:rPr>
          <w:rFonts w:eastAsiaTheme="minorHAnsi"/>
        </w:rPr>
      </w:pPr>
      <w:r w:rsidRPr="00C339B6">
        <w:rPr>
          <w:rFonts w:eastAsiaTheme="minorHAnsi"/>
        </w:rPr>
        <w:t xml:space="preserve">REDCap to administer a Delphi study. </w:t>
      </w:r>
      <w:r w:rsidRPr="00C339B6">
        <w:rPr>
          <w:rFonts w:eastAsiaTheme="minorHAnsi"/>
          <w:iCs/>
        </w:rPr>
        <w:t xml:space="preserve">AMIA Annual Symposium Proceedings. </w:t>
      </w:r>
      <w:r w:rsidRPr="00C339B6">
        <w:rPr>
          <w:rFonts w:eastAsiaTheme="minorHAnsi"/>
        </w:rPr>
        <w:t>Washington, DC:</w:t>
      </w:r>
      <w:r w:rsidR="00904037">
        <w:rPr>
          <w:rFonts w:eastAsiaTheme="minorHAnsi"/>
        </w:rPr>
        <w:t xml:space="preserve"> </w:t>
      </w:r>
      <w:r w:rsidRPr="00C339B6">
        <w:rPr>
          <w:rFonts w:eastAsiaTheme="minorHAnsi"/>
        </w:rPr>
        <w:t>American Medical Informatics Association.</w:t>
      </w:r>
      <w:r w:rsidR="00904037">
        <w:rPr>
          <w:rFonts w:eastAsiaTheme="minorHAnsi"/>
        </w:rPr>
        <w:tab/>
      </w:r>
    </w:p>
    <w:p w14:paraId="2E460721" w14:textId="77777777" w:rsidR="007A7807" w:rsidRPr="00C339B6" w:rsidRDefault="007A7807" w:rsidP="002D074F">
      <w:pPr>
        <w:autoSpaceDE w:val="0"/>
        <w:autoSpaceDN w:val="0"/>
        <w:adjustRightInd w:val="0"/>
        <w:ind w:left="1170"/>
        <w:rPr>
          <w:rFonts w:eastAsiaTheme="minorHAnsi"/>
        </w:rPr>
      </w:pPr>
      <w:r w:rsidRPr="00C339B6">
        <w:rPr>
          <w:rFonts w:eastAsiaTheme="minorHAnsi"/>
        </w:rPr>
        <w:t>*#</w:t>
      </w:r>
      <w:r w:rsidR="00A8320B">
        <w:rPr>
          <w:rFonts w:eastAsiaTheme="minorHAnsi"/>
        </w:rPr>
        <w:t xml:space="preserve"> </w:t>
      </w:r>
      <w:r w:rsidRPr="00C339B6">
        <w:rPr>
          <w:rFonts w:eastAsiaTheme="minorHAnsi"/>
        </w:rPr>
        <w:t xml:space="preserve">Poynton, M., Crouch, B.I., Gesteland, P., Allen, T.L., </w:t>
      </w:r>
      <w:proofErr w:type="spellStart"/>
      <w:r w:rsidRPr="00C339B6">
        <w:rPr>
          <w:rFonts w:eastAsiaTheme="minorHAnsi"/>
        </w:rPr>
        <w:t>Corneli</w:t>
      </w:r>
      <w:proofErr w:type="spellEnd"/>
      <w:r w:rsidRPr="00C339B6">
        <w:rPr>
          <w:rFonts w:eastAsiaTheme="minorHAnsi"/>
        </w:rPr>
        <w:t xml:space="preserve">, H., </w:t>
      </w:r>
      <w:r w:rsidRPr="00904037">
        <w:rPr>
          <w:rFonts w:eastAsiaTheme="minorHAnsi"/>
          <w:b/>
        </w:rPr>
        <w:t>Wong, B.,</w:t>
      </w:r>
      <w:r w:rsidRPr="00C339B6">
        <w:rPr>
          <w:rFonts w:eastAsiaTheme="minorHAnsi"/>
        </w:rPr>
        <w:t xml:space="preserve"> Staggers, N., &amp;</w:t>
      </w:r>
    </w:p>
    <w:p w14:paraId="4F8C3F4D" w14:textId="77777777" w:rsidR="007A7807" w:rsidRPr="00C339B6" w:rsidRDefault="007A7807" w:rsidP="002D074F">
      <w:pPr>
        <w:autoSpaceDE w:val="0"/>
        <w:autoSpaceDN w:val="0"/>
        <w:adjustRightInd w:val="0"/>
        <w:ind w:left="1890"/>
      </w:pPr>
      <w:r w:rsidRPr="00C339B6">
        <w:rPr>
          <w:rFonts w:eastAsiaTheme="minorHAnsi"/>
        </w:rPr>
        <w:t>Wyckoff, A. (2011). Electronic information exchange between emergency departments and poison</w:t>
      </w:r>
      <w:r w:rsidR="00904037">
        <w:rPr>
          <w:rFonts w:eastAsiaTheme="minorHAnsi"/>
        </w:rPr>
        <w:t xml:space="preserve"> </w:t>
      </w:r>
      <w:r w:rsidRPr="00C339B6">
        <w:rPr>
          <w:rFonts w:eastAsiaTheme="minorHAnsi"/>
        </w:rPr>
        <w:t xml:space="preserve">control centers: Consensus opinion on issues, opportunities, and barriers (abstract). </w:t>
      </w:r>
      <w:r w:rsidRPr="00485EDE">
        <w:rPr>
          <w:rFonts w:eastAsiaTheme="minorHAnsi"/>
          <w:i/>
          <w:iCs/>
        </w:rPr>
        <w:t>Academic</w:t>
      </w:r>
      <w:r w:rsidR="00904037" w:rsidRPr="00485EDE">
        <w:rPr>
          <w:rFonts w:eastAsiaTheme="minorHAnsi"/>
          <w:i/>
          <w:iCs/>
        </w:rPr>
        <w:t xml:space="preserve"> </w:t>
      </w:r>
      <w:r w:rsidRPr="00485EDE">
        <w:rPr>
          <w:rFonts w:eastAsiaTheme="minorHAnsi"/>
          <w:i/>
          <w:iCs/>
        </w:rPr>
        <w:t>Emergency Medicine</w:t>
      </w:r>
      <w:r w:rsidRPr="00C339B6">
        <w:rPr>
          <w:rFonts w:eastAsiaTheme="minorHAnsi"/>
          <w:iCs/>
        </w:rPr>
        <w:t>, 18</w:t>
      </w:r>
      <w:r w:rsidRPr="00C339B6">
        <w:rPr>
          <w:rFonts w:eastAsiaTheme="minorHAnsi"/>
        </w:rPr>
        <w:t>(5), S102.</w:t>
      </w:r>
    </w:p>
    <w:p w14:paraId="52653D4C" w14:textId="77777777" w:rsidR="007A7807" w:rsidRPr="00C339B6" w:rsidRDefault="007A7807" w:rsidP="002D074F">
      <w:pPr>
        <w:ind w:left="1890" w:hanging="720"/>
      </w:pPr>
      <w:r w:rsidRPr="00C339B6">
        <w:t>*#</w:t>
      </w:r>
      <w:r w:rsidR="00904037">
        <w:t xml:space="preserve"> </w:t>
      </w:r>
      <w:r w:rsidRPr="00904037">
        <w:t>Clayton, MF;</w:t>
      </w:r>
      <w:r w:rsidRPr="00C339B6">
        <w:rPr>
          <w:b/>
        </w:rPr>
        <w:t xml:space="preserve"> </w:t>
      </w:r>
      <w:proofErr w:type="spellStart"/>
      <w:r w:rsidRPr="00C339B6">
        <w:t>Sahn</w:t>
      </w:r>
      <w:proofErr w:type="spellEnd"/>
      <w:r w:rsidRPr="00C339B6">
        <w:t xml:space="preserve">, S; </w:t>
      </w:r>
      <w:r w:rsidRPr="00904037">
        <w:rPr>
          <w:b/>
        </w:rPr>
        <w:t>Wong, B.</w:t>
      </w:r>
      <w:r w:rsidRPr="00C339B6">
        <w:t xml:space="preserve"> (2009) Decision-Makin</w:t>
      </w:r>
      <w:r w:rsidR="00904037">
        <w:t xml:space="preserve">g Role Preferences Among Family </w:t>
      </w:r>
      <w:r w:rsidRPr="00C339B6">
        <w:t>Practice Patients Communicating Nursing Research, Volume 42 distributed on CD.</w:t>
      </w:r>
    </w:p>
    <w:tbl>
      <w:tblPr>
        <w:tblW w:w="0" w:type="auto"/>
        <w:tblCellSpacing w:w="15" w:type="dxa"/>
        <w:tblInd w:w="778" w:type="dxa"/>
        <w:tblCellMar>
          <w:top w:w="15" w:type="dxa"/>
          <w:left w:w="15" w:type="dxa"/>
          <w:bottom w:w="15" w:type="dxa"/>
          <w:right w:w="15" w:type="dxa"/>
        </w:tblCellMar>
        <w:tblLook w:val="0000" w:firstRow="0" w:lastRow="0" w:firstColumn="0" w:lastColumn="0" w:noHBand="0" w:noVBand="0"/>
      </w:tblPr>
      <w:tblGrid>
        <w:gridCol w:w="374"/>
        <w:gridCol w:w="9537"/>
      </w:tblGrid>
      <w:tr w:rsidR="00CE15FD" w:rsidRPr="00C339B6" w14:paraId="0C0E53EA" w14:textId="77777777" w:rsidTr="00CE15FD">
        <w:trPr>
          <w:tblCellSpacing w:w="15" w:type="dxa"/>
        </w:trPr>
        <w:tc>
          <w:tcPr>
            <w:tcW w:w="329" w:type="dxa"/>
            <w:tcMar>
              <w:top w:w="60" w:type="dxa"/>
              <w:left w:w="0" w:type="dxa"/>
              <w:bottom w:w="0" w:type="dxa"/>
              <w:right w:w="150" w:type="dxa"/>
            </w:tcMar>
          </w:tcPr>
          <w:p w14:paraId="10ED5BA9" w14:textId="77777777" w:rsidR="00CE15FD" w:rsidRPr="00C339B6" w:rsidRDefault="00CE15FD" w:rsidP="002D074F"/>
        </w:tc>
        <w:tc>
          <w:tcPr>
            <w:tcW w:w="9492" w:type="dxa"/>
            <w:tcMar>
              <w:top w:w="60" w:type="dxa"/>
              <w:left w:w="0" w:type="dxa"/>
              <w:bottom w:w="0" w:type="dxa"/>
              <w:right w:w="150" w:type="dxa"/>
            </w:tcMar>
          </w:tcPr>
          <w:p w14:paraId="7CE22E12" w14:textId="77777777" w:rsidR="00CE15FD" w:rsidRPr="00C339B6" w:rsidRDefault="00310E3C" w:rsidP="002D074F">
            <w:pPr>
              <w:ind w:left="753" w:hanging="720"/>
            </w:pPr>
            <w:r>
              <w:t xml:space="preserve">*# </w:t>
            </w:r>
            <w:proofErr w:type="spellStart"/>
            <w:r w:rsidR="00CE15FD" w:rsidRPr="00C339B6">
              <w:t>Rakkhit</w:t>
            </w:r>
            <w:proofErr w:type="spellEnd"/>
            <w:r w:rsidR="00CE15FD" w:rsidRPr="00C339B6">
              <w:t xml:space="preserve"> T., </w:t>
            </w:r>
            <w:r w:rsidR="00CE15FD" w:rsidRPr="00C339B6">
              <w:rPr>
                <w:rStyle w:val="Strong"/>
              </w:rPr>
              <w:t>Wong B.</w:t>
            </w:r>
            <w:r w:rsidR="00CE15FD" w:rsidRPr="00C339B6">
              <w:t xml:space="preserve">, Nelson T., Hansen C.B., Papenfuss J.S., Panko J.M., Goldgar D., </w:t>
            </w:r>
            <w:proofErr w:type="spellStart"/>
            <w:r w:rsidR="00CE15FD" w:rsidRPr="00C339B6">
              <w:t>Schrodi</w:t>
            </w:r>
            <w:proofErr w:type="spellEnd"/>
            <w:r w:rsidR="00CE15FD" w:rsidRPr="00C339B6">
              <w:t xml:space="preserve"> S.J., </w:t>
            </w:r>
            <w:proofErr w:type="spellStart"/>
            <w:r w:rsidR="00CE15FD" w:rsidRPr="00C339B6">
              <w:t>Begovich</w:t>
            </w:r>
            <w:proofErr w:type="spellEnd"/>
            <w:r w:rsidR="00CE15FD" w:rsidRPr="00C339B6">
              <w:t xml:space="preserve"> A.B., Callis K.P., and Krueger G.G. (April 2007). Association of phenotypic characteristics of psoriasis with the IL-12B and IL-23R </w:t>
            </w:r>
            <w:proofErr w:type="spellStart"/>
            <w:r w:rsidR="00CE15FD" w:rsidRPr="00C339B6">
              <w:t>psoriasisrisk</w:t>
            </w:r>
            <w:proofErr w:type="spellEnd"/>
            <w:r w:rsidR="00CE15FD" w:rsidRPr="00C339B6">
              <w:t xml:space="preserve"> single nucleotide polymorphisms (SNPs) [Abstract].</w:t>
            </w:r>
            <w:r w:rsidR="00CE15FD" w:rsidRPr="00C339B6">
              <w:rPr>
                <w:rStyle w:val="Emphasis"/>
                <w:i w:val="0"/>
              </w:rPr>
              <w:t xml:space="preserve">  </w:t>
            </w:r>
            <w:r w:rsidR="00CE15FD" w:rsidRPr="00485EDE">
              <w:rPr>
                <w:rStyle w:val="Emphasis"/>
              </w:rPr>
              <w:t>Journal of Investigative Dermatology</w:t>
            </w:r>
            <w:r w:rsidR="00CE15FD" w:rsidRPr="00C339B6">
              <w:rPr>
                <w:rStyle w:val="Emphasis"/>
                <w:i w:val="0"/>
              </w:rPr>
              <w:t>, The</w:t>
            </w:r>
            <w:r w:rsidR="00CE15FD" w:rsidRPr="00C339B6">
              <w:t>, </w:t>
            </w:r>
            <w:r w:rsidR="00CE15FD" w:rsidRPr="00C339B6">
              <w:rPr>
                <w:rStyle w:val="Emphasis"/>
                <w:i w:val="0"/>
              </w:rPr>
              <w:t>127</w:t>
            </w:r>
            <w:r w:rsidR="00CE15FD" w:rsidRPr="00C339B6">
              <w:t>(S1), S18.</w:t>
            </w:r>
          </w:p>
        </w:tc>
      </w:tr>
      <w:tr w:rsidR="00CE15FD" w:rsidRPr="00C339B6" w14:paraId="6A4B08D5" w14:textId="77777777" w:rsidTr="00CE15FD">
        <w:trPr>
          <w:tblCellSpacing w:w="15" w:type="dxa"/>
        </w:trPr>
        <w:tc>
          <w:tcPr>
            <w:tcW w:w="329" w:type="dxa"/>
            <w:tcMar>
              <w:top w:w="60" w:type="dxa"/>
              <w:left w:w="0" w:type="dxa"/>
              <w:bottom w:w="0" w:type="dxa"/>
              <w:right w:w="150" w:type="dxa"/>
            </w:tcMar>
          </w:tcPr>
          <w:p w14:paraId="1CB5F6BA" w14:textId="77777777" w:rsidR="00CE15FD" w:rsidRPr="00C339B6" w:rsidRDefault="00CE15FD" w:rsidP="002D074F"/>
        </w:tc>
        <w:tc>
          <w:tcPr>
            <w:tcW w:w="9492" w:type="dxa"/>
            <w:tcMar>
              <w:top w:w="60" w:type="dxa"/>
              <w:left w:w="0" w:type="dxa"/>
              <w:bottom w:w="0" w:type="dxa"/>
              <w:right w:w="150" w:type="dxa"/>
            </w:tcMar>
          </w:tcPr>
          <w:p w14:paraId="0BC6F253" w14:textId="77777777" w:rsidR="00CE15FD" w:rsidRPr="00C339B6" w:rsidRDefault="00310E3C" w:rsidP="002D074F">
            <w:pPr>
              <w:ind w:left="753" w:hanging="720"/>
            </w:pPr>
            <w:r>
              <w:t xml:space="preserve">*# </w:t>
            </w:r>
            <w:r w:rsidR="00CE15FD" w:rsidRPr="00C339B6">
              <w:t xml:space="preserve">Korver GE, Callis K, Nelson T, </w:t>
            </w:r>
            <w:r w:rsidR="00CE15FD" w:rsidRPr="00C339B6">
              <w:rPr>
                <w:rStyle w:val="Strong"/>
              </w:rPr>
              <w:t>Wong B</w:t>
            </w:r>
            <w:r w:rsidR="00CE15FD" w:rsidRPr="00C339B6">
              <w:t>, and Krueger G. (April 2007). Cardiovascular risk in a well characterized cohort of the Utah psoriasis population [Abstract].</w:t>
            </w:r>
            <w:r w:rsidR="00CE15FD" w:rsidRPr="00C339B6">
              <w:rPr>
                <w:rStyle w:val="Emphasis"/>
                <w:i w:val="0"/>
              </w:rPr>
              <w:t xml:space="preserve">  </w:t>
            </w:r>
            <w:r w:rsidR="00CE15FD" w:rsidRPr="00485EDE">
              <w:rPr>
                <w:rStyle w:val="Emphasis"/>
              </w:rPr>
              <w:t>Journal of Investigative Dermatology</w:t>
            </w:r>
            <w:r w:rsidR="00CE15FD" w:rsidRPr="00C339B6">
              <w:t>, </w:t>
            </w:r>
            <w:r w:rsidR="00CE15FD" w:rsidRPr="00C339B6">
              <w:rPr>
                <w:rStyle w:val="Emphasis"/>
                <w:i w:val="0"/>
              </w:rPr>
              <w:t>127</w:t>
            </w:r>
            <w:r w:rsidR="00CE15FD" w:rsidRPr="00C339B6">
              <w:t>(S1), S64.</w:t>
            </w:r>
          </w:p>
        </w:tc>
      </w:tr>
      <w:tr w:rsidR="00CE15FD" w:rsidRPr="00C339B6" w14:paraId="00E93AC6" w14:textId="77777777" w:rsidTr="00CE15FD">
        <w:trPr>
          <w:tblCellSpacing w:w="15" w:type="dxa"/>
        </w:trPr>
        <w:tc>
          <w:tcPr>
            <w:tcW w:w="329" w:type="dxa"/>
            <w:tcMar>
              <w:top w:w="60" w:type="dxa"/>
              <w:left w:w="0" w:type="dxa"/>
              <w:bottom w:w="0" w:type="dxa"/>
              <w:right w:w="150" w:type="dxa"/>
            </w:tcMar>
          </w:tcPr>
          <w:p w14:paraId="5B9EB370" w14:textId="77777777" w:rsidR="00CE15FD" w:rsidRPr="00C339B6" w:rsidRDefault="00CE15FD" w:rsidP="002D074F"/>
        </w:tc>
        <w:tc>
          <w:tcPr>
            <w:tcW w:w="9492" w:type="dxa"/>
            <w:tcMar>
              <w:top w:w="60" w:type="dxa"/>
              <w:left w:w="0" w:type="dxa"/>
              <w:bottom w:w="0" w:type="dxa"/>
              <w:right w:w="150" w:type="dxa"/>
            </w:tcMar>
          </w:tcPr>
          <w:p w14:paraId="7256A447" w14:textId="77777777" w:rsidR="00CE15FD" w:rsidRPr="00C339B6" w:rsidRDefault="00310E3C" w:rsidP="002D074F">
            <w:pPr>
              <w:ind w:left="753" w:hanging="753"/>
            </w:pPr>
            <w:r>
              <w:t xml:space="preserve">*# </w:t>
            </w:r>
            <w:r w:rsidR="00CE15FD" w:rsidRPr="00C339B6">
              <w:t xml:space="preserve">Brimhall A.K., </w:t>
            </w:r>
            <w:r w:rsidR="00CE15FD" w:rsidRPr="00C339B6">
              <w:rPr>
                <w:rStyle w:val="Strong"/>
              </w:rPr>
              <w:t>Wong B.</w:t>
            </w:r>
            <w:r w:rsidR="00CE15FD" w:rsidRPr="00C339B6">
              <w:t xml:space="preserve">, Capper J., </w:t>
            </w:r>
            <w:proofErr w:type="spellStart"/>
            <w:r w:rsidR="00CE15FD" w:rsidRPr="00C339B6">
              <w:t>Krausa</w:t>
            </w:r>
            <w:proofErr w:type="spellEnd"/>
            <w:r w:rsidR="00CE15FD" w:rsidRPr="00C339B6">
              <w:t xml:space="preserve"> P., Papenfuss J.S., Hansen C.B., Panko J.M., Nelson T., Krueger G.G., and Callis K.P. (April 2007). HLA-C alleles 0602 and 0701 </w:t>
            </w:r>
            <w:r w:rsidR="00CE15FD" w:rsidRPr="00C339B6">
              <w:lastRenderedPageBreak/>
              <w:t>have opposing effects on severity of psoriasis during pregnancy [Abstract].</w:t>
            </w:r>
            <w:r w:rsidR="00CE15FD" w:rsidRPr="00C339B6">
              <w:rPr>
                <w:rStyle w:val="Emphasis"/>
                <w:i w:val="0"/>
              </w:rPr>
              <w:t xml:space="preserve">  </w:t>
            </w:r>
            <w:r w:rsidR="00CE15FD" w:rsidRPr="00485EDE">
              <w:rPr>
                <w:rStyle w:val="Emphasis"/>
              </w:rPr>
              <w:t>Journal of Investigative Dermatology</w:t>
            </w:r>
            <w:r w:rsidR="00CE15FD" w:rsidRPr="00C339B6">
              <w:t>, </w:t>
            </w:r>
            <w:r w:rsidR="00CE15FD" w:rsidRPr="00C339B6">
              <w:rPr>
                <w:rStyle w:val="Emphasis"/>
                <w:i w:val="0"/>
              </w:rPr>
              <w:t>127</w:t>
            </w:r>
            <w:r w:rsidR="00CE15FD" w:rsidRPr="00C339B6">
              <w:t>(S1), S112.</w:t>
            </w:r>
          </w:p>
        </w:tc>
      </w:tr>
      <w:tr w:rsidR="00CE15FD" w:rsidRPr="00C339B6" w14:paraId="23AF2E96" w14:textId="77777777" w:rsidTr="00CE15FD">
        <w:trPr>
          <w:tblCellSpacing w:w="15" w:type="dxa"/>
        </w:trPr>
        <w:tc>
          <w:tcPr>
            <w:tcW w:w="329" w:type="dxa"/>
            <w:tcMar>
              <w:top w:w="60" w:type="dxa"/>
              <w:left w:w="0" w:type="dxa"/>
              <w:bottom w:w="0" w:type="dxa"/>
              <w:right w:w="150" w:type="dxa"/>
            </w:tcMar>
          </w:tcPr>
          <w:p w14:paraId="0E805E87" w14:textId="77777777" w:rsidR="00CE15FD" w:rsidRPr="00C339B6" w:rsidRDefault="00CE15FD" w:rsidP="002D074F"/>
        </w:tc>
        <w:tc>
          <w:tcPr>
            <w:tcW w:w="9492" w:type="dxa"/>
            <w:tcMar>
              <w:top w:w="60" w:type="dxa"/>
              <w:left w:w="0" w:type="dxa"/>
              <w:bottom w:w="0" w:type="dxa"/>
              <w:right w:w="150" w:type="dxa"/>
            </w:tcMar>
          </w:tcPr>
          <w:p w14:paraId="6DB7150B" w14:textId="77777777" w:rsidR="00CE15FD" w:rsidRPr="00C339B6" w:rsidRDefault="00310E3C" w:rsidP="002D074F">
            <w:pPr>
              <w:ind w:left="753" w:hanging="753"/>
            </w:pPr>
            <w:r>
              <w:t xml:space="preserve">* # </w:t>
            </w:r>
            <w:proofErr w:type="spellStart"/>
            <w:r w:rsidR="00CE15FD" w:rsidRPr="00C339B6">
              <w:t>Taintor</w:t>
            </w:r>
            <w:proofErr w:type="spellEnd"/>
            <w:r w:rsidR="00CE15FD" w:rsidRPr="00C339B6">
              <w:t xml:space="preserve"> A.R., </w:t>
            </w:r>
            <w:r w:rsidR="00CE15FD" w:rsidRPr="00C339B6">
              <w:rPr>
                <w:rStyle w:val="Strong"/>
              </w:rPr>
              <w:t>Wong B.</w:t>
            </w:r>
            <w:r w:rsidR="00CE15FD" w:rsidRPr="00C339B6">
              <w:t xml:space="preserve">, Nelson T.S., Hansen C.B., Papenfuss J.S., Panko J.M., </w:t>
            </w:r>
            <w:proofErr w:type="spellStart"/>
            <w:r w:rsidR="00CE15FD" w:rsidRPr="00C339B6">
              <w:t>Rakkhit</w:t>
            </w:r>
            <w:proofErr w:type="spellEnd"/>
            <w:r w:rsidR="00CE15FD" w:rsidRPr="00C339B6">
              <w:t xml:space="preserve"> T., Krueger G.G., and Callis K.P. (April 2007). Psoriasis and pruritus: characteristics of disease associated with itch [Abstract].</w:t>
            </w:r>
            <w:r w:rsidR="00CE15FD" w:rsidRPr="00C339B6">
              <w:rPr>
                <w:rStyle w:val="Emphasis"/>
                <w:i w:val="0"/>
              </w:rPr>
              <w:t xml:space="preserve">  </w:t>
            </w:r>
            <w:r w:rsidR="00CE15FD" w:rsidRPr="00485EDE">
              <w:rPr>
                <w:rStyle w:val="Emphasis"/>
              </w:rPr>
              <w:t>Journal of Investigative Dermatology</w:t>
            </w:r>
            <w:r w:rsidR="00CE15FD" w:rsidRPr="00485EDE">
              <w:t>,</w:t>
            </w:r>
            <w:r w:rsidR="00CE15FD" w:rsidRPr="00C339B6">
              <w:t> </w:t>
            </w:r>
            <w:r w:rsidR="00CE15FD" w:rsidRPr="00C339B6">
              <w:rPr>
                <w:rStyle w:val="Emphasis"/>
                <w:i w:val="0"/>
              </w:rPr>
              <w:t>127</w:t>
            </w:r>
            <w:r w:rsidR="00CE15FD" w:rsidRPr="00C339B6">
              <w:t>(S1), S49.</w:t>
            </w:r>
          </w:p>
        </w:tc>
      </w:tr>
      <w:tr w:rsidR="00CE15FD" w:rsidRPr="00C339B6" w14:paraId="353F2BD3" w14:textId="77777777" w:rsidTr="00CE15FD">
        <w:trPr>
          <w:tblCellSpacing w:w="15" w:type="dxa"/>
        </w:trPr>
        <w:tc>
          <w:tcPr>
            <w:tcW w:w="329" w:type="dxa"/>
            <w:tcMar>
              <w:top w:w="60" w:type="dxa"/>
              <w:left w:w="0" w:type="dxa"/>
              <w:bottom w:w="0" w:type="dxa"/>
              <w:right w:w="150" w:type="dxa"/>
            </w:tcMar>
          </w:tcPr>
          <w:p w14:paraId="129AFBCC" w14:textId="77777777" w:rsidR="00CE15FD" w:rsidRPr="00C339B6" w:rsidRDefault="00CE15FD" w:rsidP="002D074F"/>
        </w:tc>
        <w:tc>
          <w:tcPr>
            <w:tcW w:w="9492" w:type="dxa"/>
            <w:tcMar>
              <w:top w:w="60" w:type="dxa"/>
              <w:left w:w="0" w:type="dxa"/>
              <w:bottom w:w="0" w:type="dxa"/>
              <w:right w:w="150" w:type="dxa"/>
            </w:tcMar>
          </w:tcPr>
          <w:p w14:paraId="5EBA89A3" w14:textId="77777777" w:rsidR="00CE15FD" w:rsidRPr="00C339B6" w:rsidRDefault="00310E3C" w:rsidP="002D074F">
            <w:pPr>
              <w:ind w:left="753" w:hanging="753"/>
            </w:pPr>
            <w:r>
              <w:t xml:space="preserve">*# </w:t>
            </w:r>
            <w:proofErr w:type="spellStart"/>
            <w:r w:rsidR="00CE15FD" w:rsidRPr="00C339B6">
              <w:t>Rakkhit</w:t>
            </w:r>
            <w:proofErr w:type="spellEnd"/>
            <w:r w:rsidR="00CE15FD" w:rsidRPr="00C339B6">
              <w:t xml:space="preserve"> T., </w:t>
            </w:r>
            <w:r w:rsidR="00CE15FD" w:rsidRPr="00C339B6">
              <w:rPr>
                <w:rStyle w:val="Strong"/>
              </w:rPr>
              <w:t>Wong B.</w:t>
            </w:r>
            <w:r w:rsidR="00CE15FD" w:rsidRPr="00C339B6">
              <w:t>, Nelson T.S., Hansen C.B., Papenfuss J.S., Panko J.M., Goldgar D., Callis K.P., and Krueger G.G. (April 2007). Time to development of psoriatic arthritis decreases with smoking prior to psoriasis onset and increases with smoking after psoriasis onset [Abstract].</w:t>
            </w:r>
            <w:r w:rsidR="00CE15FD" w:rsidRPr="00C339B6">
              <w:rPr>
                <w:rStyle w:val="Emphasis"/>
                <w:i w:val="0"/>
              </w:rPr>
              <w:t xml:space="preserve">  </w:t>
            </w:r>
            <w:r w:rsidR="00CE15FD" w:rsidRPr="00485EDE">
              <w:rPr>
                <w:rStyle w:val="Emphasis"/>
              </w:rPr>
              <w:t>Journal of Investigative Dermatology</w:t>
            </w:r>
            <w:r w:rsidR="00CE15FD" w:rsidRPr="00C339B6">
              <w:t>, </w:t>
            </w:r>
            <w:r w:rsidR="00CE15FD" w:rsidRPr="00C339B6">
              <w:rPr>
                <w:rStyle w:val="Emphasis"/>
                <w:i w:val="0"/>
              </w:rPr>
              <w:t>127</w:t>
            </w:r>
            <w:r w:rsidR="00CE15FD" w:rsidRPr="00C339B6">
              <w:t>(S1), S52.</w:t>
            </w:r>
          </w:p>
        </w:tc>
      </w:tr>
      <w:tr w:rsidR="00CE15FD" w:rsidRPr="00C339B6" w14:paraId="2FC23DD9" w14:textId="77777777" w:rsidTr="00CE15FD">
        <w:trPr>
          <w:tblCellSpacing w:w="15" w:type="dxa"/>
        </w:trPr>
        <w:tc>
          <w:tcPr>
            <w:tcW w:w="329" w:type="dxa"/>
            <w:tcMar>
              <w:top w:w="60" w:type="dxa"/>
              <w:left w:w="0" w:type="dxa"/>
              <w:bottom w:w="0" w:type="dxa"/>
              <w:right w:w="150" w:type="dxa"/>
            </w:tcMar>
          </w:tcPr>
          <w:p w14:paraId="53810FEC" w14:textId="77777777" w:rsidR="00CE15FD" w:rsidRPr="00C339B6" w:rsidRDefault="00CE15FD" w:rsidP="002D074F"/>
        </w:tc>
        <w:tc>
          <w:tcPr>
            <w:tcW w:w="9492" w:type="dxa"/>
            <w:tcMar>
              <w:top w:w="60" w:type="dxa"/>
              <w:left w:w="0" w:type="dxa"/>
              <w:bottom w:w="0" w:type="dxa"/>
              <w:right w:w="150" w:type="dxa"/>
            </w:tcMar>
          </w:tcPr>
          <w:p w14:paraId="194CBB83" w14:textId="77777777" w:rsidR="00CE15FD" w:rsidRPr="00C339B6" w:rsidRDefault="00310E3C" w:rsidP="002D074F">
            <w:pPr>
              <w:ind w:left="753" w:hanging="753"/>
            </w:pPr>
            <w:r>
              <w:t xml:space="preserve">*# </w:t>
            </w:r>
            <w:r w:rsidR="00CE15FD" w:rsidRPr="00C339B6">
              <w:t xml:space="preserve">Beck S, </w:t>
            </w:r>
            <w:r w:rsidR="00CE15FD" w:rsidRPr="00C339B6">
              <w:rPr>
                <w:rStyle w:val="Strong"/>
              </w:rPr>
              <w:t>Wong B</w:t>
            </w:r>
            <w:r w:rsidR="00CE15FD" w:rsidRPr="00C339B6">
              <w:t xml:space="preserve">, </w:t>
            </w:r>
            <w:proofErr w:type="spellStart"/>
            <w:r w:rsidR="00CE15FD" w:rsidRPr="00C339B6">
              <w:t>Baresevick</w:t>
            </w:r>
            <w:proofErr w:type="spellEnd"/>
            <w:r w:rsidR="00CE15FD" w:rsidRPr="00C339B6">
              <w:t xml:space="preserve"> A, Stewart K, Williamson J, Dudley W. (March 2007). Sleep Patterns </w:t>
            </w:r>
            <w:proofErr w:type="spellStart"/>
            <w:r w:rsidR="00CE15FD" w:rsidRPr="00C339B6">
              <w:t>ni</w:t>
            </w:r>
            <w:proofErr w:type="spellEnd"/>
            <w:r w:rsidR="00CE15FD" w:rsidRPr="00C339B6">
              <w:t xml:space="preserve"> the initial days following chemotherapy [Abstract].</w:t>
            </w:r>
            <w:r w:rsidR="00CE15FD" w:rsidRPr="00C339B6">
              <w:rPr>
                <w:rStyle w:val="Emphasis"/>
                <w:i w:val="0"/>
              </w:rPr>
              <w:t xml:space="preserve">  </w:t>
            </w:r>
            <w:r w:rsidR="00CE15FD" w:rsidRPr="00485EDE">
              <w:rPr>
                <w:rStyle w:val="Emphasis"/>
              </w:rPr>
              <w:t>Oncology Nursing Forum</w:t>
            </w:r>
            <w:r w:rsidR="00CE15FD" w:rsidRPr="00C339B6">
              <w:t>, </w:t>
            </w:r>
            <w:r w:rsidR="00CE15FD" w:rsidRPr="00C339B6">
              <w:rPr>
                <w:rStyle w:val="Emphasis"/>
                <w:i w:val="0"/>
              </w:rPr>
              <w:t>34</w:t>
            </w:r>
            <w:r w:rsidR="00CE15FD" w:rsidRPr="00C339B6">
              <w:t>, 557.</w:t>
            </w:r>
          </w:p>
        </w:tc>
      </w:tr>
      <w:tr w:rsidR="00CE15FD" w:rsidRPr="00C339B6" w14:paraId="5E6AD71A" w14:textId="77777777" w:rsidTr="00CE15FD">
        <w:trPr>
          <w:tblCellSpacing w:w="15" w:type="dxa"/>
        </w:trPr>
        <w:tc>
          <w:tcPr>
            <w:tcW w:w="329" w:type="dxa"/>
            <w:tcMar>
              <w:top w:w="60" w:type="dxa"/>
              <w:left w:w="0" w:type="dxa"/>
              <w:bottom w:w="0" w:type="dxa"/>
              <w:right w:w="150" w:type="dxa"/>
            </w:tcMar>
          </w:tcPr>
          <w:p w14:paraId="49CB7C95" w14:textId="77777777" w:rsidR="00CE15FD" w:rsidRPr="00C339B6" w:rsidRDefault="00CE15FD" w:rsidP="002D074F"/>
        </w:tc>
        <w:tc>
          <w:tcPr>
            <w:tcW w:w="9492" w:type="dxa"/>
            <w:tcMar>
              <w:top w:w="60" w:type="dxa"/>
              <w:left w:w="0" w:type="dxa"/>
              <w:bottom w:w="0" w:type="dxa"/>
              <w:right w:w="150" w:type="dxa"/>
            </w:tcMar>
          </w:tcPr>
          <w:p w14:paraId="1E77364C" w14:textId="77777777" w:rsidR="00CE15FD" w:rsidRPr="00C339B6" w:rsidRDefault="00310E3C" w:rsidP="002D074F">
            <w:pPr>
              <w:ind w:left="753" w:hanging="753"/>
            </w:pPr>
            <w:r>
              <w:rPr>
                <w:lang w:val="nl-NL"/>
              </w:rPr>
              <w:t xml:space="preserve">*# </w:t>
            </w:r>
            <w:r w:rsidR="00CE15FD" w:rsidRPr="00C339B6">
              <w:rPr>
                <w:lang w:val="nl-NL"/>
              </w:rPr>
              <w:t xml:space="preserve">Christensen TE, Callis KP, Papenfuss JS, Hansen CB, </w:t>
            </w:r>
            <w:r w:rsidR="00CE15FD" w:rsidRPr="00C339B6">
              <w:rPr>
                <w:rStyle w:val="Strong"/>
                <w:lang w:val="nl-NL"/>
              </w:rPr>
              <w:t>Wong B</w:t>
            </w:r>
            <w:r w:rsidR="00CE15FD" w:rsidRPr="00C339B6">
              <w:rPr>
                <w:lang w:val="nl-NL"/>
              </w:rPr>
              <w:t xml:space="preserve">, Panko J, Krueger GG. </w:t>
            </w:r>
            <w:r w:rsidR="00CE15FD" w:rsidRPr="00C339B6">
              <w:t>(2005). An analysis of associated phenotypes in subjects with thick and thin plaque supports the concept that morphologic variants represent distinct clinical entities [Abstract].</w:t>
            </w:r>
            <w:r w:rsidR="00CE15FD" w:rsidRPr="00C339B6">
              <w:rPr>
                <w:rStyle w:val="Emphasis"/>
                <w:i w:val="0"/>
              </w:rPr>
              <w:t xml:space="preserve">  </w:t>
            </w:r>
            <w:r w:rsidR="00CE15FD" w:rsidRPr="00485EDE">
              <w:rPr>
                <w:rStyle w:val="Emphasis"/>
              </w:rPr>
              <w:t>The Journal of Investigative Dermatology</w:t>
            </w:r>
            <w:r w:rsidR="00CE15FD" w:rsidRPr="00C339B6">
              <w:t>, </w:t>
            </w:r>
            <w:r w:rsidR="00CE15FD" w:rsidRPr="00C339B6">
              <w:rPr>
                <w:rStyle w:val="Emphasis"/>
                <w:i w:val="0"/>
              </w:rPr>
              <w:t>124</w:t>
            </w:r>
            <w:r w:rsidR="00CE15FD" w:rsidRPr="00C339B6">
              <w:t>, A56.</w:t>
            </w:r>
          </w:p>
        </w:tc>
      </w:tr>
      <w:tr w:rsidR="00CE15FD" w:rsidRPr="00C339B6" w14:paraId="2E343116" w14:textId="77777777" w:rsidTr="00CE15FD">
        <w:trPr>
          <w:tblCellSpacing w:w="15" w:type="dxa"/>
        </w:trPr>
        <w:tc>
          <w:tcPr>
            <w:tcW w:w="329" w:type="dxa"/>
            <w:tcMar>
              <w:top w:w="60" w:type="dxa"/>
              <w:left w:w="0" w:type="dxa"/>
              <w:bottom w:w="0" w:type="dxa"/>
              <w:right w:w="150" w:type="dxa"/>
            </w:tcMar>
          </w:tcPr>
          <w:p w14:paraId="43CAE3F3" w14:textId="77777777" w:rsidR="00CE15FD" w:rsidRPr="00C339B6" w:rsidRDefault="00CE15FD" w:rsidP="002D074F"/>
        </w:tc>
        <w:tc>
          <w:tcPr>
            <w:tcW w:w="9492" w:type="dxa"/>
            <w:tcMar>
              <w:top w:w="60" w:type="dxa"/>
              <w:left w:w="0" w:type="dxa"/>
              <w:bottom w:w="0" w:type="dxa"/>
              <w:right w:w="150" w:type="dxa"/>
            </w:tcMar>
          </w:tcPr>
          <w:p w14:paraId="5997C382" w14:textId="77777777" w:rsidR="00CE15FD" w:rsidRPr="00C339B6" w:rsidRDefault="00310E3C" w:rsidP="002D074F">
            <w:pPr>
              <w:ind w:left="753" w:hanging="753"/>
            </w:pPr>
            <w:r>
              <w:rPr>
                <w:rStyle w:val="Strong"/>
                <w:lang w:val="nl-NL"/>
              </w:rPr>
              <w:t xml:space="preserve">*# </w:t>
            </w:r>
            <w:r w:rsidR="00CE15FD" w:rsidRPr="00C339B6">
              <w:rPr>
                <w:rStyle w:val="Strong"/>
                <w:lang w:val="nl-NL"/>
              </w:rPr>
              <w:t>Wong B</w:t>
            </w:r>
            <w:r w:rsidR="00CE15FD" w:rsidRPr="00C339B6">
              <w:rPr>
                <w:lang w:val="nl-NL"/>
              </w:rPr>
              <w:t xml:space="preserve">, Christensen, TE, Panko J, Papenfuss JS, Hansen CB, Callis KP, Krueger GG. </w:t>
            </w:r>
            <w:r w:rsidR="00CE15FD" w:rsidRPr="00C339B6">
              <w:t>(2005). Empirically derived subtypes of psoriasis using latent class analysis [Abstract].</w:t>
            </w:r>
            <w:r w:rsidR="00CE15FD" w:rsidRPr="00C339B6">
              <w:rPr>
                <w:rStyle w:val="Emphasis"/>
                <w:i w:val="0"/>
              </w:rPr>
              <w:t xml:space="preserve">  </w:t>
            </w:r>
            <w:r w:rsidR="00CE15FD" w:rsidRPr="00485EDE">
              <w:rPr>
                <w:rStyle w:val="Emphasis"/>
              </w:rPr>
              <w:t>The Journal of Investigative Dermatology</w:t>
            </w:r>
            <w:r w:rsidR="00CE15FD" w:rsidRPr="00C339B6">
              <w:t>, </w:t>
            </w:r>
            <w:r w:rsidR="00CE15FD" w:rsidRPr="00C339B6">
              <w:rPr>
                <w:rStyle w:val="Emphasis"/>
                <w:i w:val="0"/>
              </w:rPr>
              <w:t>124</w:t>
            </w:r>
            <w:r w:rsidR="00CE15FD" w:rsidRPr="00C339B6">
              <w:t>, A50.</w:t>
            </w:r>
          </w:p>
        </w:tc>
      </w:tr>
      <w:tr w:rsidR="00CE15FD" w:rsidRPr="00C339B6" w14:paraId="7A9B5D84" w14:textId="77777777" w:rsidTr="00CE15FD">
        <w:trPr>
          <w:tblCellSpacing w:w="15" w:type="dxa"/>
        </w:trPr>
        <w:tc>
          <w:tcPr>
            <w:tcW w:w="329" w:type="dxa"/>
            <w:tcMar>
              <w:top w:w="60" w:type="dxa"/>
              <w:left w:w="0" w:type="dxa"/>
              <w:bottom w:w="0" w:type="dxa"/>
              <w:right w:w="150" w:type="dxa"/>
            </w:tcMar>
          </w:tcPr>
          <w:p w14:paraId="234BF12F" w14:textId="77777777" w:rsidR="00CE15FD" w:rsidRPr="00C339B6" w:rsidRDefault="00CE15FD" w:rsidP="002D074F"/>
        </w:tc>
        <w:tc>
          <w:tcPr>
            <w:tcW w:w="9492" w:type="dxa"/>
            <w:tcMar>
              <w:top w:w="60" w:type="dxa"/>
              <w:left w:w="0" w:type="dxa"/>
              <w:bottom w:w="0" w:type="dxa"/>
              <w:right w:w="150" w:type="dxa"/>
            </w:tcMar>
          </w:tcPr>
          <w:p w14:paraId="337069E6" w14:textId="77777777" w:rsidR="00CE15FD" w:rsidRPr="00C339B6" w:rsidRDefault="00310E3C" w:rsidP="002D074F">
            <w:pPr>
              <w:ind w:left="753" w:hanging="753"/>
            </w:pPr>
            <w:r>
              <w:t xml:space="preserve">*# </w:t>
            </w:r>
            <w:r w:rsidR="00CE15FD" w:rsidRPr="00C339B6">
              <w:t xml:space="preserve">Panko J, Callis KP, Papenfuss J, Hoffman MS, Hansen CB, </w:t>
            </w:r>
            <w:r w:rsidR="00CE15FD" w:rsidRPr="00C339B6">
              <w:rPr>
                <w:rStyle w:val="Strong"/>
              </w:rPr>
              <w:t>Wong B</w:t>
            </w:r>
            <w:r w:rsidR="00CE15FD" w:rsidRPr="00C339B6">
              <w:t>, Krueger GG. (2005). Paternal transmission of psoriasis is increased without difference in phenotypic characteristics [Abstract].</w:t>
            </w:r>
            <w:r w:rsidR="00CE15FD" w:rsidRPr="00C339B6">
              <w:rPr>
                <w:rStyle w:val="Emphasis"/>
                <w:i w:val="0"/>
              </w:rPr>
              <w:t xml:space="preserve">  </w:t>
            </w:r>
            <w:r w:rsidR="00CE15FD" w:rsidRPr="00485EDE">
              <w:rPr>
                <w:rStyle w:val="Emphasis"/>
              </w:rPr>
              <w:t>The Journal of Investigative Dermatology</w:t>
            </w:r>
            <w:r w:rsidR="00CE15FD" w:rsidRPr="00C339B6">
              <w:t>, </w:t>
            </w:r>
            <w:r w:rsidR="00CE15FD" w:rsidRPr="00C339B6">
              <w:rPr>
                <w:rStyle w:val="Emphasis"/>
                <w:i w:val="0"/>
              </w:rPr>
              <w:t>124</w:t>
            </w:r>
            <w:r w:rsidR="00CE15FD" w:rsidRPr="00C339B6">
              <w:t>, A56.</w:t>
            </w:r>
          </w:p>
        </w:tc>
      </w:tr>
      <w:tr w:rsidR="00CE15FD" w:rsidRPr="00C339B6" w14:paraId="3A022FFF" w14:textId="77777777" w:rsidTr="00CE15FD">
        <w:trPr>
          <w:tblCellSpacing w:w="15" w:type="dxa"/>
        </w:trPr>
        <w:tc>
          <w:tcPr>
            <w:tcW w:w="329" w:type="dxa"/>
            <w:tcMar>
              <w:top w:w="60" w:type="dxa"/>
              <w:left w:w="0" w:type="dxa"/>
              <w:bottom w:w="0" w:type="dxa"/>
              <w:right w:w="150" w:type="dxa"/>
            </w:tcMar>
          </w:tcPr>
          <w:p w14:paraId="355F7D4D" w14:textId="77777777" w:rsidR="00CE15FD" w:rsidRPr="00C339B6" w:rsidRDefault="00CE15FD" w:rsidP="002D074F"/>
        </w:tc>
        <w:tc>
          <w:tcPr>
            <w:tcW w:w="9492" w:type="dxa"/>
            <w:tcMar>
              <w:top w:w="60" w:type="dxa"/>
              <w:left w:w="0" w:type="dxa"/>
              <w:bottom w:w="0" w:type="dxa"/>
              <w:right w:w="150" w:type="dxa"/>
            </w:tcMar>
          </w:tcPr>
          <w:p w14:paraId="2B56BFA0" w14:textId="77777777" w:rsidR="00CE15FD" w:rsidRPr="00C339B6" w:rsidRDefault="00310E3C" w:rsidP="002D074F">
            <w:pPr>
              <w:ind w:left="753" w:hanging="753"/>
            </w:pPr>
            <w:r>
              <w:rPr>
                <w:lang w:val="nl-NL"/>
              </w:rPr>
              <w:t xml:space="preserve">*# </w:t>
            </w:r>
            <w:r w:rsidR="00CE15FD" w:rsidRPr="00C339B6">
              <w:rPr>
                <w:lang w:val="nl-NL"/>
              </w:rPr>
              <w:t xml:space="preserve">Panko JM, Christensen TE, </w:t>
            </w:r>
            <w:r w:rsidR="00CE15FD" w:rsidRPr="00C339B6">
              <w:rPr>
                <w:rStyle w:val="Strong"/>
                <w:lang w:val="nl-NL"/>
              </w:rPr>
              <w:t>Wong B</w:t>
            </w:r>
            <w:r w:rsidR="00CE15FD" w:rsidRPr="00C339B6">
              <w:rPr>
                <w:lang w:val="nl-NL"/>
              </w:rPr>
              <w:t xml:space="preserve">, Hoffman M, Callis K, Krueger GG. </w:t>
            </w:r>
            <w:r w:rsidR="00CE15FD" w:rsidRPr="00C339B6">
              <w:t>(2005). Phenotypic characteristics of patients treated with alefacept: an analysis of responders vs. non-responders [Abstract].</w:t>
            </w:r>
            <w:r w:rsidR="00CE15FD" w:rsidRPr="00C339B6">
              <w:rPr>
                <w:rStyle w:val="Emphasis"/>
                <w:i w:val="0"/>
              </w:rPr>
              <w:t xml:space="preserve">  </w:t>
            </w:r>
            <w:r w:rsidR="00CE15FD" w:rsidRPr="00485EDE">
              <w:rPr>
                <w:rStyle w:val="Emphasis"/>
              </w:rPr>
              <w:t>The Journal of Investigative Dermatology</w:t>
            </w:r>
            <w:r w:rsidR="00CE15FD" w:rsidRPr="00C339B6">
              <w:t>, </w:t>
            </w:r>
            <w:r w:rsidR="00CE15FD" w:rsidRPr="00C339B6">
              <w:rPr>
                <w:rStyle w:val="Emphasis"/>
                <w:i w:val="0"/>
              </w:rPr>
              <w:t>124</w:t>
            </w:r>
            <w:r w:rsidR="00CE15FD" w:rsidRPr="00C339B6">
              <w:t>, A56.</w:t>
            </w:r>
          </w:p>
        </w:tc>
      </w:tr>
    </w:tbl>
    <w:p w14:paraId="00F81F6F" w14:textId="77777777" w:rsidR="00CE15FD" w:rsidRPr="00FF6C2D" w:rsidRDefault="00CE15FD" w:rsidP="002D074F"/>
    <w:p w14:paraId="49DA97FA" w14:textId="77777777" w:rsidR="00671BD7" w:rsidRPr="00FF6C2D" w:rsidRDefault="00671BD7" w:rsidP="002D074F">
      <w:pPr>
        <w:numPr>
          <w:ilvl w:val="0"/>
          <w:numId w:val="5"/>
        </w:numPr>
        <w:tabs>
          <w:tab w:val="clear" w:pos="1080"/>
          <w:tab w:val="num" w:pos="720"/>
        </w:tabs>
        <w:ind w:left="720"/>
      </w:pPr>
      <w:r w:rsidRPr="00FF6C2D">
        <w:rPr>
          <w:u w:val="single"/>
        </w:rPr>
        <w:t>Editorial Boards</w:t>
      </w:r>
    </w:p>
    <w:p w14:paraId="62052391" w14:textId="77777777" w:rsidR="00147B2B" w:rsidRPr="00FF6C2D" w:rsidRDefault="00147B2B" w:rsidP="002D074F">
      <w:pPr>
        <w:ind w:left="720"/>
      </w:pPr>
      <w:r w:rsidRPr="00FF6C2D">
        <w:tab/>
      </w:r>
      <w:r w:rsidRPr="00FF6C2D">
        <w:tab/>
      </w:r>
      <w:r w:rsidRPr="00FF6C2D">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480"/>
      </w:tblGrid>
      <w:tr w:rsidR="002A5F03" w:rsidRPr="00FF6C2D" w14:paraId="3691916D" w14:textId="77777777">
        <w:tc>
          <w:tcPr>
            <w:tcW w:w="3510" w:type="dxa"/>
          </w:tcPr>
          <w:p w14:paraId="7A325D7F" w14:textId="77777777" w:rsidR="002A5F03" w:rsidRPr="00FF6C2D" w:rsidRDefault="002A5F03" w:rsidP="002D074F">
            <w:r w:rsidRPr="00FF6C2D">
              <w:rPr>
                <w:u w:val="single"/>
              </w:rPr>
              <w:t>Years</w:t>
            </w:r>
            <w:r w:rsidRPr="00FF6C2D">
              <w:tab/>
            </w:r>
          </w:p>
        </w:tc>
        <w:tc>
          <w:tcPr>
            <w:tcW w:w="6480" w:type="dxa"/>
          </w:tcPr>
          <w:p w14:paraId="7939B995" w14:textId="77777777" w:rsidR="002A5F03" w:rsidRPr="00FF6C2D" w:rsidRDefault="002A5F03" w:rsidP="002D074F">
            <w:r w:rsidRPr="00FF6C2D">
              <w:rPr>
                <w:u w:val="single"/>
              </w:rPr>
              <w:t>Journal</w:t>
            </w:r>
          </w:p>
        </w:tc>
      </w:tr>
      <w:tr w:rsidR="002A5F03" w:rsidRPr="00FF6C2D" w14:paraId="19D6920D" w14:textId="77777777">
        <w:tc>
          <w:tcPr>
            <w:tcW w:w="3510" w:type="dxa"/>
          </w:tcPr>
          <w:p w14:paraId="0984C5AA" w14:textId="77777777" w:rsidR="002A5F03" w:rsidRPr="00FF6C2D" w:rsidRDefault="002A5F03" w:rsidP="002D074F"/>
        </w:tc>
        <w:tc>
          <w:tcPr>
            <w:tcW w:w="6480" w:type="dxa"/>
          </w:tcPr>
          <w:p w14:paraId="459FADAD" w14:textId="77777777" w:rsidR="002A5F03" w:rsidRPr="00FF6C2D" w:rsidRDefault="002A5F03" w:rsidP="002D074F"/>
        </w:tc>
      </w:tr>
    </w:tbl>
    <w:p w14:paraId="57ADCC25" w14:textId="77777777" w:rsidR="0001563C" w:rsidRPr="00FF6C2D" w:rsidRDefault="0001563C" w:rsidP="002D074F">
      <w:pPr>
        <w:numPr>
          <w:ilvl w:val="0"/>
          <w:numId w:val="5"/>
        </w:numPr>
        <w:tabs>
          <w:tab w:val="clear" w:pos="1080"/>
          <w:tab w:val="num" w:pos="720"/>
        </w:tabs>
        <w:ind w:left="720"/>
      </w:pPr>
      <w:r w:rsidRPr="00FF6C2D">
        <w:rPr>
          <w:u w:val="single"/>
        </w:rPr>
        <w:t xml:space="preserve">Manuscript </w:t>
      </w:r>
      <w:r w:rsidR="00820D12" w:rsidRPr="00FF6C2D">
        <w:rPr>
          <w:u w:val="single"/>
        </w:rPr>
        <w:t xml:space="preserve">&amp; Abstract </w:t>
      </w:r>
      <w:r w:rsidRPr="00FF6C2D">
        <w:rPr>
          <w:u w:val="single"/>
        </w:rPr>
        <w:t>Review</w:t>
      </w:r>
      <w:r w:rsidR="00820D12" w:rsidRPr="00FF6C2D">
        <w:rPr>
          <w:u w:val="single"/>
        </w:rPr>
        <w:t>s</w:t>
      </w:r>
    </w:p>
    <w:p w14:paraId="417D95F6" w14:textId="77777777" w:rsidR="0001563C" w:rsidRPr="00FF6C2D" w:rsidRDefault="0001563C" w:rsidP="002D074F">
      <w:pPr>
        <w:ind w:left="360"/>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480"/>
      </w:tblGrid>
      <w:tr w:rsidR="002A5F03" w:rsidRPr="00FF6C2D" w14:paraId="273F79F9" w14:textId="77777777">
        <w:tc>
          <w:tcPr>
            <w:tcW w:w="3510" w:type="dxa"/>
          </w:tcPr>
          <w:p w14:paraId="09EED523" w14:textId="77777777" w:rsidR="002A5F03" w:rsidRPr="00FF6C2D" w:rsidRDefault="002A5F03" w:rsidP="002D074F">
            <w:r w:rsidRPr="00FF6C2D">
              <w:rPr>
                <w:u w:val="single"/>
              </w:rPr>
              <w:t>Years</w:t>
            </w:r>
            <w:r w:rsidRPr="00FF6C2D">
              <w:tab/>
            </w:r>
          </w:p>
        </w:tc>
        <w:tc>
          <w:tcPr>
            <w:tcW w:w="6480" w:type="dxa"/>
          </w:tcPr>
          <w:p w14:paraId="2A73603B" w14:textId="77777777" w:rsidR="002A5F03" w:rsidRPr="00FF6C2D" w:rsidRDefault="002A5F03" w:rsidP="002D074F">
            <w:r w:rsidRPr="00FF6C2D">
              <w:rPr>
                <w:u w:val="single"/>
              </w:rPr>
              <w:t>Journal</w:t>
            </w:r>
          </w:p>
        </w:tc>
      </w:tr>
      <w:tr w:rsidR="00187EF2" w:rsidRPr="00FF6C2D" w14:paraId="46E652E8" w14:textId="77777777">
        <w:tc>
          <w:tcPr>
            <w:tcW w:w="3510" w:type="dxa"/>
          </w:tcPr>
          <w:p w14:paraId="49370452" w14:textId="77777777" w:rsidR="00187EF2" w:rsidRDefault="00187EF2" w:rsidP="002D074F">
            <w:r>
              <w:t>2016-201</w:t>
            </w:r>
            <w:r w:rsidR="007F1A90">
              <w:t>9</w:t>
            </w:r>
          </w:p>
        </w:tc>
        <w:tc>
          <w:tcPr>
            <w:tcW w:w="6480" w:type="dxa"/>
          </w:tcPr>
          <w:p w14:paraId="5EADA6D6" w14:textId="77777777" w:rsidR="00187EF2" w:rsidRDefault="00187EF2" w:rsidP="002D074F">
            <w:proofErr w:type="spellStart"/>
            <w:r>
              <w:t>Adhoc</w:t>
            </w:r>
            <w:proofErr w:type="spellEnd"/>
            <w:r>
              <w:t xml:space="preserve"> Reviewer - Journal of Professional Nursing</w:t>
            </w:r>
          </w:p>
        </w:tc>
      </w:tr>
      <w:tr w:rsidR="00187EF2" w:rsidRPr="00FF6C2D" w14:paraId="6239A80B" w14:textId="77777777">
        <w:tc>
          <w:tcPr>
            <w:tcW w:w="3510" w:type="dxa"/>
          </w:tcPr>
          <w:p w14:paraId="0D076F18" w14:textId="77777777" w:rsidR="00187EF2" w:rsidRDefault="00187EF2" w:rsidP="002D074F">
            <w:r>
              <w:t>2013</w:t>
            </w:r>
          </w:p>
        </w:tc>
        <w:tc>
          <w:tcPr>
            <w:tcW w:w="6480" w:type="dxa"/>
          </w:tcPr>
          <w:p w14:paraId="713D92E7" w14:textId="77777777" w:rsidR="00187EF2" w:rsidRDefault="00187EF2" w:rsidP="002D074F">
            <w:proofErr w:type="spellStart"/>
            <w:r>
              <w:t>Adhoc</w:t>
            </w:r>
            <w:proofErr w:type="spellEnd"/>
            <w:r>
              <w:t xml:space="preserve"> Reviewer - Journal of Professional Nursing</w:t>
            </w:r>
          </w:p>
        </w:tc>
      </w:tr>
    </w:tbl>
    <w:p w14:paraId="58F09F36" w14:textId="77777777" w:rsidR="002A5F03" w:rsidRPr="00FF6C2D" w:rsidRDefault="00D65138" w:rsidP="002D074F">
      <w:pPr>
        <w:ind w:left="360"/>
      </w:pPr>
      <w:r>
        <w:tab/>
      </w:r>
      <w:r w:rsidR="00A3799F">
        <w:t xml:space="preserve">  </w:t>
      </w:r>
      <w:r w:rsidR="008822EA">
        <w:t>2012</w:t>
      </w:r>
      <w:r w:rsidR="008822EA">
        <w:tab/>
      </w:r>
      <w:r w:rsidR="008822EA">
        <w:tab/>
      </w:r>
      <w:r w:rsidR="008822EA">
        <w:tab/>
      </w:r>
      <w:r w:rsidR="008822EA">
        <w:tab/>
      </w:r>
      <w:r w:rsidR="008822EA">
        <w:tab/>
      </w:r>
      <w:r w:rsidR="008822EA">
        <w:tab/>
      </w:r>
      <w:r w:rsidR="008822EA">
        <w:tab/>
      </w:r>
      <w:r w:rsidR="008822EA">
        <w:tab/>
        <w:t xml:space="preserve">     </w:t>
      </w:r>
      <w:r w:rsidR="00A3799F">
        <w:t xml:space="preserve"> </w:t>
      </w:r>
      <w:proofErr w:type="spellStart"/>
      <w:r w:rsidR="00947B65">
        <w:t>Adhoc</w:t>
      </w:r>
      <w:proofErr w:type="spellEnd"/>
      <w:r w:rsidR="00947B65">
        <w:t xml:space="preserve"> </w:t>
      </w:r>
      <w:r w:rsidR="00D675C7">
        <w:t>R</w:t>
      </w:r>
      <w:r w:rsidR="00310E3C">
        <w:t xml:space="preserve">eviewer </w:t>
      </w:r>
      <w:r w:rsidR="00485EDE">
        <w:t>–</w:t>
      </w:r>
      <w:r w:rsidR="00310E3C">
        <w:t xml:space="preserve"> </w:t>
      </w:r>
      <w:r w:rsidR="00485EDE">
        <w:t xml:space="preserve">International Journal of Aging and Human </w:t>
      </w:r>
      <w:r w:rsidR="00485EDE">
        <w:tab/>
      </w:r>
      <w:r w:rsidR="00485EDE">
        <w:tab/>
      </w:r>
      <w:r w:rsidR="00485EDE">
        <w:tab/>
      </w:r>
      <w:r w:rsidR="00485EDE">
        <w:tab/>
      </w:r>
      <w:r w:rsidR="00485EDE">
        <w:tab/>
      </w:r>
      <w:r w:rsidR="00485EDE">
        <w:tab/>
      </w:r>
      <w:r w:rsidR="00485EDE">
        <w:tab/>
      </w:r>
      <w:r w:rsidR="00485EDE">
        <w:tab/>
      </w:r>
      <w:r w:rsidR="00485EDE">
        <w:tab/>
      </w:r>
      <w:r w:rsidR="00485EDE">
        <w:tab/>
      </w:r>
      <w:r w:rsidR="00485EDE">
        <w:tab/>
      </w:r>
      <w:r w:rsidR="00485EDE">
        <w:tab/>
      </w:r>
      <w:r w:rsidR="008822EA">
        <w:t xml:space="preserve">    </w:t>
      </w:r>
      <w:r w:rsidR="00A3799F">
        <w:t xml:space="preserve"> </w:t>
      </w:r>
      <w:r w:rsidR="008822EA">
        <w:t xml:space="preserve"> </w:t>
      </w:r>
      <w:r w:rsidR="00485EDE">
        <w:t>Development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480"/>
      </w:tblGrid>
      <w:tr w:rsidR="004E225B" w:rsidRPr="00FF6C2D" w14:paraId="7F62D20A" w14:textId="77777777" w:rsidTr="004E225B">
        <w:tc>
          <w:tcPr>
            <w:tcW w:w="3510" w:type="dxa"/>
          </w:tcPr>
          <w:p w14:paraId="2218C611" w14:textId="77777777" w:rsidR="004E225B" w:rsidRPr="00FF6C2D" w:rsidRDefault="004E225B" w:rsidP="002D074F">
            <w:r>
              <w:t>2010</w:t>
            </w:r>
          </w:p>
        </w:tc>
        <w:tc>
          <w:tcPr>
            <w:tcW w:w="6480" w:type="dxa"/>
          </w:tcPr>
          <w:p w14:paraId="2B733FC9" w14:textId="77777777" w:rsidR="004E225B" w:rsidRPr="00FF6C2D" w:rsidRDefault="004E225B" w:rsidP="002D074F">
            <w:proofErr w:type="spellStart"/>
            <w:r>
              <w:t>Adhoc</w:t>
            </w:r>
            <w:proofErr w:type="spellEnd"/>
            <w:r>
              <w:t xml:space="preserve"> Reviewer – </w:t>
            </w:r>
            <w:r w:rsidRPr="008822EA">
              <w:t>Journal of the American Academy of Dermatology</w:t>
            </w:r>
          </w:p>
        </w:tc>
      </w:tr>
    </w:tbl>
    <w:p w14:paraId="0D20C98A" w14:textId="77777777" w:rsidR="0001563C" w:rsidRPr="00FF6C2D" w:rsidRDefault="0001563C" w:rsidP="002D074F">
      <w:pPr>
        <w:ind w:left="360"/>
      </w:pPr>
    </w:p>
    <w:p w14:paraId="3DE06902" w14:textId="77777777" w:rsidR="00820D12" w:rsidRPr="00FF6C2D" w:rsidRDefault="00820D12" w:rsidP="002D074F">
      <w:pPr>
        <w:numPr>
          <w:ilvl w:val="0"/>
          <w:numId w:val="5"/>
        </w:numPr>
        <w:tabs>
          <w:tab w:val="clear" w:pos="1080"/>
          <w:tab w:val="num" w:pos="720"/>
        </w:tabs>
        <w:ind w:left="720"/>
      </w:pPr>
      <w:r w:rsidRPr="00FF6C2D">
        <w:rPr>
          <w:u w:val="single"/>
        </w:rPr>
        <w:t>Study Sections &amp; Funding Reviews</w:t>
      </w:r>
    </w:p>
    <w:p w14:paraId="65293C34" w14:textId="77777777" w:rsidR="007335ED" w:rsidRPr="00FF6C2D" w:rsidRDefault="007335ED" w:rsidP="002D074F">
      <w:pPr>
        <w:ind w:left="360"/>
      </w:pPr>
    </w:p>
    <w:p w14:paraId="79F785DB" w14:textId="77777777" w:rsidR="007335ED" w:rsidRPr="00FF6C2D" w:rsidRDefault="007335ED" w:rsidP="002D074F">
      <w:pPr>
        <w:numPr>
          <w:ilvl w:val="0"/>
          <w:numId w:val="5"/>
        </w:numPr>
        <w:tabs>
          <w:tab w:val="clear" w:pos="1080"/>
          <w:tab w:val="num" w:pos="720"/>
        </w:tabs>
        <w:ind w:left="720"/>
        <w:rPr>
          <w:u w:val="single"/>
        </w:rPr>
      </w:pPr>
      <w:r w:rsidRPr="00FF6C2D">
        <w:rPr>
          <w:u w:val="single"/>
        </w:rPr>
        <w:t>Electronic Media</w:t>
      </w:r>
    </w:p>
    <w:p w14:paraId="27D72323" w14:textId="77777777" w:rsidR="00BC6004" w:rsidRPr="00FF6C2D" w:rsidRDefault="00BC6004" w:rsidP="002D074F">
      <w:pPr>
        <w:ind w:left="360"/>
      </w:pPr>
    </w:p>
    <w:p w14:paraId="036BC3DE" w14:textId="77777777" w:rsidR="00671BD7" w:rsidRPr="00FF6C2D" w:rsidRDefault="00671BD7" w:rsidP="002D074F">
      <w:pPr>
        <w:numPr>
          <w:ilvl w:val="0"/>
          <w:numId w:val="5"/>
        </w:numPr>
        <w:tabs>
          <w:tab w:val="clear" w:pos="1080"/>
          <w:tab w:val="num" w:pos="720"/>
        </w:tabs>
        <w:ind w:left="720"/>
      </w:pPr>
      <w:r w:rsidRPr="00FF6C2D">
        <w:rPr>
          <w:u w:val="single"/>
        </w:rPr>
        <w:t>Other</w:t>
      </w:r>
    </w:p>
    <w:p w14:paraId="5845E06E" w14:textId="77777777" w:rsidR="00A36C45" w:rsidRPr="00FF6C2D" w:rsidRDefault="00A36C45" w:rsidP="002D074F"/>
    <w:p w14:paraId="0BBFD26D" w14:textId="77777777" w:rsidR="00671BD7" w:rsidRPr="00FF6C2D" w:rsidRDefault="00671BD7" w:rsidP="002D074F">
      <w:pPr>
        <w:rPr>
          <w:b/>
          <w:u w:val="single"/>
        </w:rPr>
      </w:pPr>
      <w:r w:rsidRPr="00FF6C2D">
        <w:rPr>
          <w:b/>
        </w:rPr>
        <w:lastRenderedPageBreak/>
        <w:t>G.</w:t>
      </w:r>
      <w:r w:rsidRPr="00FF6C2D">
        <w:rPr>
          <w:b/>
        </w:rPr>
        <w:tab/>
      </w:r>
      <w:r w:rsidRPr="00FF6C2D">
        <w:rPr>
          <w:b/>
          <w:u w:val="single"/>
        </w:rPr>
        <w:t>PRESENTATIONS</w:t>
      </w:r>
    </w:p>
    <w:p w14:paraId="58F859BE" w14:textId="77777777" w:rsidR="00671BD7" w:rsidRPr="00FF6C2D" w:rsidRDefault="00671BD7" w:rsidP="002D074F"/>
    <w:p w14:paraId="4A97A610" w14:textId="77777777" w:rsidR="002D0CBB" w:rsidRPr="00FF6C2D" w:rsidRDefault="002D0CBB" w:rsidP="002D074F">
      <w:pPr>
        <w:numPr>
          <w:ilvl w:val="0"/>
          <w:numId w:val="17"/>
        </w:numPr>
      </w:pPr>
      <w:r w:rsidRPr="00FF6C2D">
        <w:rPr>
          <w:u w:val="single"/>
        </w:rPr>
        <w:t>Peer-Reviewed Presentations</w:t>
      </w:r>
    </w:p>
    <w:p w14:paraId="36CA9E10" w14:textId="77777777" w:rsidR="002A5F03" w:rsidRPr="00FF6C2D" w:rsidRDefault="002A5F03" w:rsidP="002D074F">
      <w:pPr>
        <w:ind w:left="360"/>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3"/>
        <w:gridCol w:w="6200"/>
        <w:gridCol w:w="2629"/>
      </w:tblGrid>
      <w:tr w:rsidR="002A5F03" w:rsidRPr="00FF6C2D" w14:paraId="44397B5E" w14:textId="77777777" w:rsidTr="000A4008">
        <w:tc>
          <w:tcPr>
            <w:tcW w:w="1240" w:type="dxa"/>
          </w:tcPr>
          <w:p w14:paraId="161E9505" w14:textId="77777777" w:rsidR="002A5F03" w:rsidRPr="00FF6C2D" w:rsidRDefault="002A5F03" w:rsidP="002D074F">
            <w:pPr>
              <w:rPr>
                <w:u w:val="single"/>
              </w:rPr>
            </w:pPr>
            <w:r w:rsidRPr="00FF6C2D">
              <w:rPr>
                <w:u w:val="single"/>
              </w:rPr>
              <w:t>Dates</w:t>
            </w:r>
          </w:p>
          <w:p w14:paraId="2E47A60D" w14:textId="77777777" w:rsidR="00001A32" w:rsidRDefault="00001A32" w:rsidP="002D074F">
            <w:r>
              <w:t>04/2017</w:t>
            </w:r>
          </w:p>
          <w:p w14:paraId="0DBA1445" w14:textId="77777777" w:rsidR="00237A32" w:rsidRDefault="00237A32" w:rsidP="002D074F"/>
          <w:p w14:paraId="36A862D9" w14:textId="77777777" w:rsidR="00187EF2" w:rsidRDefault="00187EF2" w:rsidP="002D074F"/>
          <w:p w14:paraId="74E4F91E" w14:textId="77777777" w:rsidR="00237A32" w:rsidRDefault="00237A32" w:rsidP="002D074F"/>
          <w:p w14:paraId="0F35EF62" w14:textId="77777777" w:rsidR="00237A32" w:rsidRDefault="00237A32" w:rsidP="002D074F"/>
          <w:p w14:paraId="232D4344" w14:textId="77777777" w:rsidR="00001A32" w:rsidRDefault="00001A32" w:rsidP="002D074F"/>
          <w:p w14:paraId="1A7A582E" w14:textId="77777777" w:rsidR="00001A32" w:rsidRDefault="00001A32" w:rsidP="002D074F"/>
          <w:p w14:paraId="62959355" w14:textId="77777777" w:rsidR="00001A32" w:rsidRDefault="00001A32" w:rsidP="002D074F"/>
          <w:p w14:paraId="1F420DAE" w14:textId="77777777" w:rsidR="00843C59" w:rsidRDefault="00843C59" w:rsidP="002D074F">
            <w:r>
              <w:t>10/2013</w:t>
            </w:r>
          </w:p>
          <w:p w14:paraId="441391F8" w14:textId="77777777" w:rsidR="00843C59" w:rsidRDefault="00843C59" w:rsidP="002D074F"/>
          <w:p w14:paraId="3DD3B50E" w14:textId="77777777" w:rsidR="00843C59" w:rsidRDefault="00843C59" w:rsidP="002D074F"/>
          <w:p w14:paraId="7DD5AB61" w14:textId="77777777" w:rsidR="00843C59" w:rsidRDefault="00843C59" w:rsidP="002D074F"/>
          <w:p w14:paraId="091CAB84" w14:textId="77777777" w:rsidR="004A6314" w:rsidRPr="00FF6C2D" w:rsidRDefault="004A6314" w:rsidP="002D074F">
            <w:r w:rsidRPr="00FF6C2D">
              <w:t>11/</w:t>
            </w:r>
            <w:r w:rsidR="000D199B">
              <w:t>20</w:t>
            </w:r>
            <w:r w:rsidRPr="00FF6C2D">
              <w:t>12</w:t>
            </w:r>
          </w:p>
          <w:p w14:paraId="2BECA36C" w14:textId="77777777" w:rsidR="004A6314" w:rsidRPr="00FF6C2D" w:rsidRDefault="004A6314" w:rsidP="002D074F"/>
          <w:p w14:paraId="3046301D" w14:textId="77777777" w:rsidR="004A6314" w:rsidRPr="00FF6C2D" w:rsidRDefault="004A6314" w:rsidP="002D074F"/>
          <w:p w14:paraId="0FB0A620" w14:textId="77777777" w:rsidR="004A6314" w:rsidRPr="00FF6C2D" w:rsidRDefault="004A6314" w:rsidP="002D074F"/>
          <w:p w14:paraId="06E1C816" w14:textId="77777777" w:rsidR="004A6314" w:rsidRPr="00FF6C2D" w:rsidRDefault="004A6314" w:rsidP="002D074F"/>
          <w:p w14:paraId="1EC598C9" w14:textId="77777777" w:rsidR="00A3799F" w:rsidRDefault="00A3799F" w:rsidP="002D074F"/>
          <w:p w14:paraId="1D83119E" w14:textId="77777777" w:rsidR="004A6314" w:rsidRPr="00FF6C2D" w:rsidRDefault="004A6314" w:rsidP="002D074F">
            <w:r w:rsidRPr="00FF6C2D">
              <w:t>09/</w:t>
            </w:r>
            <w:r w:rsidR="000D199B">
              <w:t>20</w:t>
            </w:r>
            <w:r w:rsidRPr="00FF6C2D">
              <w:t>12</w:t>
            </w:r>
          </w:p>
          <w:p w14:paraId="48478F86" w14:textId="77777777" w:rsidR="004A6314" w:rsidRPr="00FF6C2D" w:rsidRDefault="004A6314" w:rsidP="002D074F"/>
          <w:p w14:paraId="7C59D933" w14:textId="77777777" w:rsidR="004A6314" w:rsidRPr="00FF6C2D" w:rsidRDefault="004A6314" w:rsidP="002D074F"/>
          <w:p w14:paraId="1DEE6B59" w14:textId="77777777" w:rsidR="004A6314" w:rsidRPr="00FF6C2D" w:rsidRDefault="004A6314" w:rsidP="002D074F"/>
          <w:p w14:paraId="5E98E582" w14:textId="77777777" w:rsidR="004A6314" w:rsidRPr="00FF6C2D" w:rsidRDefault="004A6314" w:rsidP="002D074F"/>
        </w:tc>
        <w:tc>
          <w:tcPr>
            <w:tcW w:w="6358" w:type="dxa"/>
          </w:tcPr>
          <w:p w14:paraId="2AA9A490" w14:textId="77777777" w:rsidR="004A6314" w:rsidRPr="00FF6C2D" w:rsidRDefault="002A5F03" w:rsidP="002D074F">
            <w:pPr>
              <w:jc w:val="center"/>
              <w:rPr>
                <w:u w:val="single"/>
              </w:rPr>
            </w:pPr>
            <w:r w:rsidRPr="00FF6C2D">
              <w:rPr>
                <w:u w:val="single"/>
              </w:rPr>
              <w:t>Title, Sponsor</w:t>
            </w:r>
          </w:p>
          <w:p w14:paraId="491AF736" w14:textId="77777777" w:rsidR="00001A32" w:rsidRDefault="00001A32" w:rsidP="002D074F">
            <w:pPr>
              <w:pStyle w:val="ListParagraph"/>
              <w:ind w:hanging="718"/>
              <w:rPr>
                <w:bCs/>
                <w:color w:val="333333"/>
              </w:rPr>
            </w:pPr>
            <w:r w:rsidRPr="00FA65A3">
              <w:t xml:space="preserve">Rothwell, E., Case, G., Cheek-O’Donnell, S., </w:t>
            </w:r>
            <w:r w:rsidRPr="00FA65A3">
              <w:rPr>
                <w:b/>
              </w:rPr>
              <w:t>Wong, B.</w:t>
            </w:r>
            <w:r w:rsidRPr="00FA65A3">
              <w:t xml:space="preserve">, Johnson, E.J., Matheson, T., Wilson, A., Robinson, N.R., Rawlings, J., </w:t>
            </w:r>
            <w:proofErr w:type="spellStart"/>
            <w:r w:rsidRPr="00FA65A3">
              <w:t>Horesjsi</w:t>
            </w:r>
            <w:proofErr w:type="spellEnd"/>
            <w:r w:rsidRPr="00FA65A3">
              <w:t>, B., Botkin, J.R., &amp; Byington, C. Empirical Assessment of a Theatrical Performance on Attitudes and Behavior Intentions Toward Research: The Informed Consent Play. Translational Science, Association for Clinical and Translational Science, April 19-21, 2017.</w:t>
            </w:r>
          </w:p>
          <w:p w14:paraId="2A8AB6B9" w14:textId="77777777" w:rsidR="009302C3" w:rsidRDefault="009302C3" w:rsidP="002D074F">
            <w:pPr>
              <w:ind w:left="722" w:hanging="720"/>
              <w:rPr>
                <w:b/>
              </w:rPr>
            </w:pPr>
            <w:proofErr w:type="spellStart"/>
            <w:r>
              <w:t>Altizer</w:t>
            </w:r>
            <w:proofErr w:type="spellEnd"/>
            <w:r>
              <w:t xml:space="preserve"> R, </w:t>
            </w:r>
            <w:proofErr w:type="spellStart"/>
            <w:r>
              <w:t>Zagal</w:t>
            </w:r>
            <w:proofErr w:type="spellEnd"/>
            <w:r>
              <w:t xml:space="preserve"> JP, Johnson E, </w:t>
            </w:r>
            <w:r w:rsidRPr="009302C3">
              <w:rPr>
                <w:b/>
              </w:rPr>
              <w:t>Wong B</w:t>
            </w:r>
            <w:r>
              <w:t xml:space="preserve">, Anderson R, Botkin J, Rothwell E. </w:t>
            </w:r>
            <w:r w:rsidRPr="00D2283C">
              <w:t>Design Box Case Study: Facilitating Interdisciplinary Collaboration and Participatory Design in Game Development</w:t>
            </w:r>
            <w:r w:rsidR="00237A32">
              <w:t xml:space="preserve">. </w:t>
            </w:r>
          </w:p>
          <w:p w14:paraId="2690A476" w14:textId="77777777" w:rsidR="00843C59" w:rsidRDefault="00843C59" w:rsidP="002D074F">
            <w:pPr>
              <w:ind w:left="722" w:hanging="720"/>
              <w:rPr>
                <w:iCs/>
              </w:rPr>
            </w:pPr>
            <w:r w:rsidRPr="00660284">
              <w:rPr>
                <w:b/>
              </w:rPr>
              <w:t>Wong, B</w:t>
            </w:r>
            <w:r>
              <w:t xml:space="preserve">., Latimer, S., Beck, S.L., Dunstan, WA Jr., </w:t>
            </w:r>
            <w:proofErr w:type="spellStart"/>
            <w:r>
              <w:t>Wujcik</w:t>
            </w:r>
            <w:proofErr w:type="spellEnd"/>
            <w:r>
              <w:t xml:space="preserve">, D., Mooney, K. </w:t>
            </w:r>
            <w:r w:rsidRPr="00843C59">
              <w:rPr>
                <w:iCs/>
              </w:rPr>
              <w:t>Advancing symptom science through data visualization</w:t>
            </w:r>
            <w:r>
              <w:rPr>
                <w:iCs/>
              </w:rPr>
              <w:t>. Council for the Advancement of Nursing Science. 2013</w:t>
            </w:r>
          </w:p>
          <w:p w14:paraId="160200C3" w14:textId="77777777" w:rsidR="00EB4859" w:rsidRPr="00FF6C2D" w:rsidRDefault="00843C59" w:rsidP="002D074F">
            <w:pPr>
              <w:ind w:left="722" w:hanging="720"/>
            </w:pPr>
            <w:r>
              <w:rPr>
                <w:iCs/>
              </w:rPr>
              <w:t>Mo</w:t>
            </w:r>
            <w:r w:rsidR="00EB4859" w:rsidRPr="00FF6C2D">
              <w:t xml:space="preserve">oney, K., Beck. SL, </w:t>
            </w:r>
            <w:r w:rsidR="00EB4859" w:rsidRPr="00310E3C">
              <w:rPr>
                <w:b/>
              </w:rPr>
              <w:t>Wong, B</w:t>
            </w:r>
            <w:r w:rsidR="00EB4859" w:rsidRPr="00FF6C2D">
              <w:t>, Dunson, WA Jr., Wujcik, D. An IT integrated, computer based telephone system for monitoring patient reported symptoms:</w:t>
            </w:r>
            <w:r w:rsidR="00865BC0">
              <w:t xml:space="preserve"> results of two trials. (podium, discussion, </w:t>
            </w:r>
            <w:r w:rsidR="00EB4859" w:rsidRPr="00FF6C2D">
              <w:t>and poste</w:t>
            </w:r>
            <w:r w:rsidR="00485EDE">
              <w:t>r) American Society of Clinical</w:t>
            </w:r>
            <w:r w:rsidR="003B142E">
              <w:t xml:space="preserve"> </w:t>
            </w:r>
            <w:r w:rsidR="00EB4859" w:rsidRPr="00FF6C2D">
              <w:t>Oncology Quality Care Symposium</w:t>
            </w:r>
            <w:r w:rsidR="00310E3C">
              <w:t>.</w:t>
            </w:r>
          </w:p>
          <w:p w14:paraId="65E3EDAA" w14:textId="77777777" w:rsidR="00EB4859" w:rsidRPr="00FF6C2D" w:rsidRDefault="00EB4859" w:rsidP="002D074F">
            <w:pPr>
              <w:tabs>
                <w:tab w:val="left" w:pos="722"/>
              </w:tabs>
              <w:ind w:left="722" w:hanging="720"/>
            </w:pPr>
            <w:r w:rsidRPr="00FF6C2D">
              <w:t xml:space="preserve">Beck, SL, Mooney, K., </w:t>
            </w:r>
            <w:r w:rsidRPr="00310E3C">
              <w:rPr>
                <w:b/>
              </w:rPr>
              <w:t>Wong, B</w:t>
            </w:r>
            <w:r w:rsidRPr="00FF6C2D">
              <w:t>, Wujcik, D., Dunson WA. Jr.  Patterns of Pain in Patients Receiving Colony-Stimulating Factors during Chemotherapy</w:t>
            </w:r>
            <w:r w:rsidR="00865BC0">
              <w:t xml:space="preserve">. </w:t>
            </w:r>
            <w:r w:rsidRPr="00FF6C2D">
              <w:t>International Congress on Cancer Nursing, International Society for Nurses in Cancer Care (ISNCC</w:t>
            </w:r>
            <w:r w:rsidR="00310E3C">
              <w:t>)</w:t>
            </w:r>
            <w:r w:rsidRPr="00FF6C2D">
              <w:t>.</w:t>
            </w:r>
          </w:p>
        </w:tc>
        <w:tc>
          <w:tcPr>
            <w:tcW w:w="2680" w:type="dxa"/>
          </w:tcPr>
          <w:p w14:paraId="74216EC4" w14:textId="77777777" w:rsidR="004E225B" w:rsidRDefault="002A5F03" w:rsidP="002D074F">
            <w:pPr>
              <w:rPr>
                <w:u w:val="single"/>
              </w:rPr>
            </w:pPr>
            <w:r w:rsidRPr="00FF6C2D">
              <w:rPr>
                <w:u w:val="single"/>
              </w:rPr>
              <w:t>Loc</w:t>
            </w:r>
            <w:r w:rsidR="00310E3C">
              <w:rPr>
                <w:u w:val="single"/>
              </w:rPr>
              <w:t>at</w:t>
            </w:r>
            <w:r w:rsidRPr="00FF6C2D">
              <w:rPr>
                <w:u w:val="single"/>
              </w:rPr>
              <w:t>ion</w:t>
            </w:r>
          </w:p>
          <w:p w14:paraId="41A35781" w14:textId="77777777" w:rsidR="00001A32" w:rsidRDefault="00001A32" w:rsidP="002D074F">
            <w:r w:rsidRPr="00FA65A3">
              <w:t>Washington, DC</w:t>
            </w:r>
          </w:p>
          <w:p w14:paraId="3260C4E8" w14:textId="77777777" w:rsidR="00001A32" w:rsidRDefault="00001A32" w:rsidP="002D074F"/>
          <w:p w14:paraId="456ED857" w14:textId="77777777" w:rsidR="00001A32" w:rsidRDefault="00001A32" w:rsidP="002D074F"/>
          <w:p w14:paraId="486E5633" w14:textId="77777777" w:rsidR="00001A32" w:rsidRDefault="00001A32" w:rsidP="002D074F"/>
          <w:p w14:paraId="4BEDBF23" w14:textId="77777777" w:rsidR="00001A32" w:rsidRDefault="00001A32" w:rsidP="002D074F"/>
          <w:p w14:paraId="7ACA8F08" w14:textId="77777777" w:rsidR="00001A32" w:rsidRDefault="00001A32" w:rsidP="002D074F"/>
          <w:p w14:paraId="47DE26A2" w14:textId="77777777" w:rsidR="00001A32" w:rsidRDefault="00001A32" w:rsidP="002D074F"/>
          <w:p w14:paraId="307CF117" w14:textId="77777777" w:rsidR="00001A32" w:rsidRDefault="00001A32" w:rsidP="002D074F"/>
          <w:p w14:paraId="4439C9D6" w14:textId="77777777" w:rsidR="009302C3" w:rsidRDefault="00237A32" w:rsidP="002D074F">
            <w:r w:rsidRPr="00D2283C">
              <w:t>Amsterdam, Netherlands</w:t>
            </w:r>
          </w:p>
          <w:p w14:paraId="7800DF58" w14:textId="77777777" w:rsidR="00237A32" w:rsidRDefault="00237A32" w:rsidP="002D074F"/>
          <w:p w14:paraId="5485338B" w14:textId="77777777" w:rsidR="00237A32" w:rsidRDefault="00237A32" w:rsidP="002D074F"/>
          <w:p w14:paraId="15175003" w14:textId="77777777" w:rsidR="00237A32" w:rsidRDefault="00237A32" w:rsidP="002D074F"/>
          <w:p w14:paraId="3A6547E0" w14:textId="77777777" w:rsidR="00843C59" w:rsidRDefault="00843C59" w:rsidP="002D074F">
            <w:r>
              <w:t>Washington DC</w:t>
            </w:r>
          </w:p>
          <w:p w14:paraId="5A832C79" w14:textId="77777777" w:rsidR="00843C59" w:rsidRDefault="00843C59" w:rsidP="002D074F"/>
          <w:p w14:paraId="754DFE76" w14:textId="77777777" w:rsidR="00843C59" w:rsidRDefault="00843C59" w:rsidP="002D074F"/>
          <w:p w14:paraId="4C27F345" w14:textId="77777777" w:rsidR="00843C59" w:rsidRDefault="00843C59" w:rsidP="002D074F"/>
          <w:p w14:paraId="33AC8864" w14:textId="77777777" w:rsidR="00310E3C" w:rsidRDefault="00310E3C" w:rsidP="002D074F">
            <w:r w:rsidRPr="00310E3C">
              <w:t>San Diego, CA</w:t>
            </w:r>
          </w:p>
          <w:p w14:paraId="7CF9347F" w14:textId="77777777" w:rsidR="00310E3C" w:rsidRDefault="00310E3C" w:rsidP="002D074F"/>
          <w:p w14:paraId="7F5FF9F9" w14:textId="77777777" w:rsidR="00310E3C" w:rsidRDefault="00310E3C" w:rsidP="002D074F"/>
          <w:p w14:paraId="2005BFD1" w14:textId="77777777" w:rsidR="00310E3C" w:rsidRDefault="00310E3C" w:rsidP="002D074F"/>
          <w:p w14:paraId="179C803B" w14:textId="77777777" w:rsidR="00310E3C" w:rsidRDefault="00310E3C" w:rsidP="002D074F"/>
          <w:p w14:paraId="69F01FF6" w14:textId="77777777" w:rsidR="00310E3C" w:rsidRDefault="00310E3C" w:rsidP="002D074F">
            <w:r>
              <w:t>Prague, Czech Republic</w:t>
            </w:r>
          </w:p>
          <w:p w14:paraId="3C0719FA" w14:textId="77777777" w:rsidR="00D65138" w:rsidRDefault="00D65138" w:rsidP="002D074F"/>
          <w:p w14:paraId="777C5E17" w14:textId="77777777" w:rsidR="00D65138" w:rsidRDefault="00D65138" w:rsidP="002D074F"/>
          <w:p w14:paraId="79328320" w14:textId="77777777" w:rsidR="00D65138" w:rsidRDefault="00D65138" w:rsidP="002D074F"/>
          <w:p w14:paraId="21DD5CAF" w14:textId="77777777" w:rsidR="00D65138" w:rsidRPr="00310E3C" w:rsidRDefault="00D65138" w:rsidP="002D074F"/>
        </w:tc>
      </w:tr>
      <w:tr w:rsidR="007D3C0B" w:rsidRPr="00FF6C2D" w14:paraId="21DE6C2F" w14:textId="77777777" w:rsidTr="000A4008">
        <w:tc>
          <w:tcPr>
            <w:tcW w:w="1240" w:type="dxa"/>
          </w:tcPr>
          <w:p w14:paraId="6C3E9E29" w14:textId="77777777" w:rsidR="007D3C0B" w:rsidRPr="00FF6C2D" w:rsidRDefault="007D3C0B" w:rsidP="002D074F">
            <w:r>
              <w:t>06/</w:t>
            </w:r>
            <w:r w:rsidR="000D199B">
              <w:t>20</w:t>
            </w:r>
            <w:r>
              <w:t>12</w:t>
            </w:r>
          </w:p>
        </w:tc>
        <w:tc>
          <w:tcPr>
            <w:tcW w:w="6358" w:type="dxa"/>
          </w:tcPr>
          <w:p w14:paraId="39468301" w14:textId="77777777" w:rsidR="007D3C0B" w:rsidRPr="00FF6C2D" w:rsidRDefault="007D3C0B" w:rsidP="002D074F">
            <w:pPr>
              <w:ind w:left="720" w:hanging="720"/>
            </w:pPr>
            <w:r>
              <w:t xml:space="preserve">Latimer, S., </w:t>
            </w:r>
            <w:r w:rsidRPr="007D3C0B">
              <w:rPr>
                <w:b/>
              </w:rPr>
              <w:t>Wong, B</w:t>
            </w:r>
            <w:r>
              <w:t xml:space="preserve">., Adams, D., Animating </w:t>
            </w:r>
            <w:proofErr w:type="spellStart"/>
            <w:r>
              <w:t>geom</w:t>
            </w:r>
            <w:proofErr w:type="spellEnd"/>
            <w:r>
              <w:t xml:space="preserve"> tile visualizations by combining ggplot2 and animation reveals daily symptom variability and patterns within cycles of chemotherapy</w:t>
            </w:r>
            <w:r w:rsidR="00016C96">
              <w:t>, The 8</w:t>
            </w:r>
            <w:r w:rsidR="00016C96" w:rsidRPr="00016C96">
              <w:rPr>
                <w:vertAlign w:val="superscript"/>
              </w:rPr>
              <w:t>th</w:t>
            </w:r>
            <w:r w:rsidR="00016C96">
              <w:t xml:space="preserve"> International </w:t>
            </w:r>
            <w:proofErr w:type="spellStart"/>
            <w:r w:rsidR="00016C96">
              <w:t>UserR</w:t>
            </w:r>
            <w:proofErr w:type="spellEnd"/>
            <w:r w:rsidR="00016C96">
              <w:t xml:space="preserve"> Conference</w:t>
            </w:r>
          </w:p>
        </w:tc>
        <w:tc>
          <w:tcPr>
            <w:tcW w:w="2680" w:type="dxa"/>
          </w:tcPr>
          <w:p w14:paraId="611C9DCB" w14:textId="77777777" w:rsidR="007D3C0B" w:rsidRDefault="007D3C0B" w:rsidP="002D074F">
            <w:r>
              <w:t>Nashville, TN</w:t>
            </w:r>
          </w:p>
        </w:tc>
      </w:tr>
      <w:tr w:rsidR="00830896" w:rsidRPr="00FF6C2D" w14:paraId="205D1FEA" w14:textId="77777777" w:rsidTr="000A4008">
        <w:tc>
          <w:tcPr>
            <w:tcW w:w="1240" w:type="dxa"/>
          </w:tcPr>
          <w:p w14:paraId="6CE90F14" w14:textId="77777777" w:rsidR="00830896" w:rsidRPr="00FF6C2D" w:rsidRDefault="00830896" w:rsidP="002D074F">
            <w:r w:rsidRPr="00FF6C2D">
              <w:t>11/</w:t>
            </w:r>
            <w:r w:rsidR="000D199B">
              <w:t>20</w:t>
            </w:r>
            <w:r w:rsidRPr="00FF6C2D">
              <w:t>11</w:t>
            </w:r>
          </w:p>
        </w:tc>
        <w:tc>
          <w:tcPr>
            <w:tcW w:w="6358" w:type="dxa"/>
          </w:tcPr>
          <w:p w14:paraId="43F46176" w14:textId="77777777" w:rsidR="00830896" w:rsidRPr="00FF6C2D" w:rsidRDefault="00830896" w:rsidP="002D074F">
            <w:pPr>
              <w:ind w:left="720" w:hanging="720"/>
            </w:pPr>
            <w:r w:rsidRPr="00FF6C2D">
              <w:t>Pepper</w:t>
            </w:r>
            <w:r w:rsidR="00865BC0">
              <w:t>, G.</w:t>
            </w:r>
            <w:r w:rsidRPr="00FF6C2D">
              <w:t xml:space="preserve">, </w:t>
            </w:r>
            <w:r w:rsidRPr="00310E3C">
              <w:rPr>
                <w:b/>
              </w:rPr>
              <w:t>Wong</w:t>
            </w:r>
            <w:r w:rsidR="00865BC0">
              <w:rPr>
                <w:b/>
              </w:rPr>
              <w:t>, B.</w:t>
            </w:r>
            <w:r w:rsidRPr="00FF6C2D">
              <w:t>, Macintosh,</w:t>
            </w:r>
            <w:r w:rsidR="00865BC0">
              <w:t xml:space="preserve"> J., </w:t>
            </w:r>
            <w:r w:rsidRPr="00FF6C2D">
              <w:t>Dibble,</w:t>
            </w:r>
            <w:r w:rsidR="00865BC0">
              <w:t xml:space="preserve"> L., </w:t>
            </w:r>
            <w:r w:rsidRPr="00FF6C2D">
              <w:t>Marcus,</w:t>
            </w:r>
            <w:r w:rsidR="00865BC0">
              <w:t xml:space="preserve"> R., </w:t>
            </w:r>
            <w:r w:rsidRPr="00FF6C2D">
              <w:t>Latimer,</w:t>
            </w:r>
            <w:r w:rsidR="00865BC0">
              <w:t xml:space="preserve"> S., </w:t>
            </w:r>
            <w:r w:rsidRPr="00FF6C2D">
              <w:t>LaStayo</w:t>
            </w:r>
            <w:r w:rsidR="00865BC0">
              <w:t>, P.</w:t>
            </w:r>
            <w:r w:rsidR="00D65138">
              <w:t xml:space="preserve"> </w:t>
            </w:r>
            <w:r w:rsidR="003B142E" w:rsidRPr="00FF6C2D">
              <w:t>Discerning Risks for Fall Injury: A Mixed Methods Study</w:t>
            </w:r>
            <w:r w:rsidR="003B142E">
              <w:t xml:space="preserve">. </w:t>
            </w:r>
            <w:r w:rsidR="00D65138" w:rsidRPr="00FF6C2D">
              <w:t>Gerontological Society of America</w:t>
            </w:r>
            <w:r w:rsidR="00D65138">
              <w:t>.</w:t>
            </w:r>
          </w:p>
        </w:tc>
        <w:tc>
          <w:tcPr>
            <w:tcW w:w="2680" w:type="dxa"/>
          </w:tcPr>
          <w:p w14:paraId="114BB4A0" w14:textId="77777777" w:rsidR="00830896" w:rsidRPr="00FF6C2D" w:rsidRDefault="00D65138" w:rsidP="002D074F">
            <w:r>
              <w:t>Boston, MA</w:t>
            </w:r>
          </w:p>
        </w:tc>
      </w:tr>
      <w:tr w:rsidR="00FF655D" w:rsidRPr="00FF6C2D" w14:paraId="420A7391" w14:textId="77777777" w:rsidTr="000A4008">
        <w:tc>
          <w:tcPr>
            <w:tcW w:w="1240" w:type="dxa"/>
          </w:tcPr>
          <w:p w14:paraId="2F9E19EB" w14:textId="77777777" w:rsidR="003350AA" w:rsidRPr="00FF6C2D" w:rsidRDefault="000D199B" w:rsidP="002D074F">
            <w:r>
              <w:t>0</w:t>
            </w:r>
            <w:r w:rsidR="00D65138">
              <w:t>4/</w:t>
            </w:r>
            <w:r>
              <w:t>20</w:t>
            </w:r>
            <w:r w:rsidR="003350AA" w:rsidRPr="00FF6C2D">
              <w:t>09</w:t>
            </w:r>
          </w:p>
          <w:p w14:paraId="5F5511E7" w14:textId="77777777" w:rsidR="003350AA" w:rsidRDefault="003350AA" w:rsidP="002D074F"/>
          <w:p w14:paraId="5D9CBA56" w14:textId="77777777" w:rsidR="00D65138" w:rsidRDefault="00D65138" w:rsidP="002D074F"/>
          <w:p w14:paraId="60A552E7" w14:textId="77777777" w:rsidR="00D65138" w:rsidRPr="00FF6C2D" w:rsidRDefault="00D65138" w:rsidP="002D074F"/>
          <w:p w14:paraId="416A43B5" w14:textId="77777777" w:rsidR="00FF655D" w:rsidRPr="00FF6C2D" w:rsidRDefault="00FF655D" w:rsidP="002D074F">
            <w:r w:rsidRPr="00FF6C2D">
              <w:t>11/</w:t>
            </w:r>
            <w:r w:rsidR="000D199B">
              <w:t>20</w:t>
            </w:r>
            <w:r w:rsidRPr="00FF6C2D">
              <w:t>09</w:t>
            </w:r>
          </w:p>
          <w:p w14:paraId="24B43DCA" w14:textId="77777777" w:rsidR="004A6314" w:rsidRPr="00FF6C2D" w:rsidRDefault="004A6314" w:rsidP="002D074F"/>
          <w:p w14:paraId="31B3295A" w14:textId="77777777" w:rsidR="004A6314" w:rsidRPr="00FF6C2D" w:rsidRDefault="004A6314" w:rsidP="002D074F"/>
        </w:tc>
        <w:tc>
          <w:tcPr>
            <w:tcW w:w="6358" w:type="dxa"/>
          </w:tcPr>
          <w:p w14:paraId="414639A9" w14:textId="77777777" w:rsidR="003350AA" w:rsidRPr="00FF6C2D" w:rsidRDefault="003350AA" w:rsidP="002D074F">
            <w:pPr>
              <w:ind w:left="720" w:hanging="720"/>
            </w:pPr>
            <w:r w:rsidRPr="00FF6C2D">
              <w:t xml:space="preserve">Clayton, MF; </w:t>
            </w:r>
            <w:proofErr w:type="spellStart"/>
            <w:r w:rsidRPr="00FF6C2D">
              <w:t>Sahn</w:t>
            </w:r>
            <w:proofErr w:type="spellEnd"/>
            <w:r w:rsidRPr="00FF6C2D">
              <w:t xml:space="preserve">, S; </w:t>
            </w:r>
            <w:r w:rsidRPr="00310E3C">
              <w:rPr>
                <w:b/>
              </w:rPr>
              <w:t>Wong, B</w:t>
            </w:r>
            <w:r w:rsidRPr="00FF6C2D">
              <w:t>. Decision-Making Role Preferences Among Family Practice Patients. 42nd Annual Communicating Nursing Research Conference, Annual WIN Assembly</w:t>
            </w:r>
          </w:p>
          <w:p w14:paraId="3E1EEBAD" w14:textId="77777777" w:rsidR="004A6314" w:rsidRPr="00FF6C2D" w:rsidRDefault="00FF655D" w:rsidP="002D074F">
            <w:pPr>
              <w:ind w:left="720" w:hanging="720"/>
            </w:pPr>
            <w:r w:rsidRPr="00FF6C2D">
              <w:t xml:space="preserve">Pepper, G., </w:t>
            </w:r>
            <w:r w:rsidRPr="00FF6C2D">
              <w:rPr>
                <w:b/>
              </w:rPr>
              <w:t>Wong, B</w:t>
            </w:r>
            <w:r w:rsidRPr="00FF6C2D">
              <w:t xml:space="preserve">., Bassett, J. (2009). </w:t>
            </w:r>
            <w:r w:rsidRPr="000D199B">
              <w:t>How do Medications Increase Fall Risk?</w:t>
            </w:r>
            <w:r w:rsidRPr="00FF6C2D">
              <w:rPr>
                <w:i/>
              </w:rPr>
              <w:t xml:space="preserve"> </w:t>
            </w:r>
            <w:r w:rsidRPr="00FF6C2D">
              <w:t>Paper presentation at the annual meeting of the Gerontological Society of America</w:t>
            </w:r>
            <w:r w:rsidR="004A6314" w:rsidRPr="00FF6C2D">
              <w:t>.</w:t>
            </w:r>
          </w:p>
        </w:tc>
        <w:tc>
          <w:tcPr>
            <w:tcW w:w="2680" w:type="dxa"/>
          </w:tcPr>
          <w:p w14:paraId="4344192C" w14:textId="77777777" w:rsidR="003350AA" w:rsidRPr="00FF6C2D" w:rsidRDefault="00D65138" w:rsidP="002D074F">
            <w:r>
              <w:t>Salt Lake City, UT</w:t>
            </w:r>
          </w:p>
          <w:p w14:paraId="26869835" w14:textId="77777777" w:rsidR="003350AA" w:rsidRPr="00FF6C2D" w:rsidRDefault="003350AA" w:rsidP="002D074F"/>
          <w:p w14:paraId="148A0053" w14:textId="77777777" w:rsidR="003350AA" w:rsidRPr="00FF6C2D" w:rsidRDefault="003350AA" w:rsidP="002D074F"/>
          <w:p w14:paraId="0D3B262E" w14:textId="77777777" w:rsidR="003350AA" w:rsidRPr="00FF6C2D" w:rsidRDefault="003350AA" w:rsidP="002D074F"/>
          <w:p w14:paraId="313464C4" w14:textId="77777777" w:rsidR="00FF655D" w:rsidRPr="00FF6C2D" w:rsidRDefault="00FF655D" w:rsidP="002D074F">
            <w:r w:rsidRPr="00FF6C2D">
              <w:t>Atlanta, GA</w:t>
            </w:r>
          </w:p>
        </w:tc>
      </w:tr>
      <w:tr w:rsidR="00FF655D" w:rsidRPr="00FF6C2D" w14:paraId="415DC000" w14:textId="77777777" w:rsidTr="000A4008">
        <w:tc>
          <w:tcPr>
            <w:tcW w:w="1240" w:type="dxa"/>
          </w:tcPr>
          <w:p w14:paraId="26005CA4" w14:textId="77777777" w:rsidR="00023E6E" w:rsidRPr="00FF6C2D" w:rsidRDefault="00FF655D" w:rsidP="002D074F">
            <w:r w:rsidRPr="00FF6C2D">
              <w:lastRenderedPageBreak/>
              <w:t>03/</w:t>
            </w:r>
            <w:r w:rsidR="000D199B">
              <w:t>20</w:t>
            </w:r>
            <w:r w:rsidRPr="00FF6C2D">
              <w:t>09</w:t>
            </w:r>
          </w:p>
        </w:tc>
        <w:tc>
          <w:tcPr>
            <w:tcW w:w="6358" w:type="dxa"/>
          </w:tcPr>
          <w:p w14:paraId="76EEC6AF" w14:textId="77777777" w:rsidR="00023E6E" w:rsidRPr="00FF6C2D" w:rsidRDefault="00FF655D" w:rsidP="002D074F">
            <w:pPr>
              <w:ind w:left="722" w:hanging="722"/>
            </w:pPr>
            <w:r w:rsidRPr="00FF6C2D">
              <w:rPr>
                <w:lang w:val="da-DK"/>
              </w:rPr>
              <w:t xml:space="preserve">Duffin, K. C., </w:t>
            </w:r>
            <w:r w:rsidRPr="00FF6C2D">
              <w:rPr>
                <w:b/>
                <w:lang w:val="da-DK"/>
              </w:rPr>
              <w:t xml:space="preserve">Wong, B., </w:t>
            </w:r>
            <w:r w:rsidRPr="00FF6C2D">
              <w:rPr>
                <w:lang w:val="da-DK"/>
              </w:rPr>
              <w:t xml:space="preserve">Krueger, G. G, (2008). </w:t>
            </w:r>
            <w:r w:rsidRPr="00FF6C2D">
              <w:t>Association of psoriasis and psoriatic arthritis with obesity, diabetes, and sleep disturbance. Presented as an oral podium poster at the American Academy of Dermatology 67</w:t>
            </w:r>
            <w:r w:rsidRPr="00FF6C2D">
              <w:rPr>
                <w:vertAlign w:val="superscript"/>
              </w:rPr>
              <w:t>th</w:t>
            </w:r>
            <w:r w:rsidRPr="00FF6C2D">
              <w:t xml:space="preserve"> Annual Meeting.</w:t>
            </w:r>
          </w:p>
        </w:tc>
        <w:tc>
          <w:tcPr>
            <w:tcW w:w="2680" w:type="dxa"/>
          </w:tcPr>
          <w:p w14:paraId="41490FE0" w14:textId="77777777" w:rsidR="00FF655D" w:rsidRDefault="00D65138" w:rsidP="002D074F">
            <w:r>
              <w:t>San Francisco, CA</w:t>
            </w:r>
          </w:p>
          <w:p w14:paraId="2AF2D839" w14:textId="77777777" w:rsidR="00D65138" w:rsidRPr="00FF6C2D" w:rsidRDefault="00D65138" w:rsidP="002D074F"/>
        </w:tc>
      </w:tr>
      <w:tr w:rsidR="00B06478" w:rsidRPr="00FF6C2D" w14:paraId="5BD12968" w14:textId="77777777" w:rsidTr="000A4008">
        <w:tc>
          <w:tcPr>
            <w:tcW w:w="1240" w:type="dxa"/>
          </w:tcPr>
          <w:p w14:paraId="449B89CE" w14:textId="77777777" w:rsidR="00B06478" w:rsidRPr="00FF6C2D" w:rsidRDefault="00B06478" w:rsidP="002D074F">
            <w:r w:rsidRPr="00FF6C2D">
              <w:t>03/</w:t>
            </w:r>
            <w:r w:rsidR="000D199B">
              <w:t>20</w:t>
            </w:r>
            <w:r w:rsidRPr="00FF6C2D">
              <w:t>09</w:t>
            </w:r>
          </w:p>
        </w:tc>
        <w:tc>
          <w:tcPr>
            <w:tcW w:w="6358" w:type="dxa"/>
          </w:tcPr>
          <w:p w14:paraId="1E027A75" w14:textId="77777777" w:rsidR="00B06478" w:rsidRPr="00FF6C2D" w:rsidRDefault="00B06478" w:rsidP="002D074F">
            <w:pPr>
              <w:ind w:left="722" w:hanging="722"/>
            </w:pPr>
            <w:r w:rsidRPr="00FF6C2D">
              <w:t xml:space="preserve">Soltani-Arabshahi, R., </w:t>
            </w:r>
            <w:r w:rsidRPr="00FF6C2D">
              <w:rPr>
                <w:b/>
              </w:rPr>
              <w:t>Wong, B</w:t>
            </w:r>
            <w:r w:rsidRPr="00FF6C2D">
              <w:t>., Feng, B.J., Ahmed, S., Goldgar, D. E., Duffin, K. C., Kruger, G. G., (2009).</w:t>
            </w:r>
            <w:r>
              <w:t xml:space="preserve"> </w:t>
            </w:r>
            <w:r w:rsidRPr="00FF6C2D">
              <w:rPr>
                <w:color w:val="000000"/>
              </w:rPr>
              <w:t>Clinical features associated with risk of psoriatic arthritis in psoriasis patients</w:t>
            </w:r>
            <w:r w:rsidRPr="00FF6C2D">
              <w:rPr>
                <w:rStyle w:val="BodyTextChar"/>
                <w:rFonts w:ascii="Times New Roman" w:hAnsi="Times New Roman"/>
                <w:sz w:val="24"/>
              </w:rPr>
              <w:t>. Presented at the 2009 Medical Dermatology Society Annual Meeting</w:t>
            </w:r>
          </w:p>
        </w:tc>
        <w:tc>
          <w:tcPr>
            <w:tcW w:w="2680" w:type="dxa"/>
          </w:tcPr>
          <w:p w14:paraId="60208D14" w14:textId="77777777" w:rsidR="00B06478" w:rsidRPr="00FF6C2D" w:rsidRDefault="00B06478" w:rsidP="002D074F">
            <w:r>
              <w:t>San Francisco, CA</w:t>
            </w:r>
          </w:p>
        </w:tc>
      </w:tr>
      <w:tr w:rsidR="00FF655D" w:rsidRPr="00FF6C2D" w14:paraId="1A92AE81" w14:textId="77777777" w:rsidTr="000A4008">
        <w:tc>
          <w:tcPr>
            <w:tcW w:w="1240" w:type="dxa"/>
          </w:tcPr>
          <w:p w14:paraId="022E5F44" w14:textId="77777777" w:rsidR="00FF655D" w:rsidRPr="00B06478" w:rsidRDefault="00FF655D" w:rsidP="002D074F">
            <w:r w:rsidRPr="00B06478">
              <w:t>10/</w:t>
            </w:r>
            <w:r w:rsidR="000D199B">
              <w:t>20</w:t>
            </w:r>
            <w:r w:rsidRPr="00B06478">
              <w:t>08</w:t>
            </w:r>
          </w:p>
        </w:tc>
        <w:tc>
          <w:tcPr>
            <w:tcW w:w="6358" w:type="dxa"/>
          </w:tcPr>
          <w:p w14:paraId="48095712" w14:textId="77777777" w:rsidR="00FF655D" w:rsidRPr="00FF6C2D" w:rsidRDefault="00FF655D" w:rsidP="002D074F">
            <w:pPr>
              <w:ind w:left="720" w:hanging="720"/>
            </w:pPr>
            <w:r w:rsidRPr="00FF6C2D">
              <w:t xml:space="preserve">Guo, J-W., </w:t>
            </w:r>
            <w:r w:rsidRPr="00FF6C2D">
              <w:rPr>
                <w:b/>
              </w:rPr>
              <w:t>Wong, B.</w:t>
            </w:r>
            <w:r w:rsidRPr="00FF6C2D">
              <w:t xml:space="preserve">, Beck, S. </w:t>
            </w:r>
            <w:proofErr w:type="gramStart"/>
            <w:r w:rsidRPr="00FF6C2D">
              <w:t>B.(</w:t>
            </w:r>
            <w:proofErr w:type="gramEnd"/>
            <w:r w:rsidRPr="00FF6C2D">
              <w:t xml:space="preserve">2008). Using Computerized </w:t>
            </w:r>
            <w:r w:rsidR="00B212AD">
              <w:t>T</w:t>
            </w:r>
            <w:r w:rsidRPr="00FF6C2D">
              <w:t>ailored Questionnaires for Symptom Assessment and Coping Strategies Evaluation in Nursing Research. Presented at t</w:t>
            </w:r>
            <w:r w:rsidRPr="00FF6C2D">
              <w:rPr>
                <w:rStyle w:val="Strong"/>
                <w:b w:val="0"/>
              </w:rPr>
              <w:t>he 10th International Congress on Nursing Informatics,</w:t>
            </w:r>
          </w:p>
        </w:tc>
        <w:tc>
          <w:tcPr>
            <w:tcW w:w="2680" w:type="dxa"/>
          </w:tcPr>
          <w:p w14:paraId="295E1D31" w14:textId="77777777" w:rsidR="00FF655D" w:rsidRPr="00FF6C2D" w:rsidRDefault="00D65138" w:rsidP="002D074F">
            <w:r>
              <w:t>Helsinki, Finland</w:t>
            </w:r>
          </w:p>
        </w:tc>
      </w:tr>
      <w:tr w:rsidR="00FF655D" w:rsidRPr="00FF6C2D" w14:paraId="2FEE60D0" w14:textId="77777777" w:rsidTr="000A4008">
        <w:tc>
          <w:tcPr>
            <w:tcW w:w="1240" w:type="dxa"/>
          </w:tcPr>
          <w:p w14:paraId="083D4C34" w14:textId="77777777" w:rsidR="00FF655D" w:rsidRPr="00FF6C2D" w:rsidRDefault="00FF655D" w:rsidP="002D074F">
            <w:r w:rsidRPr="00FF6C2D">
              <w:t>10/</w:t>
            </w:r>
            <w:r w:rsidR="000D199B">
              <w:t>20</w:t>
            </w:r>
            <w:r w:rsidRPr="00FF6C2D">
              <w:t>08</w:t>
            </w:r>
          </w:p>
        </w:tc>
        <w:tc>
          <w:tcPr>
            <w:tcW w:w="6358" w:type="dxa"/>
          </w:tcPr>
          <w:p w14:paraId="32A1295A" w14:textId="77777777" w:rsidR="00FF655D" w:rsidRPr="00FF6C2D" w:rsidRDefault="00FF655D" w:rsidP="002D074F">
            <w:pPr>
              <w:ind w:left="722" w:hanging="722"/>
              <w:rPr>
                <w:rFonts w:eastAsia="Times"/>
              </w:rPr>
            </w:pPr>
            <w:r w:rsidRPr="00FF6C2D">
              <w:t xml:space="preserve">Soltani-Arabshahi, R., Feng, B.J., </w:t>
            </w:r>
            <w:proofErr w:type="spellStart"/>
            <w:r w:rsidRPr="00FF6C2D">
              <w:t>Freeny</w:t>
            </w:r>
            <w:proofErr w:type="spellEnd"/>
            <w:r w:rsidRPr="00FF6C2D">
              <w:t xml:space="preserve">, I., </w:t>
            </w:r>
            <w:r w:rsidRPr="00FF6C2D">
              <w:rPr>
                <w:b/>
              </w:rPr>
              <w:t>Wong, B</w:t>
            </w:r>
            <w:r w:rsidRPr="00FF6C2D">
              <w:t xml:space="preserve">., </w:t>
            </w:r>
            <w:proofErr w:type="spellStart"/>
            <w:r w:rsidRPr="00FF6C2D">
              <w:t>Schrodi</w:t>
            </w:r>
            <w:proofErr w:type="spellEnd"/>
            <w:r w:rsidRPr="00FF6C2D">
              <w:t xml:space="preserve">, S. J., Li, Y., Goldgar, D. E., Duffin, K. C., Kruger, G. G., (2008). </w:t>
            </w:r>
            <w:r w:rsidRPr="00FF6C2D">
              <w:rPr>
                <w:rStyle w:val="BodyTextChar"/>
                <w:rFonts w:ascii="Times New Roman" w:hAnsi="Times New Roman"/>
                <w:sz w:val="24"/>
              </w:rPr>
              <w:t xml:space="preserve">Relative </w:t>
            </w:r>
            <w:proofErr w:type="spellStart"/>
            <w:r w:rsidRPr="00FF6C2D">
              <w:rPr>
                <w:rStyle w:val="BodyTextChar"/>
                <w:rFonts w:ascii="Times New Roman" w:hAnsi="Times New Roman"/>
                <w:sz w:val="24"/>
              </w:rPr>
              <w:t>Predispositional</w:t>
            </w:r>
            <w:proofErr w:type="spellEnd"/>
            <w:r w:rsidRPr="00FF6C2D">
              <w:rPr>
                <w:rStyle w:val="BodyTextChar"/>
                <w:rFonts w:ascii="Times New Roman" w:hAnsi="Times New Roman"/>
                <w:sz w:val="24"/>
              </w:rPr>
              <w:t xml:space="preserve"> Effects of HLA-C alleles in the Utah Psoriasis Initiative demonstrates HLA-C*1203, a close family member of HLA-C*0602, is associated with psoriatic arthritis. Presented at the 57</w:t>
            </w:r>
            <w:r w:rsidRPr="00FF6C2D">
              <w:rPr>
                <w:rStyle w:val="BodyTextChar"/>
                <w:rFonts w:ascii="Times New Roman" w:hAnsi="Times New Roman"/>
                <w:sz w:val="24"/>
                <w:vertAlign w:val="superscript"/>
              </w:rPr>
              <w:t>th</w:t>
            </w:r>
            <w:r w:rsidRPr="00FF6C2D">
              <w:rPr>
                <w:rStyle w:val="BodyTextChar"/>
                <w:rFonts w:ascii="Times New Roman" w:hAnsi="Times New Roman"/>
                <w:sz w:val="24"/>
              </w:rPr>
              <w:t xml:space="preserve"> Annual </w:t>
            </w:r>
            <w:proofErr w:type="spellStart"/>
            <w:r w:rsidRPr="00FF6C2D">
              <w:rPr>
                <w:rStyle w:val="BodyTextChar"/>
                <w:rFonts w:ascii="Times New Roman" w:hAnsi="Times New Roman"/>
                <w:sz w:val="24"/>
              </w:rPr>
              <w:t>Montagna</w:t>
            </w:r>
            <w:proofErr w:type="spellEnd"/>
            <w:r w:rsidRPr="00FF6C2D">
              <w:rPr>
                <w:rStyle w:val="BodyTextChar"/>
                <w:rFonts w:ascii="Times New Roman" w:hAnsi="Times New Roman"/>
                <w:sz w:val="24"/>
              </w:rPr>
              <w:t xml:space="preserve"> Symposium on The Biology of Skin: The Biologic Basis of Psoriasis.</w:t>
            </w:r>
          </w:p>
        </w:tc>
        <w:tc>
          <w:tcPr>
            <w:tcW w:w="2680" w:type="dxa"/>
          </w:tcPr>
          <w:p w14:paraId="6BBC3FF4" w14:textId="77777777" w:rsidR="00FF655D" w:rsidRPr="00FF6C2D" w:rsidRDefault="00D65138" w:rsidP="002D074F">
            <w:r>
              <w:t>Salishan, OR</w:t>
            </w:r>
          </w:p>
        </w:tc>
      </w:tr>
      <w:tr w:rsidR="00FF655D" w:rsidRPr="00FF6C2D" w14:paraId="49536A85" w14:textId="77777777" w:rsidTr="000A4008">
        <w:tc>
          <w:tcPr>
            <w:tcW w:w="1240" w:type="dxa"/>
          </w:tcPr>
          <w:p w14:paraId="6704D810" w14:textId="77777777" w:rsidR="00FF655D" w:rsidRPr="00B06478" w:rsidRDefault="00FF655D" w:rsidP="002D074F">
            <w:r w:rsidRPr="00B06478">
              <w:t>10/</w:t>
            </w:r>
            <w:r w:rsidR="000D199B">
              <w:t>20</w:t>
            </w:r>
            <w:r w:rsidRPr="00B06478">
              <w:t>08</w:t>
            </w:r>
          </w:p>
        </w:tc>
        <w:tc>
          <w:tcPr>
            <w:tcW w:w="6358" w:type="dxa"/>
          </w:tcPr>
          <w:p w14:paraId="3FE1C91C" w14:textId="77777777" w:rsidR="00FF655D" w:rsidRPr="00B06478" w:rsidRDefault="00FF655D" w:rsidP="002D074F">
            <w:pPr>
              <w:ind w:left="722" w:hanging="722"/>
            </w:pPr>
            <w:r w:rsidRPr="00B06478">
              <w:rPr>
                <w:b/>
              </w:rPr>
              <w:t xml:space="preserve">Wong, B., </w:t>
            </w:r>
            <w:r w:rsidRPr="00B06478">
              <w:t>Dudley, W. D., (2008). Congruency of a Theoretical Longitudinal Model of Oral Mucositis and a Statistical Model for the Analysis of Change: A Case Study. Podium presentation as part of symposium Oral Mucositis: An Exemplar for Innovative Approaches to Studying Symptom Trajectories Over Time, Council for the Advancement of Nursing Science 2008 National State of the Science Congress in Nursing Research meeting.</w:t>
            </w:r>
          </w:p>
        </w:tc>
        <w:tc>
          <w:tcPr>
            <w:tcW w:w="2680" w:type="dxa"/>
          </w:tcPr>
          <w:p w14:paraId="53ED1535" w14:textId="77777777" w:rsidR="00FF655D" w:rsidRPr="00FF6C2D" w:rsidRDefault="00D65138" w:rsidP="002D074F">
            <w:r>
              <w:t>Washington, DC</w:t>
            </w:r>
          </w:p>
        </w:tc>
      </w:tr>
      <w:tr w:rsidR="00FF655D" w:rsidRPr="00FF6C2D" w14:paraId="1C07B376" w14:textId="77777777" w:rsidTr="000A4008">
        <w:tc>
          <w:tcPr>
            <w:tcW w:w="1240" w:type="dxa"/>
          </w:tcPr>
          <w:p w14:paraId="202A491C" w14:textId="77777777" w:rsidR="00FF655D" w:rsidRPr="00FF6C2D" w:rsidRDefault="00FF655D" w:rsidP="002D074F">
            <w:r w:rsidRPr="00FF6C2D">
              <w:t>05/</w:t>
            </w:r>
            <w:r w:rsidR="000D199B">
              <w:t>20</w:t>
            </w:r>
            <w:r w:rsidRPr="00FF6C2D">
              <w:t>08</w:t>
            </w:r>
          </w:p>
          <w:p w14:paraId="11437404" w14:textId="77777777" w:rsidR="00500BED" w:rsidRPr="00FF6C2D" w:rsidRDefault="00500BED" w:rsidP="002D074F"/>
          <w:p w14:paraId="63C683CF" w14:textId="77777777" w:rsidR="00500BED" w:rsidRPr="00FF6C2D" w:rsidRDefault="00500BED" w:rsidP="002D074F"/>
          <w:p w14:paraId="51BB8B8B" w14:textId="77777777" w:rsidR="00B06478" w:rsidRDefault="00B06478" w:rsidP="002D074F"/>
          <w:p w14:paraId="22E52A31" w14:textId="77777777" w:rsidR="00500BED" w:rsidRPr="00FF6C2D" w:rsidRDefault="000D199B" w:rsidP="002D074F">
            <w:r>
              <w:t>0</w:t>
            </w:r>
            <w:r w:rsidR="00500BED" w:rsidRPr="00FF6C2D">
              <w:t>5/</w:t>
            </w:r>
            <w:r>
              <w:t>20</w:t>
            </w:r>
            <w:r w:rsidR="00500BED" w:rsidRPr="00FF6C2D">
              <w:t>07</w:t>
            </w:r>
          </w:p>
          <w:p w14:paraId="4C905358" w14:textId="77777777" w:rsidR="00500BED" w:rsidRPr="00FF6C2D" w:rsidRDefault="00500BED" w:rsidP="002D074F"/>
          <w:p w14:paraId="57DA43FD" w14:textId="77777777" w:rsidR="00500BED" w:rsidRPr="00FF6C2D" w:rsidRDefault="00500BED" w:rsidP="002D074F"/>
          <w:p w14:paraId="6B6F25C3" w14:textId="77777777" w:rsidR="00500BED" w:rsidRPr="00FF6C2D" w:rsidRDefault="00500BED" w:rsidP="002D074F"/>
          <w:p w14:paraId="2208966A" w14:textId="77777777" w:rsidR="00500BED" w:rsidRPr="00FF6C2D" w:rsidRDefault="000D199B" w:rsidP="002D074F">
            <w:r>
              <w:t>0</w:t>
            </w:r>
            <w:r w:rsidR="00500BED" w:rsidRPr="00FF6C2D">
              <w:t>4/</w:t>
            </w:r>
            <w:r>
              <w:t>20</w:t>
            </w:r>
            <w:r w:rsidR="00500BED" w:rsidRPr="00FF6C2D">
              <w:t>07</w:t>
            </w:r>
          </w:p>
        </w:tc>
        <w:tc>
          <w:tcPr>
            <w:tcW w:w="6358" w:type="dxa"/>
          </w:tcPr>
          <w:p w14:paraId="3E7F1BA0" w14:textId="77777777" w:rsidR="00FF655D" w:rsidRPr="00FF6C2D" w:rsidRDefault="00FF655D" w:rsidP="002D074F">
            <w:pPr>
              <w:ind w:left="722" w:hanging="722"/>
              <w:rPr>
                <w:noProof/>
              </w:rPr>
            </w:pPr>
            <w:r w:rsidRPr="00FF6C2D">
              <w:rPr>
                <w:b/>
                <w:lang w:val="da-DK"/>
              </w:rPr>
              <w:t xml:space="preserve">Wong, B., </w:t>
            </w:r>
            <w:r w:rsidRPr="00FF6C2D">
              <w:rPr>
                <w:lang w:val="da-DK"/>
              </w:rPr>
              <w:t xml:space="preserve">Horn, E. J., Krueger, G. G., Duffin, K. C., (2008). </w:t>
            </w:r>
            <w:r w:rsidRPr="00FF6C2D">
              <w:rPr>
                <w:noProof/>
              </w:rPr>
              <w:t>Predictors of sleep disturbance in patients with psoriasis. Presented at the International Investigative Dermatology.</w:t>
            </w:r>
          </w:p>
          <w:p w14:paraId="2D53AF07" w14:textId="77777777" w:rsidR="00500BED" w:rsidRPr="00FF6C2D" w:rsidRDefault="00500BED" w:rsidP="002D074F">
            <w:pPr>
              <w:ind w:left="722" w:hanging="722"/>
            </w:pPr>
            <w:r w:rsidRPr="00FF6C2D">
              <w:t xml:space="preserve">Cloyes, </w:t>
            </w:r>
            <w:proofErr w:type="spellStart"/>
            <w:r w:rsidRPr="00FF6C2D">
              <w:t>K.G.,</w:t>
            </w:r>
            <w:r w:rsidRPr="00310E3C">
              <w:rPr>
                <w:b/>
              </w:rPr>
              <w:t>Wong</w:t>
            </w:r>
            <w:proofErr w:type="spellEnd"/>
            <w:r w:rsidRPr="00310E3C">
              <w:rPr>
                <w:b/>
              </w:rPr>
              <w:t xml:space="preserve">, </w:t>
            </w:r>
            <w:r w:rsidR="00310E3C">
              <w:rPr>
                <w:b/>
              </w:rPr>
              <w:t>B</w:t>
            </w:r>
            <w:r w:rsidRPr="00FF6C2D">
              <w:t xml:space="preserve">, </w:t>
            </w:r>
            <w:proofErr w:type="spellStart"/>
            <w:r w:rsidRPr="00FF6C2D">
              <w:t>Abarca</w:t>
            </w:r>
            <w:proofErr w:type="spellEnd"/>
            <w:r w:rsidRPr="00FF6C2D">
              <w:t xml:space="preserve">, J. </w:t>
            </w:r>
            <w:r w:rsidRPr="00E1382A">
              <w:rPr>
                <w:iCs/>
              </w:rPr>
              <w:t>Women, Incarceration, and Serious Mental Illness in the Utah State Prison System 1998-2002</w:t>
            </w:r>
            <w:r w:rsidRPr="00E1382A">
              <w:t xml:space="preserve">; </w:t>
            </w:r>
            <w:r w:rsidRPr="00FF6C2D">
              <w:t>University of Utah Annual</w:t>
            </w:r>
            <w:r w:rsidR="00023E6E">
              <w:t xml:space="preserve"> </w:t>
            </w:r>
            <w:r w:rsidRPr="00FF6C2D">
              <w:t>Women's Health Research Day</w:t>
            </w:r>
          </w:p>
          <w:p w14:paraId="7E6E7A94" w14:textId="77777777" w:rsidR="00500BED" w:rsidRPr="00FF6C2D" w:rsidRDefault="00500BED" w:rsidP="002D074F">
            <w:pPr>
              <w:ind w:left="722" w:hanging="722"/>
              <w:rPr>
                <w:b/>
              </w:rPr>
            </w:pPr>
            <w:r w:rsidRPr="00FF6C2D">
              <w:t xml:space="preserve">Cloyes, </w:t>
            </w:r>
            <w:proofErr w:type="spellStart"/>
            <w:proofErr w:type="gramStart"/>
            <w:r w:rsidRPr="00FF6C2D">
              <w:t>K.G.,</w:t>
            </w:r>
            <w:r w:rsidRPr="00310E3C">
              <w:rPr>
                <w:b/>
              </w:rPr>
              <w:t>Wong</w:t>
            </w:r>
            <w:proofErr w:type="spellEnd"/>
            <w:proofErr w:type="gramEnd"/>
            <w:r w:rsidRPr="00310E3C">
              <w:rPr>
                <w:b/>
              </w:rPr>
              <w:t>, B</w:t>
            </w:r>
            <w:r w:rsidRPr="00FF6C2D">
              <w:t xml:space="preserve">. </w:t>
            </w:r>
            <w:r w:rsidRPr="00E1382A">
              <w:t xml:space="preserve"> </w:t>
            </w:r>
            <w:r w:rsidRPr="00E1382A">
              <w:rPr>
                <w:iCs/>
              </w:rPr>
              <w:t>Serious mental illness, recidivism and community survival time for Utah State Prisoners 1998-2002: A preliminary study.</w:t>
            </w:r>
            <w:r w:rsidRPr="00FF6C2D">
              <w:rPr>
                <w:i/>
                <w:iCs/>
              </w:rPr>
              <w:t xml:space="preserve"> </w:t>
            </w:r>
          </w:p>
        </w:tc>
        <w:tc>
          <w:tcPr>
            <w:tcW w:w="2680" w:type="dxa"/>
          </w:tcPr>
          <w:p w14:paraId="6F617434" w14:textId="77777777" w:rsidR="00FF655D" w:rsidRDefault="00023E6E" w:rsidP="002D074F">
            <w:r>
              <w:t>Kyoto, Japan</w:t>
            </w:r>
          </w:p>
          <w:p w14:paraId="08B3D339" w14:textId="77777777" w:rsidR="00023E6E" w:rsidRDefault="00023E6E" w:rsidP="002D074F"/>
          <w:p w14:paraId="75BAED92" w14:textId="77777777" w:rsidR="00023E6E" w:rsidRDefault="00023E6E" w:rsidP="002D074F"/>
          <w:p w14:paraId="1F38FF44" w14:textId="77777777" w:rsidR="00B212AD" w:rsidRDefault="00B212AD" w:rsidP="002D074F"/>
          <w:p w14:paraId="68A585AE" w14:textId="77777777" w:rsidR="00023E6E" w:rsidRDefault="00023E6E" w:rsidP="002D074F">
            <w:r>
              <w:t>Salt Lake City, UT</w:t>
            </w:r>
          </w:p>
          <w:p w14:paraId="310643F8" w14:textId="77777777" w:rsidR="00B212AD" w:rsidRDefault="00B212AD" w:rsidP="002D074F"/>
          <w:p w14:paraId="586A602D" w14:textId="77777777" w:rsidR="00B212AD" w:rsidRDefault="00B212AD" w:rsidP="002D074F"/>
          <w:p w14:paraId="03F88B72" w14:textId="77777777" w:rsidR="00B212AD" w:rsidRDefault="00B212AD" w:rsidP="002D074F"/>
          <w:p w14:paraId="710A59DF" w14:textId="77777777" w:rsidR="00B212AD" w:rsidRDefault="00B212AD" w:rsidP="002D074F">
            <w:r>
              <w:t>Salt Lake City, UT</w:t>
            </w:r>
          </w:p>
          <w:p w14:paraId="3526A876" w14:textId="77777777" w:rsidR="00B212AD" w:rsidRDefault="00B212AD" w:rsidP="002D074F"/>
          <w:p w14:paraId="271998CD" w14:textId="77777777" w:rsidR="00B212AD" w:rsidRPr="00FF6C2D" w:rsidRDefault="00B212AD" w:rsidP="002D074F"/>
        </w:tc>
      </w:tr>
      <w:tr w:rsidR="00FF655D" w:rsidRPr="00FF6C2D" w14:paraId="31761278" w14:textId="77777777" w:rsidTr="000A4008">
        <w:tc>
          <w:tcPr>
            <w:tcW w:w="1240" w:type="dxa"/>
          </w:tcPr>
          <w:p w14:paraId="6E7C782D" w14:textId="77777777" w:rsidR="00FF655D" w:rsidRPr="00FF6C2D" w:rsidRDefault="00FF655D" w:rsidP="002D074F">
            <w:r w:rsidRPr="00FF6C2D">
              <w:t>04/</w:t>
            </w:r>
            <w:r w:rsidR="000D199B">
              <w:t>20</w:t>
            </w:r>
            <w:r w:rsidRPr="00FF6C2D">
              <w:t>02 </w:t>
            </w:r>
          </w:p>
        </w:tc>
        <w:tc>
          <w:tcPr>
            <w:tcW w:w="6358" w:type="dxa"/>
          </w:tcPr>
          <w:p w14:paraId="381B4D09" w14:textId="77777777" w:rsidR="00FF655D" w:rsidRPr="00FF6C2D" w:rsidRDefault="00FF655D" w:rsidP="002D074F">
            <w:pPr>
              <w:ind w:left="722" w:hanging="722"/>
            </w:pPr>
            <w:r w:rsidRPr="00310E3C">
              <w:rPr>
                <w:b/>
              </w:rPr>
              <w:t>Wong, B</w:t>
            </w:r>
            <w:r w:rsidRPr="00FF6C2D">
              <w:t>., Kristjansson, S., Kircher, J., Lambert, M.J. Empirically Assessing the Psychological Impact and Symptom Duration Related to September 11th. Oral paper presentation, Rocky Mountain Psychological Association, Seventy-second Annual Convention</w:t>
            </w:r>
          </w:p>
        </w:tc>
        <w:tc>
          <w:tcPr>
            <w:tcW w:w="2680" w:type="dxa"/>
          </w:tcPr>
          <w:p w14:paraId="0A672153" w14:textId="77777777" w:rsidR="00FF655D" w:rsidRPr="00FF6C2D" w:rsidRDefault="00B212AD" w:rsidP="002D074F">
            <w:r>
              <w:t>Park City, UT</w:t>
            </w:r>
          </w:p>
        </w:tc>
      </w:tr>
    </w:tbl>
    <w:p w14:paraId="19AF4A9B" w14:textId="77777777" w:rsidR="002D0CBB" w:rsidRPr="00FF6C2D" w:rsidRDefault="00957F15" w:rsidP="002D074F">
      <w:r w:rsidRPr="00FF6C2D">
        <w:tab/>
      </w:r>
      <w:r w:rsidRPr="00FF6C2D">
        <w:tab/>
      </w:r>
      <w:r w:rsidRPr="00FF6C2D">
        <w:tab/>
      </w:r>
      <w:r w:rsidRPr="00FF6C2D">
        <w:tab/>
      </w:r>
      <w:r w:rsidRPr="00FF6C2D">
        <w:tab/>
      </w:r>
      <w:r w:rsidRPr="00FF6C2D">
        <w:tab/>
      </w:r>
    </w:p>
    <w:p w14:paraId="74CDDAF2" w14:textId="77777777" w:rsidR="00E43832" w:rsidRPr="00FF6C2D" w:rsidRDefault="00E43832" w:rsidP="002D074F">
      <w:pPr>
        <w:numPr>
          <w:ilvl w:val="0"/>
          <w:numId w:val="17"/>
        </w:numPr>
      </w:pPr>
      <w:r w:rsidRPr="00FF6C2D">
        <w:rPr>
          <w:u w:val="single"/>
        </w:rPr>
        <w:lastRenderedPageBreak/>
        <w:t>Invited Speeches / Lectures / Demonstrations</w:t>
      </w:r>
    </w:p>
    <w:p w14:paraId="1855706D" w14:textId="77777777" w:rsidR="00E43832" w:rsidRPr="00FF6C2D" w:rsidRDefault="00E43832" w:rsidP="002D074F"/>
    <w:tbl>
      <w:tblPr>
        <w:tblStyle w:val="TableGrid"/>
        <w:tblW w:w="10278"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0"/>
        <w:gridCol w:w="6358"/>
        <w:gridCol w:w="2680"/>
      </w:tblGrid>
      <w:tr w:rsidR="002A5F03" w:rsidRPr="00FF6C2D" w14:paraId="0EEC2F5B" w14:textId="77777777" w:rsidTr="00046921">
        <w:tc>
          <w:tcPr>
            <w:tcW w:w="1240" w:type="dxa"/>
          </w:tcPr>
          <w:p w14:paraId="20C6B87A" w14:textId="77777777" w:rsidR="002A5F03" w:rsidRPr="00FF6C2D" w:rsidRDefault="002A5F03" w:rsidP="002D074F">
            <w:r w:rsidRPr="00FF6C2D">
              <w:rPr>
                <w:u w:val="single"/>
              </w:rPr>
              <w:t>Dates</w:t>
            </w:r>
          </w:p>
        </w:tc>
        <w:tc>
          <w:tcPr>
            <w:tcW w:w="6358" w:type="dxa"/>
          </w:tcPr>
          <w:p w14:paraId="029FE09D" w14:textId="77777777" w:rsidR="002A5F03" w:rsidRPr="00FF6C2D" w:rsidRDefault="002A5F03" w:rsidP="002D074F">
            <w:r w:rsidRPr="00FF6C2D">
              <w:rPr>
                <w:u w:val="single"/>
              </w:rPr>
              <w:t>Title, Sponsor</w:t>
            </w:r>
          </w:p>
        </w:tc>
        <w:tc>
          <w:tcPr>
            <w:tcW w:w="2680" w:type="dxa"/>
          </w:tcPr>
          <w:p w14:paraId="4A7894AB" w14:textId="77777777" w:rsidR="002A5F03" w:rsidRPr="00FF6C2D" w:rsidRDefault="002A5F03" w:rsidP="002D074F">
            <w:pPr>
              <w:rPr>
                <w:u w:val="single"/>
              </w:rPr>
            </w:pPr>
            <w:r w:rsidRPr="00FF6C2D">
              <w:rPr>
                <w:u w:val="single"/>
              </w:rPr>
              <w:t>Location</w:t>
            </w:r>
          </w:p>
        </w:tc>
      </w:tr>
      <w:tr w:rsidR="00B00250" w:rsidRPr="00FF6C2D" w14:paraId="265FFC76" w14:textId="77777777" w:rsidTr="00046921">
        <w:tc>
          <w:tcPr>
            <w:tcW w:w="1240" w:type="dxa"/>
          </w:tcPr>
          <w:p w14:paraId="15E16843" w14:textId="77777777" w:rsidR="005F7A64" w:rsidRDefault="005F7A64" w:rsidP="002D074F">
            <w:r>
              <w:t>09/2022</w:t>
            </w:r>
          </w:p>
          <w:p w14:paraId="0369A0A5" w14:textId="77777777" w:rsidR="005F7A64" w:rsidRDefault="005F7A64" w:rsidP="002D074F"/>
          <w:p w14:paraId="0644864E" w14:textId="77777777" w:rsidR="0023619B" w:rsidRDefault="0023619B" w:rsidP="002D074F">
            <w:r>
              <w:t>06/2013</w:t>
            </w:r>
          </w:p>
          <w:p w14:paraId="0DE0FFD5" w14:textId="77777777" w:rsidR="0023619B" w:rsidRDefault="0023619B" w:rsidP="002D074F"/>
          <w:p w14:paraId="0BC34947" w14:textId="77777777" w:rsidR="00B00250" w:rsidRDefault="00B00250" w:rsidP="002D074F">
            <w:r>
              <w:t>10/2012</w:t>
            </w:r>
          </w:p>
        </w:tc>
        <w:tc>
          <w:tcPr>
            <w:tcW w:w="6358" w:type="dxa"/>
          </w:tcPr>
          <w:p w14:paraId="5DDED36D" w14:textId="77777777" w:rsidR="005F7A64" w:rsidRDefault="005F7A64" w:rsidP="002D074F">
            <w:pPr>
              <w:rPr>
                <w:bCs/>
              </w:rPr>
            </w:pPr>
            <w:r>
              <w:rPr>
                <w:bCs/>
              </w:rPr>
              <w:t xml:space="preserve">Invited participant in External Modules break out session for </w:t>
            </w:r>
          </w:p>
          <w:p w14:paraId="4861E400" w14:textId="77777777" w:rsidR="005F7A64" w:rsidRDefault="005F7A64" w:rsidP="002D074F">
            <w:pPr>
              <w:rPr>
                <w:bCs/>
              </w:rPr>
            </w:pPr>
            <w:r>
              <w:rPr>
                <w:bCs/>
              </w:rPr>
              <w:t xml:space="preserve">REDCap Consortium Annual Meeting </w:t>
            </w:r>
          </w:p>
          <w:p w14:paraId="6E74A0F3" w14:textId="77777777" w:rsidR="0023619B" w:rsidRDefault="0023619B" w:rsidP="002D074F">
            <w:pPr>
              <w:rPr>
                <w:bCs/>
              </w:rPr>
            </w:pPr>
            <w:r>
              <w:rPr>
                <w:bCs/>
              </w:rPr>
              <w:t>Data Entry Trigger and API: Two Good Things That Go Great Together, REDCap Consortium Annual Meeting</w:t>
            </w:r>
          </w:p>
          <w:p w14:paraId="0B4F7906" w14:textId="77777777" w:rsidR="00B00250" w:rsidRPr="00B00250" w:rsidRDefault="00B00250" w:rsidP="002D074F">
            <w:r w:rsidRPr="00B00250">
              <w:rPr>
                <w:bCs/>
              </w:rPr>
              <w:t>Tips for Working with Data: Collecting, Organizing and Visualizing Tools</w:t>
            </w:r>
            <w:r>
              <w:rPr>
                <w:bCs/>
              </w:rPr>
              <w:t>, College of Nursing Seminar Series</w:t>
            </w:r>
          </w:p>
        </w:tc>
        <w:tc>
          <w:tcPr>
            <w:tcW w:w="2680" w:type="dxa"/>
          </w:tcPr>
          <w:p w14:paraId="02E2A0A4" w14:textId="77777777" w:rsidR="005F7A64" w:rsidRDefault="005F7A64" w:rsidP="002D074F">
            <w:r>
              <w:t>Boston, MA</w:t>
            </w:r>
          </w:p>
          <w:p w14:paraId="4B3975AA" w14:textId="77777777" w:rsidR="005F7A64" w:rsidRDefault="005F7A64" w:rsidP="002D074F"/>
          <w:p w14:paraId="7663DC8A" w14:textId="77777777" w:rsidR="0023619B" w:rsidRDefault="0023619B" w:rsidP="002D074F">
            <w:r>
              <w:t>Philadelphia, PA</w:t>
            </w:r>
          </w:p>
          <w:p w14:paraId="70108C8C" w14:textId="77777777" w:rsidR="0023619B" w:rsidRDefault="0023619B" w:rsidP="002D074F"/>
          <w:p w14:paraId="45ECBEC9" w14:textId="77777777" w:rsidR="00B00250" w:rsidRDefault="00B00250" w:rsidP="002D074F">
            <w:r>
              <w:t>Salt Lake City, UT</w:t>
            </w:r>
          </w:p>
        </w:tc>
      </w:tr>
      <w:tr w:rsidR="00E17A87" w:rsidRPr="00FF6C2D" w14:paraId="29A2F880" w14:textId="77777777" w:rsidTr="00046921">
        <w:tc>
          <w:tcPr>
            <w:tcW w:w="1240" w:type="dxa"/>
          </w:tcPr>
          <w:p w14:paraId="4B6513BB" w14:textId="77777777" w:rsidR="00E17A87" w:rsidRPr="00FF6C2D" w:rsidRDefault="00D675C7" w:rsidP="002D074F">
            <w:r>
              <w:t>08/201</w:t>
            </w:r>
            <w:r w:rsidR="00B00250">
              <w:t>1</w:t>
            </w:r>
          </w:p>
        </w:tc>
        <w:tc>
          <w:tcPr>
            <w:tcW w:w="6358" w:type="dxa"/>
          </w:tcPr>
          <w:p w14:paraId="7FB2D71A" w14:textId="77777777" w:rsidR="00E17A87" w:rsidRPr="00FF6C2D" w:rsidRDefault="00D675C7" w:rsidP="002D074F">
            <w:r w:rsidRPr="00D675C7">
              <w:t>API Really Stands for Always Please the Investigator: Using the API to Populate a REDCap Project From a Telephone System</w:t>
            </w:r>
            <w:r>
              <w:t xml:space="preserve"> (</w:t>
            </w:r>
            <w:r w:rsidR="00E17A87" w:rsidRPr="00FF6C2D">
              <w:t>Best presentation</w:t>
            </w:r>
            <w:r>
              <w:t xml:space="preserve"> award), REDCap Consortium Annual Meeting</w:t>
            </w:r>
          </w:p>
        </w:tc>
        <w:tc>
          <w:tcPr>
            <w:tcW w:w="2680" w:type="dxa"/>
          </w:tcPr>
          <w:p w14:paraId="0AF30F69" w14:textId="77777777" w:rsidR="00E17A87" w:rsidRPr="00FF6C2D" w:rsidRDefault="00D675C7" w:rsidP="002D074F">
            <w:r>
              <w:t>Breckenridge, CO</w:t>
            </w:r>
          </w:p>
        </w:tc>
      </w:tr>
      <w:tr w:rsidR="00E17A87" w:rsidRPr="00FF6C2D" w14:paraId="4255D320" w14:textId="77777777" w:rsidTr="00046921">
        <w:tc>
          <w:tcPr>
            <w:tcW w:w="1240" w:type="dxa"/>
          </w:tcPr>
          <w:p w14:paraId="6C2419AB" w14:textId="77777777" w:rsidR="00E17A87" w:rsidRPr="00FF6C2D" w:rsidRDefault="00D675C7" w:rsidP="002D074F">
            <w:r>
              <w:t>05/2010</w:t>
            </w:r>
          </w:p>
        </w:tc>
        <w:tc>
          <w:tcPr>
            <w:tcW w:w="6358" w:type="dxa"/>
          </w:tcPr>
          <w:p w14:paraId="3FF9A6CA" w14:textId="77777777" w:rsidR="00E17A87" w:rsidRPr="00FF6C2D" w:rsidRDefault="00D675C7" w:rsidP="002D074F">
            <w:r>
              <w:t xml:space="preserve">Introduction to REDCap, </w:t>
            </w:r>
            <w:r w:rsidRPr="00FF6C2D">
              <w:t>The University of Utah Study Design and Biostatistics Center of the Center for Clinical and Translational Science</w:t>
            </w:r>
          </w:p>
        </w:tc>
        <w:tc>
          <w:tcPr>
            <w:tcW w:w="2680" w:type="dxa"/>
          </w:tcPr>
          <w:p w14:paraId="67805BFC" w14:textId="77777777" w:rsidR="00E17A87" w:rsidRPr="00FF6C2D" w:rsidRDefault="00D675C7" w:rsidP="002D074F">
            <w:r>
              <w:t>Salt Lake City, UT</w:t>
            </w:r>
          </w:p>
        </w:tc>
      </w:tr>
      <w:tr w:rsidR="007711C7" w:rsidRPr="00FF6C2D" w14:paraId="295A921C" w14:textId="77777777" w:rsidTr="00046921">
        <w:tc>
          <w:tcPr>
            <w:tcW w:w="1240" w:type="dxa"/>
          </w:tcPr>
          <w:p w14:paraId="719140C6" w14:textId="77777777" w:rsidR="007711C7" w:rsidRDefault="007711C7" w:rsidP="002D074F">
            <w:r>
              <w:t>04/2010</w:t>
            </w:r>
          </w:p>
        </w:tc>
        <w:tc>
          <w:tcPr>
            <w:tcW w:w="6358" w:type="dxa"/>
          </w:tcPr>
          <w:p w14:paraId="6C6ED713" w14:textId="77777777" w:rsidR="007711C7" w:rsidRDefault="007711C7" w:rsidP="002D074F">
            <w:r>
              <w:t>Introduction to REDCap, Guest Lecturer, NURS 7040 – Data collection methods, Dr. Marge Pett, Dr. George Rodway</w:t>
            </w:r>
          </w:p>
        </w:tc>
        <w:tc>
          <w:tcPr>
            <w:tcW w:w="2680" w:type="dxa"/>
          </w:tcPr>
          <w:p w14:paraId="733DEA83" w14:textId="77777777" w:rsidR="007711C7" w:rsidRDefault="007711C7" w:rsidP="002D074F">
            <w:r>
              <w:t>Salt Lake City, UT</w:t>
            </w:r>
          </w:p>
        </w:tc>
      </w:tr>
      <w:tr w:rsidR="00E17A87" w:rsidRPr="00FF6C2D" w14:paraId="2920798D" w14:textId="77777777" w:rsidTr="00046921">
        <w:tc>
          <w:tcPr>
            <w:tcW w:w="1240" w:type="dxa"/>
          </w:tcPr>
          <w:p w14:paraId="12A41304" w14:textId="77777777" w:rsidR="00E17A87" w:rsidRPr="00FF6C2D" w:rsidRDefault="00D675C7" w:rsidP="002D074F">
            <w:r>
              <w:t>04/2010</w:t>
            </w:r>
          </w:p>
        </w:tc>
        <w:tc>
          <w:tcPr>
            <w:tcW w:w="6358" w:type="dxa"/>
          </w:tcPr>
          <w:p w14:paraId="3B7A47EF" w14:textId="77777777" w:rsidR="00E17A87" w:rsidRPr="00FF6C2D" w:rsidRDefault="00D675C7" w:rsidP="002D074F">
            <w:r>
              <w:t xml:space="preserve">Introduction to REDCap, lecture for </w:t>
            </w:r>
            <w:r w:rsidR="00046921">
              <w:t>Bernie Lasalle’s database class for MSHS program</w:t>
            </w:r>
          </w:p>
        </w:tc>
        <w:tc>
          <w:tcPr>
            <w:tcW w:w="2680" w:type="dxa"/>
          </w:tcPr>
          <w:p w14:paraId="5D26809A" w14:textId="77777777" w:rsidR="00E17A87" w:rsidRPr="00FF6C2D" w:rsidRDefault="00046921" w:rsidP="002D074F">
            <w:r>
              <w:t>Salt Lake City, UT</w:t>
            </w:r>
          </w:p>
        </w:tc>
      </w:tr>
      <w:tr w:rsidR="00947B65" w:rsidRPr="00FF6C2D" w14:paraId="463DE3BA" w14:textId="77777777" w:rsidTr="00046921">
        <w:tc>
          <w:tcPr>
            <w:tcW w:w="1240" w:type="dxa"/>
          </w:tcPr>
          <w:p w14:paraId="5DE3D563" w14:textId="77777777" w:rsidR="00947B65" w:rsidRPr="00FF6C2D" w:rsidRDefault="00947B65" w:rsidP="002D074F">
            <w:r>
              <w:t>03/2010</w:t>
            </w:r>
          </w:p>
        </w:tc>
        <w:tc>
          <w:tcPr>
            <w:tcW w:w="6358" w:type="dxa"/>
          </w:tcPr>
          <w:p w14:paraId="087E1587" w14:textId="77777777" w:rsidR="00947B65" w:rsidRPr="00FF6C2D" w:rsidRDefault="00947B65" w:rsidP="002D074F">
            <w:r w:rsidRPr="00FF6C2D">
              <w:t>Item response theory,</w:t>
            </w:r>
            <w:r w:rsidR="0052492C">
              <w:t xml:space="preserve"> Guest Lecturer, NURS 7040 – Data collection methods, </w:t>
            </w:r>
            <w:r>
              <w:t xml:space="preserve">Dr. </w:t>
            </w:r>
            <w:r w:rsidRPr="00FF6C2D">
              <w:t>Mardi</w:t>
            </w:r>
            <w:r>
              <w:t xml:space="preserve"> Clayton</w:t>
            </w:r>
          </w:p>
        </w:tc>
        <w:tc>
          <w:tcPr>
            <w:tcW w:w="2680" w:type="dxa"/>
          </w:tcPr>
          <w:p w14:paraId="680C985C" w14:textId="77777777" w:rsidR="00947B65" w:rsidRPr="00FF6C2D" w:rsidRDefault="00947B65" w:rsidP="002D074F">
            <w:r>
              <w:t>Salt Lake City, UT</w:t>
            </w:r>
          </w:p>
        </w:tc>
      </w:tr>
      <w:tr w:rsidR="00947B65" w:rsidRPr="00FF6C2D" w14:paraId="1AEB5619" w14:textId="77777777" w:rsidTr="00046921">
        <w:tc>
          <w:tcPr>
            <w:tcW w:w="1240" w:type="dxa"/>
          </w:tcPr>
          <w:p w14:paraId="4F563C66" w14:textId="77777777" w:rsidR="00947B65" w:rsidRDefault="00947B65" w:rsidP="002D074F">
            <w:r>
              <w:t>02/2010</w:t>
            </w:r>
          </w:p>
        </w:tc>
        <w:tc>
          <w:tcPr>
            <w:tcW w:w="6358" w:type="dxa"/>
          </w:tcPr>
          <w:p w14:paraId="3A57E920" w14:textId="77777777" w:rsidR="00947B65" w:rsidRDefault="00947B65" w:rsidP="002D074F">
            <w:r>
              <w:t>Introduction to REDCap, College of Nursing Seminar Series</w:t>
            </w:r>
          </w:p>
        </w:tc>
        <w:tc>
          <w:tcPr>
            <w:tcW w:w="2680" w:type="dxa"/>
          </w:tcPr>
          <w:p w14:paraId="599742D2" w14:textId="77777777" w:rsidR="00947B65" w:rsidRDefault="00947B65" w:rsidP="002D074F">
            <w:r>
              <w:t>Salt Lake City, UT</w:t>
            </w:r>
          </w:p>
        </w:tc>
      </w:tr>
      <w:tr w:rsidR="0052492C" w:rsidRPr="00FF6C2D" w14:paraId="643EA0CA" w14:textId="77777777" w:rsidTr="00046921">
        <w:tc>
          <w:tcPr>
            <w:tcW w:w="1240" w:type="dxa"/>
          </w:tcPr>
          <w:p w14:paraId="5152AE76" w14:textId="77777777" w:rsidR="0052492C" w:rsidRDefault="0052492C" w:rsidP="002D074F">
            <w:r>
              <w:t>10/2009</w:t>
            </w:r>
          </w:p>
        </w:tc>
        <w:tc>
          <w:tcPr>
            <w:tcW w:w="6358" w:type="dxa"/>
          </w:tcPr>
          <w:p w14:paraId="6BFBB33D" w14:textId="77777777" w:rsidR="0052492C" w:rsidRDefault="0052492C" w:rsidP="002D074F">
            <w:r>
              <w:t>Statistics, Guest Lecturer, NURS 6000 – Evidence based practice, Dr. Jackie Smith</w:t>
            </w:r>
          </w:p>
        </w:tc>
        <w:tc>
          <w:tcPr>
            <w:tcW w:w="2680" w:type="dxa"/>
          </w:tcPr>
          <w:p w14:paraId="32182B37" w14:textId="77777777" w:rsidR="0052492C" w:rsidRDefault="0052492C" w:rsidP="002D074F">
            <w:r>
              <w:t>Salt Lake City, UT</w:t>
            </w:r>
          </w:p>
        </w:tc>
      </w:tr>
      <w:tr w:rsidR="00947B65" w:rsidRPr="00FF6C2D" w14:paraId="099EB7A9" w14:textId="77777777" w:rsidTr="00046921">
        <w:tc>
          <w:tcPr>
            <w:tcW w:w="1240" w:type="dxa"/>
          </w:tcPr>
          <w:p w14:paraId="51AB4DFB" w14:textId="77777777" w:rsidR="00947B65" w:rsidRPr="00FF6C2D" w:rsidRDefault="00947B65" w:rsidP="002D074F">
            <w:r>
              <w:t>10/2009</w:t>
            </w:r>
          </w:p>
        </w:tc>
        <w:tc>
          <w:tcPr>
            <w:tcW w:w="6358" w:type="dxa"/>
          </w:tcPr>
          <w:p w14:paraId="33DB85E7" w14:textId="77777777" w:rsidR="00947B65" w:rsidRPr="00FF6C2D" w:rsidRDefault="00947B65" w:rsidP="002D074F">
            <w:r>
              <w:t>Tips and Tools to Migrate Data from Microsoft Access Database to REDCap Project, REDCap Consortium Annual Meeting</w:t>
            </w:r>
          </w:p>
        </w:tc>
        <w:tc>
          <w:tcPr>
            <w:tcW w:w="2680" w:type="dxa"/>
          </w:tcPr>
          <w:p w14:paraId="07ACC218" w14:textId="77777777" w:rsidR="00947B65" w:rsidRPr="00FF6C2D" w:rsidRDefault="00947B65" w:rsidP="002D074F">
            <w:r>
              <w:t>Nashville, TN</w:t>
            </w:r>
          </w:p>
        </w:tc>
      </w:tr>
      <w:tr w:rsidR="00947B65" w:rsidRPr="00FF6C2D" w14:paraId="660F05EE" w14:textId="77777777" w:rsidTr="00046921">
        <w:tc>
          <w:tcPr>
            <w:tcW w:w="1240" w:type="dxa"/>
          </w:tcPr>
          <w:p w14:paraId="28F896ED" w14:textId="77777777" w:rsidR="00947B65" w:rsidRPr="00FF6C2D" w:rsidRDefault="00947B65" w:rsidP="002D074F">
            <w:r>
              <w:t>09/2007</w:t>
            </w:r>
          </w:p>
        </w:tc>
        <w:tc>
          <w:tcPr>
            <w:tcW w:w="6358" w:type="dxa"/>
          </w:tcPr>
          <w:p w14:paraId="63C2D557" w14:textId="77777777" w:rsidR="00947B65" w:rsidRPr="00FF6C2D" w:rsidRDefault="00947B65" w:rsidP="002D074F">
            <w:r>
              <w:t xml:space="preserve">Validity in </w:t>
            </w:r>
            <w:r w:rsidR="007711C7">
              <w:t>research d</w:t>
            </w:r>
            <w:r w:rsidRPr="00FF6C2D">
              <w:t>esign</w:t>
            </w:r>
            <w:r>
              <w:t>, Guest Lecturer</w:t>
            </w:r>
            <w:r w:rsidR="007711C7">
              <w:t xml:space="preserve">, NURS 7002 – Descriptive, Correlation, and Experimental Design, </w:t>
            </w:r>
            <w:r>
              <w:t xml:space="preserve">Dr. </w:t>
            </w:r>
            <w:r w:rsidRPr="00FF6C2D">
              <w:t>Lee</w:t>
            </w:r>
            <w:r>
              <w:t xml:space="preserve"> Ellington</w:t>
            </w:r>
          </w:p>
        </w:tc>
        <w:tc>
          <w:tcPr>
            <w:tcW w:w="2680" w:type="dxa"/>
          </w:tcPr>
          <w:p w14:paraId="447F633D" w14:textId="77777777" w:rsidR="00947B65" w:rsidRPr="00FF6C2D" w:rsidRDefault="00947B65" w:rsidP="002D074F">
            <w:r>
              <w:t>Salt Lake City, UT</w:t>
            </w:r>
          </w:p>
        </w:tc>
      </w:tr>
      <w:tr w:rsidR="00947B65" w:rsidRPr="00FF6C2D" w14:paraId="711B7517" w14:textId="77777777" w:rsidTr="00046921">
        <w:tc>
          <w:tcPr>
            <w:tcW w:w="1240" w:type="dxa"/>
          </w:tcPr>
          <w:p w14:paraId="69637571" w14:textId="77777777" w:rsidR="00947B65" w:rsidRPr="00FF6C2D" w:rsidRDefault="00947B65" w:rsidP="002D074F">
            <w:r w:rsidRPr="00FF6C2D">
              <w:t>05/</w:t>
            </w:r>
            <w:r w:rsidR="000D199B">
              <w:t>20</w:t>
            </w:r>
            <w:r w:rsidRPr="00FF6C2D">
              <w:t>06 </w:t>
            </w:r>
          </w:p>
        </w:tc>
        <w:tc>
          <w:tcPr>
            <w:tcW w:w="6358" w:type="dxa"/>
          </w:tcPr>
          <w:p w14:paraId="279D652A" w14:textId="77777777" w:rsidR="00947B65" w:rsidRPr="00FF6C2D" w:rsidRDefault="00947B65" w:rsidP="002D074F">
            <w:r w:rsidRPr="00FF6C2D">
              <w:t xml:space="preserve">Panko, J., </w:t>
            </w:r>
            <w:r w:rsidRPr="00046921">
              <w:rPr>
                <w:b/>
              </w:rPr>
              <w:t>Wong, B</w:t>
            </w:r>
            <w:r w:rsidRPr="00FF6C2D">
              <w:t xml:space="preserve">., Nelson, T., </w:t>
            </w:r>
            <w:proofErr w:type="spellStart"/>
            <w:r w:rsidRPr="00FF6C2D">
              <w:t>Motaal</w:t>
            </w:r>
            <w:proofErr w:type="spellEnd"/>
            <w:r w:rsidRPr="00FF6C2D">
              <w:t>, A., Callis, K., Krueger, G. G. Psoriasis phenotype vs. treatment response: responder and non-responder cohorts treated with UV light are more distinct phenotype than cohorts treated with systemic agents. Submitted to Society of Investigative Dermatology 67th Annual Meeting</w:t>
            </w:r>
          </w:p>
        </w:tc>
        <w:tc>
          <w:tcPr>
            <w:tcW w:w="2680" w:type="dxa"/>
          </w:tcPr>
          <w:p w14:paraId="5C3ED26D" w14:textId="77777777" w:rsidR="00947B65" w:rsidRPr="00FF6C2D" w:rsidRDefault="00947B65" w:rsidP="002D074F">
            <w:r>
              <w:t>San Francisco, CA</w:t>
            </w:r>
          </w:p>
        </w:tc>
      </w:tr>
      <w:tr w:rsidR="00947B65" w:rsidRPr="00FF6C2D" w14:paraId="6B2DB7BB" w14:textId="77777777" w:rsidTr="00046921">
        <w:tc>
          <w:tcPr>
            <w:tcW w:w="1240" w:type="dxa"/>
          </w:tcPr>
          <w:p w14:paraId="4567D6DC" w14:textId="77777777" w:rsidR="00947B65" w:rsidRPr="00FF6C2D" w:rsidRDefault="00947B65" w:rsidP="002D074F">
            <w:r w:rsidRPr="00FF6C2D">
              <w:t>05/</w:t>
            </w:r>
            <w:r w:rsidR="000D199B">
              <w:t>20</w:t>
            </w:r>
            <w:r w:rsidRPr="00FF6C2D">
              <w:t>06 </w:t>
            </w:r>
          </w:p>
        </w:tc>
        <w:tc>
          <w:tcPr>
            <w:tcW w:w="6358" w:type="dxa"/>
          </w:tcPr>
          <w:p w14:paraId="3BAA9827" w14:textId="77777777" w:rsidR="00947B65" w:rsidRPr="00FF6C2D" w:rsidRDefault="00947B65" w:rsidP="002D074F">
            <w:r w:rsidRPr="00FF6C2D">
              <w:t xml:space="preserve">Panko, J., </w:t>
            </w:r>
            <w:r w:rsidRPr="00046921">
              <w:rPr>
                <w:b/>
              </w:rPr>
              <w:t>Wong, B</w:t>
            </w:r>
            <w:r w:rsidRPr="00FF6C2D">
              <w:t xml:space="preserve">., </w:t>
            </w:r>
            <w:proofErr w:type="spellStart"/>
            <w:r w:rsidRPr="00FF6C2D">
              <w:t>Motaal</w:t>
            </w:r>
            <w:proofErr w:type="spellEnd"/>
            <w:r w:rsidRPr="00FF6C2D">
              <w:t>, A., Nelson, T., Callis, K., Krueger, G. G. Utah Psoriasis Initiative follow-up study: an assessment of changes in phenotypic characteristics as a function of time. Submitted to Society of Investigative Dermatology 67th Annual Meeting</w:t>
            </w:r>
          </w:p>
        </w:tc>
        <w:tc>
          <w:tcPr>
            <w:tcW w:w="2680" w:type="dxa"/>
          </w:tcPr>
          <w:p w14:paraId="1A9BEF08" w14:textId="77777777" w:rsidR="00947B65" w:rsidRPr="00FF6C2D" w:rsidRDefault="00947B65" w:rsidP="002D074F">
            <w:r>
              <w:t>San Francisco, CA</w:t>
            </w:r>
          </w:p>
        </w:tc>
      </w:tr>
      <w:tr w:rsidR="00947B65" w:rsidRPr="00FF6C2D" w14:paraId="01AC93BE" w14:textId="77777777" w:rsidTr="00046921">
        <w:tc>
          <w:tcPr>
            <w:tcW w:w="1240" w:type="dxa"/>
          </w:tcPr>
          <w:p w14:paraId="53EE791E" w14:textId="77777777" w:rsidR="00947B65" w:rsidRPr="00FF6C2D" w:rsidRDefault="00947B65" w:rsidP="002D074F">
            <w:r w:rsidRPr="00FF6C2D">
              <w:t>12/</w:t>
            </w:r>
            <w:r w:rsidR="000D199B">
              <w:t>20</w:t>
            </w:r>
            <w:r w:rsidRPr="00FF6C2D">
              <w:t>05 </w:t>
            </w:r>
          </w:p>
        </w:tc>
        <w:tc>
          <w:tcPr>
            <w:tcW w:w="6358" w:type="dxa"/>
          </w:tcPr>
          <w:p w14:paraId="7EA95B39" w14:textId="77777777" w:rsidR="00947B65" w:rsidRPr="00FF6C2D" w:rsidRDefault="00947B65" w:rsidP="002D074F">
            <w:r w:rsidRPr="00FF6C2D">
              <w:t xml:space="preserve">Panko, J. M., </w:t>
            </w:r>
            <w:proofErr w:type="spellStart"/>
            <w:r w:rsidRPr="00FF6C2D">
              <w:t>Schrodi</w:t>
            </w:r>
            <w:proofErr w:type="spellEnd"/>
            <w:r w:rsidRPr="00FF6C2D">
              <w:t xml:space="preserve">, S., </w:t>
            </w:r>
            <w:r w:rsidRPr="00046921">
              <w:rPr>
                <w:b/>
              </w:rPr>
              <w:t>Wong, B</w:t>
            </w:r>
            <w:r w:rsidRPr="00FF6C2D">
              <w:t xml:space="preserve">., Callis, K., </w:t>
            </w:r>
            <w:proofErr w:type="spellStart"/>
            <w:r w:rsidRPr="00FF6C2D">
              <w:t>Matsunami</w:t>
            </w:r>
            <w:proofErr w:type="spellEnd"/>
            <w:r w:rsidRPr="00FF6C2D">
              <w:t>, N., Cargill, M. A., Krueger, G. G. Characterizing susceptibility to phenotypic variations of psoriasis by comparing allelic association signals on chromosome 6. From Gene to Clinic - 4th International Congress</w:t>
            </w:r>
          </w:p>
        </w:tc>
        <w:tc>
          <w:tcPr>
            <w:tcW w:w="2680" w:type="dxa"/>
          </w:tcPr>
          <w:p w14:paraId="421D860E" w14:textId="77777777" w:rsidR="00947B65" w:rsidRPr="00FF6C2D" w:rsidRDefault="00947B65" w:rsidP="002D074F">
            <w:r>
              <w:t>San Francisco, CA</w:t>
            </w:r>
          </w:p>
        </w:tc>
      </w:tr>
      <w:tr w:rsidR="00947B65" w:rsidRPr="00FF6C2D" w14:paraId="3401729E" w14:textId="77777777" w:rsidTr="00046921">
        <w:tc>
          <w:tcPr>
            <w:tcW w:w="1240" w:type="dxa"/>
          </w:tcPr>
          <w:p w14:paraId="54AC8C88" w14:textId="77777777" w:rsidR="00947B65" w:rsidRPr="00FF6C2D" w:rsidRDefault="00947B65" w:rsidP="002D074F">
            <w:r w:rsidRPr="00FF6C2D">
              <w:t>11/</w:t>
            </w:r>
            <w:r w:rsidR="000D199B">
              <w:t>20</w:t>
            </w:r>
            <w:r w:rsidRPr="00FF6C2D">
              <w:t>05 </w:t>
            </w:r>
          </w:p>
        </w:tc>
        <w:tc>
          <w:tcPr>
            <w:tcW w:w="6358" w:type="dxa"/>
          </w:tcPr>
          <w:p w14:paraId="7A981333" w14:textId="77777777" w:rsidR="00947B65" w:rsidRPr="00FF6C2D" w:rsidRDefault="00947B65" w:rsidP="002D074F">
            <w:r w:rsidRPr="00046921">
              <w:rPr>
                <w:b/>
              </w:rPr>
              <w:t>Wong, B</w:t>
            </w:r>
            <w:r w:rsidRPr="00FF6C2D">
              <w:t>. Negative Responders in Therapy: Dose-effect Relationship and Recovery Rates for Deteriorators. Utah University &amp; College Counseling Centers Conference</w:t>
            </w:r>
          </w:p>
        </w:tc>
        <w:tc>
          <w:tcPr>
            <w:tcW w:w="2680" w:type="dxa"/>
          </w:tcPr>
          <w:p w14:paraId="37257B8C" w14:textId="77777777" w:rsidR="00947B65" w:rsidRPr="00FF6C2D" w:rsidRDefault="00947B65" w:rsidP="002D074F">
            <w:r>
              <w:t>Park City, UT</w:t>
            </w:r>
          </w:p>
        </w:tc>
      </w:tr>
      <w:tr w:rsidR="00947B65" w:rsidRPr="00FF6C2D" w14:paraId="622E08B4" w14:textId="77777777" w:rsidTr="00046921">
        <w:tc>
          <w:tcPr>
            <w:tcW w:w="1240" w:type="dxa"/>
          </w:tcPr>
          <w:p w14:paraId="3696D930" w14:textId="77777777" w:rsidR="00947B65" w:rsidRPr="00FF6C2D" w:rsidRDefault="00947B65" w:rsidP="002D074F">
            <w:r w:rsidRPr="00FF6C2D">
              <w:lastRenderedPageBreak/>
              <w:t>08/</w:t>
            </w:r>
            <w:r w:rsidR="000D199B">
              <w:t>20</w:t>
            </w:r>
            <w:r w:rsidRPr="00FF6C2D">
              <w:t>05 </w:t>
            </w:r>
          </w:p>
        </w:tc>
        <w:tc>
          <w:tcPr>
            <w:tcW w:w="6358" w:type="dxa"/>
          </w:tcPr>
          <w:p w14:paraId="5416CC58" w14:textId="77777777" w:rsidR="00947B65" w:rsidRPr="00FF6C2D" w:rsidRDefault="00947B65" w:rsidP="002D074F">
            <w:r w:rsidRPr="00FF6C2D">
              <w:t xml:space="preserve">Minami, T., Burrow-Sanchez, J. J., </w:t>
            </w:r>
            <w:r w:rsidRPr="00046921">
              <w:rPr>
                <w:b/>
              </w:rPr>
              <w:t>Wong, B</w:t>
            </w:r>
            <w:r w:rsidRPr="00FF6C2D">
              <w:t xml:space="preserve">., Tierney, S. C., Davies, D. R., </w:t>
            </w:r>
            <w:proofErr w:type="spellStart"/>
            <w:r w:rsidRPr="00FF6C2D">
              <w:t>Bettmann</w:t>
            </w:r>
            <w:proofErr w:type="spellEnd"/>
            <w:r w:rsidRPr="00FF6C2D">
              <w:t>, J. E., Huebner, L. A. Counseling Center Effectiveness: Benchmarking Against Clinical Trials. Symposium presentation, American Psychological Association, Annual Conference</w:t>
            </w:r>
          </w:p>
        </w:tc>
        <w:tc>
          <w:tcPr>
            <w:tcW w:w="2680" w:type="dxa"/>
          </w:tcPr>
          <w:p w14:paraId="09AA37DE" w14:textId="77777777" w:rsidR="00947B65" w:rsidRPr="00FF6C2D" w:rsidRDefault="00947B65" w:rsidP="002D074F">
            <w:r>
              <w:t>San Francisco, CA</w:t>
            </w:r>
          </w:p>
        </w:tc>
      </w:tr>
    </w:tbl>
    <w:p w14:paraId="1B10BF0E" w14:textId="77777777" w:rsidR="00E43832" w:rsidRPr="00FF6C2D" w:rsidRDefault="00E43832" w:rsidP="002D074F"/>
    <w:p w14:paraId="6C7E3182" w14:textId="77777777" w:rsidR="00E43832" w:rsidRPr="00FF6C2D" w:rsidRDefault="00E43832" w:rsidP="002D074F">
      <w:pPr>
        <w:numPr>
          <w:ilvl w:val="0"/>
          <w:numId w:val="17"/>
        </w:numPr>
      </w:pPr>
      <w:r w:rsidRPr="00FF6C2D">
        <w:rPr>
          <w:u w:val="single"/>
        </w:rPr>
        <w:t>Posters</w:t>
      </w:r>
    </w:p>
    <w:p w14:paraId="403E359F" w14:textId="77777777" w:rsidR="00E43832" w:rsidRPr="00FF6C2D" w:rsidRDefault="00E43832" w:rsidP="002D074F"/>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1"/>
        <w:gridCol w:w="6203"/>
        <w:gridCol w:w="2628"/>
      </w:tblGrid>
      <w:tr w:rsidR="002A5F03" w:rsidRPr="00FF6C2D" w14:paraId="375E88E3" w14:textId="77777777" w:rsidTr="000A4008">
        <w:tc>
          <w:tcPr>
            <w:tcW w:w="1240" w:type="dxa"/>
          </w:tcPr>
          <w:p w14:paraId="2D9BF618" w14:textId="77777777" w:rsidR="002A5F03" w:rsidRPr="00FF6C2D" w:rsidRDefault="002A5F03" w:rsidP="002D074F">
            <w:r w:rsidRPr="00FF6C2D">
              <w:rPr>
                <w:u w:val="single"/>
              </w:rPr>
              <w:t>Dates</w:t>
            </w:r>
          </w:p>
        </w:tc>
        <w:tc>
          <w:tcPr>
            <w:tcW w:w="6358" w:type="dxa"/>
          </w:tcPr>
          <w:p w14:paraId="533CCEAF" w14:textId="77777777" w:rsidR="002A5F03" w:rsidRPr="00FF6C2D" w:rsidRDefault="002A5F03" w:rsidP="002D074F">
            <w:r w:rsidRPr="00FF6C2D">
              <w:rPr>
                <w:u w:val="single"/>
              </w:rPr>
              <w:t>Title, Sponsor</w:t>
            </w:r>
          </w:p>
        </w:tc>
        <w:tc>
          <w:tcPr>
            <w:tcW w:w="2680" w:type="dxa"/>
          </w:tcPr>
          <w:p w14:paraId="5ED1F2DA" w14:textId="77777777" w:rsidR="002A5F03" w:rsidRPr="00FF6C2D" w:rsidRDefault="002A5F03" w:rsidP="002D074F">
            <w:pPr>
              <w:rPr>
                <w:u w:val="single"/>
              </w:rPr>
            </w:pPr>
            <w:r w:rsidRPr="00FF6C2D">
              <w:rPr>
                <w:u w:val="single"/>
              </w:rPr>
              <w:t>Location</w:t>
            </w:r>
          </w:p>
        </w:tc>
      </w:tr>
      <w:tr w:rsidR="00830896" w:rsidRPr="00FF6C2D" w14:paraId="264F8FFC" w14:textId="77777777" w:rsidTr="000A4008">
        <w:tc>
          <w:tcPr>
            <w:tcW w:w="1240" w:type="dxa"/>
          </w:tcPr>
          <w:p w14:paraId="40B63153" w14:textId="77777777" w:rsidR="007E2180" w:rsidRDefault="007E2180" w:rsidP="002D074F">
            <w:r>
              <w:t>10/2013</w:t>
            </w:r>
          </w:p>
          <w:p w14:paraId="288F1439" w14:textId="77777777" w:rsidR="007E2180" w:rsidRDefault="007E2180" w:rsidP="002D074F"/>
          <w:p w14:paraId="140784BC" w14:textId="77777777" w:rsidR="007E2180" w:rsidRDefault="007E2180" w:rsidP="002D074F"/>
          <w:p w14:paraId="7F7BD258" w14:textId="77777777" w:rsidR="007E2180" w:rsidRDefault="007E2180" w:rsidP="002D074F"/>
          <w:p w14:paraId="4C41870F" w14:textId="77777777" w:rsidR="0051298D" w:rsidRDefault="0051298D" w:rsidP="002D074F">
            <w:r>
              <w:t>07/2013</w:t>
            </w:r>
          </w:p>
          <w:p w14:paraId="08E7257E" w14:textId="77777777" w:rsidR="0051298D" w:rsidRDefault="0051298D" w:rsidP="002D074F"/>
          <w:p w14:paraId="2695FA7D" w14:textId="77777777" w:rsidR="0051298D" w:rsidRDefault="0051298D" w:rsidP="002D074F"/>
          <w:p w14:paraId="62B74B39" w14:textId="77777777" w:rsidR="0051298D" w:rsidRDefault="0051298D" w:rsidP="002D074F"/>
          <w:p w14:paraId="2CCDC44B" w14:textId="77777777" w:rsidR="0051298D" w:rsidRDefault="0051298D" w:rsidP="002D074F">
            <w:r>
              <w:t>06/2013</w:t>
            </w:r>
          </w:p>
          <w:p w14:paraId="6CF02B03" w14:textId="77777777" w:rsidR="0051298D" w:rsidRDefault="0051298D" w:rsidP="002D074F"/>
          <w:p w14:paraId="54AF1404" w14:textId="77777777" w:rsidR="0051298D" w:rsidRDefault="0051298D" w:rsidP="002D074F"/>
          <w:p w14:paraId="5B9FB618" w14:textId="77777777" w:rsidR="0051298D" w:rsidRDefault="0051298D" w:rsidP="002D074F"/>
          <w:p w14:paraId="19198BFD" w14:textId="77777777" w:rsidR="0051298D" w:rsidRDefault="0051298D" w:rsidP="002D074F"/>
          <w:p w14:paraId="041C3784" w14:textId="77777777" w:rsidR="0051298D" w:rsidRDefault="0051298D" w:rsidP="002D074F">
            <w:r>
              <w:t>03/2013</w:t>
            </w:r>
          </w:p>
          <w:p w14:paraId="498A64D2" w14:textId="77777777" w:rsidR="0051298D" w:rsidRDefault="0051298D" w:rsidP="002D074F"/>
          <w:p w14:paraId="5D4AAA06" w14:textId="77777777" w:rsidR="0051298D" w:rsidRDefault="0051298D" w:rsidP="002D074F"/>
          <w:p w14:paraId="14698AF0" w14:textId="77777777" w:rsidR="0051298D" w:rsidRDefault="0051298D" w:rsidP="002D074F"/>
          <w:p w14:paraId="3003DC1A" w14:textId="77777777" w:rsidR="0051298D" w:rsidRDefault="0051298D" w:rsidP="002D074F"/>
          <w:p w14:paraId="1F1F8CCA" w14:textId="77777777" w:rsidR="002F6FA0" w:rsidRDefault="002F6FA0" w:rsidP="002D074F">
            <w:r>
              <w:t>2012</w:t>
            </w:r>
          </w:p>
          <w:p w14:paraId="1868F5D4" w14:textId="77777777" w:rsidR="002F6FA0" w:rsidRDefault="002F6FA0" w:rsidP="002D074F"/>
          <w:p w14:paraId="0DAB94B2" w14:textId="77777777" w:rsidR="002F6FA0" w:rsidRDefault="002F6FA0" w:rsidP="002D074F"/>
          <w:p w14:paraId="0A741981" w14:textId="77777777" w:rsidR="002F6FA0" w:rsidRDefault="002F6FA0" w:rsidP="002D074F"/>
          <w:p w14:paraId="23031D1E" w14:textId="77777777" w:rsidR="002F6FA0" w:rsidRDefault="002F6FA0" w:rsidP="002D074F"/>
          <w:p w14:paraId="4980C4AA" w14:textId="77777777" w:rsidR="00830896" w:rsidRPr="00FF6C2D" w:rsidRDefault="00830896" w:rsidP="002D074F">
            <w:r w:rsidRPr="00FF6C2D">
              <w:t>201</w:t>
            </w:r>
            <w:r w:rsidR="003350AA" w:rsidRPr="00FF6C2D">
              <w:t>2</w:t>
            </w:r>
          </w:p>
          <w:p w14:paraId="6C059382" w14:textId="77777777" w:rsidR="003350AA" w:rsidRPr="00FF6C2D" w:rsidRDefault="003350AA" w:rsidP="002D074F"/>
          <w:p w14:paraId="2CF8D5B1" w14:textId="77777777" w:rsidR="003350AA" w:rsidRPr="00FF6C2D" w:rsidRDefault="003350AA" w:rsidP="002D074F"/>
          <w:p w14:paraId="612ABDB1" w14:textId="77777777" w:rsidR="003350AA" w:rsidRPr="00FF6C2D" w:rsidRDefault="003350AA" w:rsidP="002D074F"/>
          <w:p w14:paraId="3FBC19B3" w14:textId="77777777" w:rsidR="003350AA" w:rsidRPr="00FF6C2D" w:rsidRDefault="003350AA" w:rsidP="002D074F"/>
          <w:p w14:paraId="2E32BF2C" w14:textId="77777777" w:rsidR="003350AA" w:rsidRPr="00FF6C2D" w:rsidRDefault="003350AA" w:rsidP="002D074F">
            <w:r w:rsidRPr="00FF6C2D">
              <w:t>2011</w:t>
            </w:r>
          </w:p>
          <w:p w14:paraId="6BDCB7F9" w14:textId="77777777" w:rsidR="003350AA" w:rsidRPr="00FF6C2D" w:rsidRDefault="003350AA" w:rsidP="002D074F"/>
          <w:p w14:paraId="0D8AC61E" w14:textId="77777777" w:rsidR="003350AA" w:rsidRPr="00FF6C2D" w:rsidRDefault="003350AA" w:rsidP="002D074F"/>
          <w:p w14:paraId="1FDF2DB7" w14:textId="77777777" w:rsidR="003350AA" w:rsidRPr="00FF6C2D" w:rsidRDefault="003350AA" w:rsidP="002D074F"/>
          <w:p w14:paraId="4FE97D87" w14:textId="77777777" w:rsidR="003350AA" w:rsidRPr="00FF6C2D" w:rsidRDefault="003350AA" w:rsidP="002D074F">
            <w:r w:rsidRPr="00FF6C2D">
              <w:t>2009</w:t>
            </w:r>
          </w:p>
          <w:p w14:paraId="4B8178C9" w14:textId="77777777" w:rsidR="003350AA" w:rsidRPr="00FF6C2D" w:rsidRDefault="003350AA" w:rsidP="002D074F"/>
          <w:p w14:paraId="4103A191" w14:textId="77777777" w:rsidR="003350AA" w:rsidRPr="00FF6C2D" w:rsidRDefault="003350AA" w:rsidP="002D074F"/>
          <w:p w14:paraId="435A1CC1" w14:textId="77777777" w:rsidR="003350AA" w:rsidRPr="00FF6C2D" w:rsidRDefault="003350AA" w:rsidP="002D074F"/>
          <w:p w14:paraId="730DF339" w14:textId="77777777" w:rsidR="003350AA" w:rsidRPr="00FF6C2D" w:rsidRDefault="003350AA" w:rsidP="002D074F">
            <w:r w:rsidRPr="00FF6C2D">
              <w:t>2009</w:t>
            </w:r>
          </w:p>
        </w:tc>
        <w:tc>
          <w:tcPr>
            <w:tcW w:w="6358" w:type="dxa"/>
          </w:tcPr>
          <w:p w14:paraId="7938CD1C" w14:textId="77777777" w:rsidR="007E2180" w:rsidRDefault="007E2180" w:rsidP="002D074F">
            <w:pPr>
              <w:ind w:left="2"/>
            </w:pPr>
            <w:r w:rsidRPr="007E2180">
              <w:rPr>
                <w:b/>
              </w:rPr>
              <w:t>Wong. B</w:t>
            </w:r>
            <w:r>
              <w:t>., Latimer, S., Beck, S.</w:t>
            </w:r>
            <w:r w:rsidRPr="007E2180">
              <w:t xml:space="preserve">L., </w:t>
            </w:r>
            <w:proofErr w:type="spellStart"/>
            <w:r w:rsidRPr="007E2180">
              <w:t>Wujcik</w:t>
            </w:r>
            <w:proofErr w:type="spellEnd"/>
            <w:r w:rsidRPr="007E2180">
              <w:t>, D., Dunson</w:t>
            </w:r>
            <w:r>
              <w:t xml:space="preserve"> Jr.</w:t>
            </w:r>
            <w:r w:rsidRPr="007E2180">
              <w:t>, W.A., Mooney, K.H., Advancing Symptom S</w:t>
            </w:r>
            <w:r>
              <w:t>c</w:t>
            </w:r>
            <w:r w:rsidRPr="007E2180">
              <w:t>ience Through Data Visualization (poster). Council for the Advancement of Nursing Science</w:t>
            </w:r>
            <w:r>
              <w:t>,</w:t>
            </w:r>
            <w:r w:rsidRPr="007E2180">
              <w:t xml:space="preserve"> 2013 Special Topics Conference.</w:t>
            </w:r>
          </w:p>
          <w:p w14:paraId="1321B1AC" w14:textId="77777777" w:rsidR="0051298D" w:rsidRPr="000F4BA8" w:rsidRDefault="0051298D" w:rsidP="002D074F">
            <w:pPr>
              <w:ind w:left="2"/>
            </w:pPr>
            <w:r w:rsidRPr="000F4BA8">
              <w:t xml:space="preserve">Mooney, K., Beck, S.L., </w:t>
            </w:r>
            <w:r w:rsidRPr="0051298D">
              <w:rPr>
                <w:b/>
              </w:rPr>
              <w:t>Wong, B</w:t>
            </w:r>
            <w:r w:rsidRPr="000F4BA8">
              <w:t xml:space="preserve">., Dunson Jr., W.A., </w:t>
            </w:r>
            <w:proofErr w:type="spellStart"/>
            <w:r w:rsidRPr="000F4BA8">
              <w:t>Wujcik</w:t>
            </w:r>
            <w:proofErr w:type="spellEnd"/>
            <w:r w:rsidRPr="000F4BA8">
              <w:t>, D. Improving psychological health during treatment for cancer: results of a randomized clinical trial (poster). 27</w:t>
            </w:r>
            <w:r w:rsidRPr="000F4BA8">
              <w:rPr>
                <w:vertAlign w:val="superscript"/>
              </w:rPr>
              <w:t>th</w:t>
            </w:r>
            <w:r w:rsidRPr="000F4BA8">
              <w:t xml:space="preserve"> Conference of the European Health Psychology Society, Bordeaux, France.</w:t>
            </w:r>
          </w:p>
          <w:p w14:paraId="0EA9C8C3" w14:textId="77777777" w:rsidR="0051298D" w:rsidRDefault="0051298D" w:rsidP="002D074F">
            <w:pPr>
              <w:ind w:left="2"/>
            </w:pPr>
            <w:r w:rsidRPr="000F4BA8">
              <w:t xml:space="preserve">Mooney, K., Beck, S.L., </w:t>
            </w:r>
            <w:r w:rsidRPr="0051298D">
              <w:rPr>
                <w:b/>
              </w:rPr>
              <w:t>Wong, B</w:t>
            </w:r>
            <w:r w:rsidRPr="000F4BA8">
              <w:t xml:space="preserve">., Dunson Jr., W.A., </w:t>
            </w:r>
            <w:proofErr w:type="spellStart"/>
            <w:r w:rsidRPr="000F4BA8">
              <w:t>Wujcik</w:t>
            </w:r>
            <w:proofErr w:type="spellEnd"/>
            <w:r w:rsidRPr="000F4BA8">
              <w:t>, D. The prevalence of hospitalizations, emergency department/urgent care visits for unrelieved symptoms during chemotherapy (poster) Multinational Association of Symptoms in Canc</w:t>
            </w:r>
            <w:r>
              <w:t>er Care International Symposium.</w:t>
            </w:r>
          </w:p>
          <w:p w14:paraId="228799F0" w14:textId="77777777" w:rsidR="0051298D" w:rsidRDefault="0051298D" w:rsidP="002D074F">
            <w:pPr>
              <w:ind w:left="2"/>
            </w:pPr>
            <w:r w:rsidRPr="000F4BA8">
              <w:t xml:space="preserve">Dunson Jr., W.A., Mooney, K., Beck, S., </w:t>
            </w:r>
            <w:r w:rsidRPr="000F4BA8">
              <w:rPr>
                <w:b/>
              </w:rPr>
              <w:t>Wong, B</w:t>
            </w:r>
            <w:r w:rsidRPr="000F4BA8">
              <w:t xml:space="preserve">., </w:t>
            </w:r>
            <w:proofErr w:type="spellStart"/>
            <w:r w:rsidRPr="000F4BA8">
              <w:t>Wujcik</w:t>
            </w:r>
            <w:proofErr w:type="spellEnd"/>
            <w:r w:rsidRPr="000F4BA8">
              <w:t>, D. NCCN symptom guidelines coupled with nurse practitioner follow-up reduce moderate to severe symptom days by half or greater in cancer patients receiving chemotherapy. (poster) NCCN 18</w:t>
            </w:r>
            <w:r w:rsidRPr="000F4BA8">
              <w:rPr>
                <w:vertAlign w:val="superscript"/>
              </w:rPr>
              <w:t>th</w:t>
            </w:r>
            <w:r w:rsidRPr="000F4BA8">
              <w:t xml:space="preserve"> Annual Conference</w:t>
            </w:r>
          </w:p>
          <w:p w14:paraId="47294F66" w14:textId="77777777" w:rsidR="002F6FA0" w:rsidRDefault="002F6FA0" w:rsidP="002D074F">
            <w:r w:rsidRPr="00FF6C2D">
              <w:t xml:space="preserve">Mooney, K., Beck, S., </w:t>
            </w:r>
            <w:r w:rsidRPr="00310E3C">
              <w:rPr>
                <w:b/>
              </w:rPr>
              <w:t>Wong, B</w:t>
            </w:r>
            <w:r w:rsidRPr="00FF6C2D">
              <w:t xml:space="preserve">., Dunson, WA, Jr., Wujcik, D. Automated Remote Monitoring System with Nurse Practitioner Follow-up Improves Relief of Individual Symptoms after Chemotherapy.(poster) Multinational Association of Symptoms in Cancer Care International </w:t>
            </w:r>
            <w:r>
              <w:t>Symposium</w:t>
            </w:r>
            <w:r w:rsidRPr="00FF6C2D">
              <w:t>.</w:t>
            </w:r>
          </w:p>
          <w:p w14:paraId="16D7D346" w14:textId="77777777" w:rsidR="003350AA" w:rsidRPr="00FF6C2D" w:rsidRDefault="003350AA" w:rsidP="002D074F">
            <w:r w:rsidRPr="00FF6C2D">
              <w:t xml:space="preserve">Mooney K., Beck, S., </w:t>
            </w:r>
            <w:r w:rsidRPr="002F6FA0">
              <w:rPr>
                <w:b/>
              </w:rPr>
              <w:t>Wong, B</w:t>
            </w:r>
            <w:r w:rsidRPr="00FF6C2D">
              <w:t>., Dunson, WA, Jr., Wujcik, D.  Outpatient Chemotherapy Supportive Care: trial of an IT integrated, NP delivered system for unrelieved symptoms. (poster) 2012 American Society of C</w:t>
            </w:r>
            <w:r w:rsidR="002F6FA0">
              <w:t>linical Oncology Annual Meeting</w:t>
            </w:r>
            <w:r w:rsidRPr="00FF6C2D">
              <w:t>.</w:t>
            </w:r>
          </w:p>
          <w:p w14:paraId="70D0E863" w14:textId="77777777" w:rsidR="00830896" w:rsidRPr="00FF6C2D" w:rsidRDefault="00571C10" w:rsidP="002D074F">
            <w:r>
              <w:t xml:space="preserve">Beck S., </w:t>
            </w:r>
            <w:r w:rsidRPr="00571C10">
              <w:rPr>
                <w:b/>
              </w:rPr>
              <w:t>Wong, B</w:t>
            </w:r>
            <w:r>
              <w:t xml:space="preserve">., Guo, J-W., Honea, N., Towsley, G., Thomas, T., Ellington, L., Caserta, M. </w:t>
            </w:r>
            <w:r w:rsidR="00830896" w:rsidRPr="00FF6C2D">
              <w:t xml:space="preserve">Targeted, Tailored and Timely Symptom Management for Older Men with </w:t>
            </w:r>
            <w:r>
              <w:t>Prostate Cancer. Gerontological Society of America.</w:t>
            </w:r>
          </w:p>
          <w:p w14:paraId="19701481" w14:textId="77777777" w:rsidR="003350AA" w:rsidRPr="00FF6C2D" w:rsidRDefault="003350AA" w:rsidP="002D074F">
            <w:pPr>
              <w:ind w:left="2" w:hanging="2"/>
            </w:pPr>
            <w:r w:rsidRPr="00FF6C2D">
              <w:t xml:space="preserve">Mooney, K., Beck, S., </w:t>
            </w:r>
            <w:r w:rsidRPr="00571C10">
              <w:rPr>
                <w:b/>
              </w:rPr>
              <w:t>Wong, B</w:t>
            </w:r>
            <w:r w:rsidRPr="00FF6C2D">
              <w:t>. Symptom Predictors of Work Disruption in People Receiving Chemotherapy for Cancer. (poster) Multinational Association of Supportive Care for Cancer 2009 International Symposium.</w:t>
            </w:r>
          </w:p>
          <w:p w14:paraId="7BCF5A1F" w14:textId="77777777" w:rsidR="003350AA" w:rsidRPr="00FF6C2D" w:rsidRDefault="003350AA" w:rsidP="002D074F">
            <w:r w:rsidRPr="00FF6C2D">
              <w:t xml:space="preserve">Mooney, K., Beck, S., </w:t>
            </w:r>
            <w:r w:rsidRPr="00571C10">
              <w:rPr>
                <w:b/>
              </w:rPr>
              <w:t>Wong, B</w:t>
            </w:r>
            <w:r w:rsidRPr="00FF6C2D">
              <w:t xml:space="preserve">. Negative Mood and Anxiety during Repeated Cycles of Outpatient Cancer Chemotherapy </w:t>
            </w:r>
            <w:r w:rsidRPr="00FF6C2D">
              <w:lastRenderedPageBreak/>
              <w:t>(poster) 11th World Congress of the International Psych-Oncology Society.</w:t>
            </w:r>
          </w:p>
        </w:tc>
        <w:tc>
          <w:tcPr>
            <w:tcW w:w="2680" w:type="dxa"/>
          </w:tcPr>
          <w:p w14:paraId="5CC15F7B" w14:textId="77777777" w:rsidR="007E2180" w:rsidRDefault="007E2180" w:rsidP="002D074F">
            <w:r>
              <w:lastRenderedPageBreak/>
              <w:t>Washington D.C.</w:t>
            </w:r>
          </w:p>
          <w:p w14:paraId="0178D438" w14:textId="77777777" w:rsidR="007E2180" w:rsidRDefault="007E2180" w:rsidP="002D074F"/>
          <w:p w14:paraId="1372165A" w14:textId="77777777" w:rsidR="007E2180" w:rsidRDefault="007E2180" w:rsidP="002D074F"/>
          <w:p w14:paraId="1AD04268" w14:textId="77777777" w:rsidR="007E2180" w:rsidRDefault="007E2180" w:rsidP="002D074F"/>
          <w:p w14:paraId="4290483D" w14:textId="77777777" w:rsidR="0051298D" w:rsidRDefault="0051298D" w:rsidP="002D074F">
            <w:r>
              <w:t>Bordeaux, France</w:t>
            </w:r>
          </w:p>
          <w:p w14:paraId="3430340D" w14:textId="77777777" w:rsidR="0051298D" w:rsidRDefault="0051298D" w:rsidP="002D074F"/>
          <w:p w14:paraId="38499776" w14:textId="77777777" w:rsidR="0051298D" w:rsidRDefault="0051298D" w:rsidP="002D074F"/>
          <w:p w14:paraId="7A44614E" w14:textId="77777777" w:rsidR="0051298D" w:rsidRDefault="0051298D" w:rsidP="002D074F"/>
          <w:p w14:paraId="2C55EC91" w14:textId="77777777" w:rsidR="0051298D" w:rsidRDefault="0051298D" w:rsidP="002D074F">
            <w:r w:rsidRPr="000F4BA8">
              <w:t>Berlin</w:t>
            </w:r>
            <w:r>
              <w:t>,</w:t>
            </w:r>
            <w:r w:rsidRPr="000F4BA8">
              <w:t xml:space="preserve"> Germany</w:t>
            </w:r>
          </w:p>
          <w:p w14:paraId="77613AA2" w14:textId="77777777" w:rsidR="0051298D" w:rsidRDefault="0051298D" w:rsidP="002D074F"/>
          <w:p w14:paraId="68134F63" w14:textId="77777777" w:rsidR="0051298D" w:rsidRDefault="0051298D" w:rsidP="002D074F"/>
          <w:p w14:paraId="47D97097" w14:textId="77777777" w:rsidR="0051298D" w:rsidRDefault="0051298D" w:rsidP="002D074F"/>
          <w:p w14:paraId="7BC132B5" w14:textId="77777777" w:rsidR="0051298D" w:rsidRDefault="0051298D" w:rsidP="002D074F"/>
          <w:p w14:paraId="3DC35280" w14:textId="77777777" w:rsidR="0051298D" w:rsidRDefault="0051298D" w:rsidP="002D074F">
            <w:r>
              <w:t>Hollywood, FL</w:t>
            </w:r>
          </w:p>
          <w:p w14:paraId="0940BF03" w14:textId="77777777" w:rsidR="0051298D" w:rsidRDefault="0051298D" w:rsidP="002D074F"/>
          <w:p w14:paraId="13EC86A5" w14:textId="77777777" w:rsidR="0051298D" w:rsidRDefault="0051298D" w:rsidP="002D074F"/>
          <w:p w14:paraId="73F63663" w14:textId="77777777" w:rsidR="0051298D" w:rsidRDefault="0051298D" w:rsidP="002D074F"/>
          <w:p w14:paraId="47917AFC" w14:textId="77777777" w:rsidR="0051298D" w:rsidRDefault="0051298D" w:rsidP="002D074F"/>
          <w:p w14:paraId="3327FBAD" w14:textId="77777777" w:rsidR="003350AA" w:rsidRPr="00FF6C2D" w:rsidRDefault="002F6FA0" w:rsidP="002D074F">
            <w:r>
              <w:t>New York, NY</w:t>
            </w:r>
          </w:p>
          <w:p w14:paraId="1FEEE56E" w14:textId="77777777" w:rsidR="003350AA" w:rsidRPr="00FF6C2D" w:rsidRDefault="003350AA" w:rsidP="002D074F"/>
          <w:p w14:paraId="2AE46EAD" w14:textId="77777777" w:rsidR="003350AA" w:rsidRPr="00FF6C2D" w:rsidRDefault="003350AA" w:rsidP="002D074F"/>
          <w:p w14:paraId="1876A1CA" w14:textId="77777777" w:rsidR="003350AA" w:rsidRPr="00FF6C2D" w:rsidRDefault="003350AA" w:rsidP="002D074F"/>
          <w:p w14:paraId="1A298C0A" w14:textId="77777777" w:rsidR="003350AA" w:rsidRPr="00FF6C2D" w:rsidRDefault="003350AA" w:rsidP="002D074F"/>
          <w:p w14:paraId="46EE2450" w14:textId="77777777" w:rsidR="003350AA" w:rsidRPr="00FF6C2D" w:rsidRDefault="002F6FA0" w:rsidP="002D074F">
            <w:r>
              <w:t>Chicago, IL</w:t>
            </w:r>
          </w:p>
          <w:p w14:paraId="38F3F23F" w14:textId="77777777" w:rsidR="002F6FA0" w:rsidRDefault="002F6FA0" w:rsidP="002D074F"/>
          <w:p w14:paraId="01A124EC" w14:textId="77777777" w:rsidR="002F6FA0" w:rsidRDefault="002F6FA0" w:rsidP="002D074F"/>
          <w:p w14:paraId="1E121088" w14:textId="77777777" w:rsidR="002F6FA0" w:rsidRDefault="002F6FA0" w:rsidP="002D074F"/>
          <w:p w14:paraId="3610FDFC" w14:textId="77777777" w:rsidR="002F6FA0" w:rsidRDefault="002F6FA0" w:rsidP="002D074F"/>
          <w:p w14:paraId="44EC83F3" w14:textId="77777777" w:rsidR="00830896" w:rsidRDefault="00571C10" w:rsidP="002D074F">
            <w:r>
              <w:t>Boston, MA</w:t>
            </w:r>
          </w:p>
          <w:p w14:paraId="408EE9E1" w14:textId="77777777" w:rsidR="00571C10" w:rsidRDefault="00571C10" w:rsidP="002D074F"/>
          <w:p w14:paraId="45AF2618" w14:textId="77777777" w:rsidR="00571C10" w:rsidRDefault="00571C10" w:rsidP="002D074F"/>
          <w:p w14:paraId="6B5539E3" w14:textId="77777777" w:rsidR="00571C10" w:rsidRDefault="00571C10" w:rsidP="002D074F"/>
          <w:p w14:paraId="3F9AAB22" w14:textId="77777777" w:rsidR="00571C10" w:rsidRDefault="00571C10" w:rsidP="002D074F">
            <w:r>
              <w:t>Rome, Italy</w:t>
            </w:r>
          </w:p>
          <w:p w14:paraId="2BA3FFF5" w14:textId="77777777" w:rsidR="00571C10" w:rsidRDefault="00571C10" w:rsidP="002D074F"/>
          <w:p w14:paraId="4D9F3438" w14:textId="77777777" w:rsidR="00571C10" w:rsidRDefault="00571C10" w:rsidP="002D074F"/>
          <w:p w14:paraId="6FA3167E" w14:textId="77777777" w:rsidR="00571C10" w:rsidRDefault="00571C10" w:rsidP="002D074F"/>
          <w:p w14:paraId="5EA2CAEB" w14:textId="77777777" w:rsidR="00571C10" w:rsidRPr="00FF6C2D" w:rsidRDefault="00571C10" w:rsidP="002D074F">
            <w:r>
              <w:t>Vienna, Austria</w:t>
            </w:r>
          </w:p>
        </w:tc>
      </w:tr>
      <w:tr w:rsidR="002A5F03" w:rsidRPr="00FF6C2D" w14:paraId="32567BC1" w14:textId="77777777" w:rsidTr="000A4008">
        <w:tc>
          <w:tcPr>
            <w:tcW w:w="1240" w:type="dxa"/>
          </w:tcPr>
          <w:p w14:paraId="55537EA0" w14:textId="77777777" w:rsidR="002A5F03" w:rsidRPr="00FF6C2D" w:rsidRDefault="000A4008" w:rsidP="002D074F">
            <w:r w:rsidRPr="00FF6C2D">
              <w:t>2004</w:t>
            </w:r>
          </w:p>
        </w:tc>
        <w:tc>
          <w:tcPr>
            <w:tcW w:w="6358" w:type="dxa"/>
          </w:tcPr>
          <w:p w14:paraId="7F2DB649" w14:textId="77777777" w:rsidR="002A5F03" w:rsidRPr="00571C10" w:rsidRDefault="000A4008" w:rsidP="002D074F">
            <w:r w:rsidRPr="00571C10">
              <w:t xml:space="preserve">Huebner L, </w:t>
            </w:r>
            <w:r w:rsidRPr="00571C10">
              <w:rPr>
                <w:rStyle w:val="Strong"/>
              </w:rPr>
              <w:t>Wong B</w:t>
            </w:r>
            <w:r w:rsidRPr="00571C10">
              <w:t xml:space="preserve">, Allen K, </w:t>
            </w:r>
            <w:proofErr w:type="spellStart"/>
            <w:r w:rsidRPr="00571C10">
              <w:t>McAward</w:t>
            </w:r>
            <w:proofErr w:type="spellEnd"/>
            <w:r w:rsidRPr="00571C10">
              <w:t xml:space="preserve"> S, </w:t>
            </w:r>
            <w:proofErr w:type="spellStart"/>
            <w:r w:rsidRPr="00571C10">
              <w:t>Wayras</w:t>
            </w:r>
            <w:proofErr w:type="spellEnd"/>
            <w:r w:rsidRPr="00571C10">
              <w:t xml:space="preserve"> D. (2004). </w:t>
            </w:r>
            <w:r w:rsidRPr="00571C10">
              <w:rPr>
                <w:rStyle w:val="Emphasis"/>
                <w:i w:val="0"/>
              </w:rPr>
              <w:t>Responding to High Severity Clients in a University Counseling Center: Course of Treatment and Outcomes.</w:t>
            </w:r>
            <w:r w:rsidRPr="00571C10">
              <w:t xml:space="preserve">  Poster session presented at American Psychological Association, Annual Conference.</w:t>
            </w:r>
          </w:p>
        </w:tc>
        <w:tc>
          <w:tcPr>
            <w:tcW w:w="2680" w:type="dxa"/>
          </w:tcPr>
          <w:p w14:paraId="17B6F985" w14:textId="77777777" w:rsidR="002A5F03" w:rsidRDefault="00A40A5A" w:rsidP="002D074F">
            <w:r>
              <w:t>Honolulu, HI</w:t>
            </w:r>
          </w:p>
          <w:p w14:paraId="618F257A" w14:textId="77777777" w:rsidR="00A40A5A" w:rsidRDefault="00A40A5A" w:rsidP="002D074F"/>
          <w:p w14:paraId="4B9DA212" w14:textId="77777777" w:rsidR="00A40A5A" w:rsidRDefault="00A40A5A" w:rsidP="002D074F"/>
          <w:p w14:paraId="795F63D4" w14:textId="77777777" w:rsidR="00A40A5A" w:rsidRDefault="00A40A5A" w:rsidP="002D074F"/>
          <w:p w14:paraId="5B85AD4E" w14:textId="77777777" w:rsidR="00A40A5A" w:rsidRPr="00FF6C2D" w:rsidRDefault="00A40A5A" w:rsidP="002D074F"/>
        </w:tc>
      </w:tr>
      <w:tr w:rsidR="002A5F03" w:rsidRPr="00FF6C2D" w14:paraId="2CF65278" w14:textId="77777777" w:rsidTr="000A4008">
        <w:tc>
          <w:tcPr>
            <w:tcW w:w="1240" w:type="dxa"/>
          </w:tcPr>
          <w:p w14:paraId="3AD65C9A" w14:textId="77777777" w:rsidR="002A5F03" w:rsidRPr="00FF6C2D" w:rsidRDefault="000A4008" w:rsidP="002D074F">
            <w:r w:rsidRPr="00FF6C2D">
              <w:t>2003</w:t>
            </w:r>
          </w:p>
        </w:tc>
        <w:tc>
          <w:tcPr>
            <w:tcW w:w="6358" w:type="dxa"/>
          </w:tcPr>
          <w:p w14:paraId="4CAB5058" w14:textId="77777777" w:rsidR="002A5F03" w:rsidRPr="00571C10" w:rsidRDefault="000A4008" w:rsidP="002D074F">
            <w:proofErr w:type="spellStart"/>
            <w:r w:rsidRPr="00571C10">
              <w:t>Kristjannson</w:t>
            </w:r>
            <w:proofErr w:type="spellEnd"/>
            <w:r w:rsidRPr="00571C10">
              <w:t xml:space="preserve"> S, </w:t>
            </w:r>
            <w:r w:rsidRPr="00571C10">
              <w:rPr>
                <w:rStyle w:val="Strong"/>
              </w:rPr>
              <w:t>Wong B</w:t>
            </w:r>
            <w:r w:rsidRPr="00571C10">
              <w:t xml:space="preserve">, Huebner L, Kircher J, Lambert MJ. (2003). </w:t>
            </w:r>
            <w:r w:rsidRPr="00571C10">
              <w:rPr>
                <w:rStyle w:val="Emphasis"/>
                <w:i w:val="0"/>
              </w:rPr>
              <w:t>Empirical evidence of the psychological effects of September 11th attacks on a counseling center population.</w:t>
            </w:r>
            <w:r w:rsidRPr="00571C10">
              <w:t xml:space="preserve">  Poster session presented at American Psychological Association, Annual Conference.</w:t>
            </w:r>
          </w:p>
        </w:tc>
        <w:tc>
          <w:tcPr>
            <w:tcW w:w="2680" w:type="dxa"/>
          </w:tcPr>
          <w:p w14:paraId="633615FC" w14:textId="77777777" w:rsidR="002A5F03" w:rsidRPr="00FF6C2D" w:rsidRDefault="00A40A5A" w:rsidP="002D074F">
            <w:r>
              <w:t>San Francisco, CA</w:t>
            </w:r>
          </w:p>
        </w:tc>
      </w:tr>
      <w:tr w:rsidR="002A5F03" w:rsidRPr="00FF6C2D" w14:paraId="1EB894E1" w14:textId="77777777" w:rsidTr="000A4008">
        <w:tc>
          <w:tcPr>
            <w:tcW w:w="1240" w:type="dxa"/>
          </w:tcPr>
          <w:p w14:paraId="00C68AFB" w14:textId="77777777" w:rsidR="002A5F03" w:rsidRPr="00FF6C2D" w:rsidRDefault="000A4008" w:rsidP="002D074F">
            <w:r w:rsidRPr="00FF6C2D">
              <w:t>2002</w:t>
            </w:r>
          </w:p>
        </w:tc>
        <w:tc>
          <w:tcPr>
            <w:tcW w:w="6358" w:type="dxa"/>
          </w:tcPr>
          <w:p w14:paraId="5BCE7A4D" w14:textId="77777777" w:rsidR="002A5F03" w:rsidRPr="00571C10" w:rsidRDefault="000A4008" w:rsidP="002D074F">
            <w:r w:rsidRPr="00571C10">
              <w:t xml:space="preserve">Callis KP, </w:t>
            </w:r>
            <w:r w:rsidRPr="00571C10">
              <w:rPr>
                <w:rStyle w:val="Strong"/>
              </w:rPr>
              <w:t>Wong B</w:t>
            </w:r>
            <w:r w:rsidRPr="00571C10">
              <w:t xml:space="preserve">, Krueger GG. (2002). </w:t>
            </w:r>
            <w:r w:rsidRPr="00571C10">
              <w:rPr>
                <w:rStyle w:val="Emphasis"/>
                <w:i w:val="0"/>
              </w:rPr>
              <w:t>Assessment of Intra-observer Variability and Reliability of the NPF Reference Card as a Tool to Measure Thickness of Plaques of Psoriasis.</w:t>
            </w:r>
            <w:r w:rsidRPr="00571C10">
              <w:t xml:space="preserve">  Poster session presented at American Academy of Dermatology, Annual Session.</w:t>
            </w:r>
          </w:p>
        </w:tc>
        <w:tc>
          <w:tcPr>
            <w:tcW w:w="2680" w:type="dxa"/>
          </w:tcPr>
          <w:p w14:paraId="1B36C1E1" w14:textId="77777777" w:rsidR="002A5F03" w:rsidRPr="00FF6C2D" w:rsidRDefault="00947B65" w:rsidP="002D074F">
            <w:r>
              <w:t>New Orleans, LA</w:t>
            </w:r>
          </w:p>
        </w:tc>
      </w:tr>
      <w:tr w:rsidR="002A5F03" w:rsidRPr="00FF6C2D" w14:paraId="1E57D1F6" w14:textId="77777777" w:rsidTr="000A4008">
        <w:tc>
          <w:tcPr>
            <w:tcW w:w="1240" w:type="dxa"/>
          </w:tcPr>
          <w:p w14:paraId="2A3441CC" w14:textId="77777777" w:rsidR="002A5F03" w:rsidRPr="00FF6C2D" w:rsidRDefault="000A4008" w:rsidP="002D074F">
            <w:r w:rsidRPr="00FF6C2D">
              <w:t>2001</w:t>
            </w:r>
          </w:p>
        </w:tc>
        <w:tc>
          <w:tcPr>
            <w:tcW w:w="6358" w:type="dxa"/>
          </w:tcPr>
          <w:p w14:paraId="31CD0295" w14:textId="77777777" w:rsidR="002A5F03" w:rsidRPr="00571C10" w:rsidRDefault="000A4008" w:rsidP="002D074F">
            <w:r w:rsidRPr="00571C10">
              <w:t xml:space="preserve">Callis KP, </w:t>
            </w:r>
            <w:r w:rsidRPr="00571C10">
              <w:rPr>
                <w:rStyle w:val="Strong"/>
              </w:rPr>
              <w:t>Wong B</w:t>
            </w:r>
            <w:r w:rsidRPr="00571C10">
              <w:t xml:space="preserve">, Krueger GG. (2001). </w:t>
            </w:r>
            <w:r w:rsidRPr="00571C10">
              <w:rPr>
                <w:rStyle w:val="Emphasis"/>
                <w:i w:val="0"/>
              </w:rPr>
              <w:t>Assessment of Intra-observer Variability and Reliability of the NPF Reference Card as a Tool to Measure Thickness of Plaques of Psoriasis</w:t>
            </w:r>
            <w:r w:rsidRPr="00571C10">
              <w:rPr>
                <w:rStyle w:val="Emphasis"/>
              </w:rPr>
              <w:t>.</w:t>
            </w:r>
            <w:r w:rsidRPr="00571C10">
              <w:t xml:space="preserve">  Poster session presented at Joint meeting, International Psoriasis Symposium and European Congress on Psoriasis.</w:t>
            </w:r>
          </w:p>
        </w:tc>
        <w:tc>
          <w:tcPr>
            <w:tcW w:w="2680" w:type="dxa"/>
          </w:tcPr>
          <w:p w14:paraId="20E8CEF2" w14:textId="77777777" w:rsidR="002A5F03" w:rsidRPr="00FF6C2D" w:rsidRDefault="00947B65" w:rsidP="002D074F">
            <w:r>
              <w:t>San Francisco, CA</w:t>
            </w:r>
          </w:p>
        </w:tc>
      </w:tr>
    </w:tbl>
    <w:p w14:paraId="2A1E9F1D" w14:textId="77777777" w:rsidR="000976BB" w:rsidRPr="00FF6C2D" w:rsidRDefault="000976BB" w:rsidP="002D074F">
      <w:pPr>
        <w:ind w:firstLine="288"/>
        <w:rPr>
          <w:u w:val="single"/>
        </w:rPr>
      </w:pPr>
    </w:p>
    <w:p w14:paraId="73CADFB8" w14:textId="77777777" w:rsidR="000976BB" w:rsidRPr="00FF6C2D" w:rsidRDefault="000976BB" w:rsidP="002D074F">
      <w:pPr>
        <w:ind w:firstLine="288"/>
      </w:pPr>
      <w:r w:rsidRPr="00FF6C2D">
        <w:t xml:space="preserve">4.  </w:t>
      </w:r>
      <w:r w:rsidRPr="00FF6C2D">
        <w:rPr>
          <w:u w:val="single"/>
        </w:rPr>
        <w:t>Media</w:t>
      </w:r>
    </w:p>
    <w:p w14:paraId="48F57AEC" w14:textId="77777777" w:rsidR="0022264A" w:rsidRPr="00FF6C2D" w:rsidRDefault="0022264A" w:rsidP="002D074F">
      <w:pPr>
        <w:ind w:left="360" w:firstLine="288"/>
        <w:rPr>
          <w:u w:val="single"/>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0"/>
        <w:gridCol w:w="6152"/>
        <w:gridCol w:w="2600"/>
      </w:tblGrid>
      <w:tr w:rsidR="002A5F03" w:rsidRPr="00FF6C2D" w14:paraId="0B8E6720" w14:textId="77777777" w:rsidTr="007E1EC6">
        <w:tc>
          <w:tcPr>
            <w:tcW w:w="1310" w:type="dxa"/>
          </w:tcPr>
          <w:p w14:paraId="0C798AED" w14:textId="77777777" w:rsidR="002A5F03" w:rsidRPr="00FF6C2D" w:rsidRDefault="002A5F03" w:rsidP="002D074F">
            <w:r w:rsidRPr="00FF6C2D">
              <w:rPr>
                <w:u w:val="single"/>
              </w:rPr>
              <w:t>Dates</w:t>
            </w:r>
          </w:p>
        </w:tc>
        <w:tc>
          <w:tcPr>
            <w:tcW w:w="6307" w:type="dxa"/>
          </w:tcPr>
          <w:p w14:paraId="2DD35BBF" w14:textId="77777777" w:rsidR="002A5F03" w:rsidRPr="00FF6C2D" w:rsidRDefault="002A5F03" w:rsidP="002D074F">
            <w:r w:rsidRPr="00FF6C2D">
              <w:rPr>
                <w:u w:val="single"/>
              </w:rPr>
              <w:t>Title/Topic</w:t>
            </w:r>
          </w:p>
        </w:tc>
        <w:tc>
          <w:tcPr>
            <w:tcW w:w="2661" w:type="dxa"/>
          </w:tcPr>
          <w:p w14:paraId="20738A53" w14:textId="77777777" w:rsidR="002A5F03" w:rsidRPr="00FF6C2D" w:rsidRDefault="002A5F03" w:rsidP="002D074F">
            <w:pPr>
              <w:jc w:val="center"/>
              <w:rPr>
                <w:u w:val="single"/>
              </w:rPr>
            </w:pPr>
            <w:r w:rsidRPr="00FF6C2D">
              <w:rPr>
                <w:u w:val="single"/>
              </w:rPr>
              <w:t>Type of Media</w:t>
            </w:r>
          </w:p>
        </w:tc>
      </w:tr>
      <w:tr w:rsidR="007E1EC6" w:rsidRPr="00FF6C2D" w14:paraId="7CF6FC14" w14:textId="77777777" w:rsidTr="007E1EC6">
        <w:tc>
          <w:tcPr>
            <w:tcW w:w="1310" w:type="dxa"/>
          </w:tcPr>
          <w:p w14:paraId="7116E959" w14:textId="77777777" w:rsidR="007E1EC6" w:rsidRDefault="007E1EC6" w:rsidP="002D074F">
            <w:r>
              <w:t>12/01/2014</w:t>
            </w:r>
          </w:p>
        </w:tc>
        <w:tc>
          <w:tcPr>
            <w:tcW w:w="6307" w:type="dxa"/>
          </w:tcPr>
          <w:p w14:paraId="1702FA6A" w14:textId="77777777" w:rsidR="007E1EC6" w:rsidRPr="007E1EC6" w:rsidRDefault="007E1EC6" w:rsidP="002D074F">
            <w:r>
              <w:t>Interactive Symptom Monitoring Helps Patients and Caregivers During Hospice Treatment, Oncology Nursing News</w:t>
            </w:r>
          </w:p>
        </w:tc>
        <w:tc>
          <w:tcPr>
            <w:tcW w:w="2661" w:type="dxa"/>
          </w:tcPr>
          <w:p w14:paraId="684D6A61" w14:textId="77777777" w:rsidR="007E1EC6" w:rsidRDefault="007E1EC6" w:rsidP="002D074F">
            <w:pPr>
              <w:jc w:val="center"/>
            </w:pPr>
            <w:r>
              <w:t>News media</w:t>
            </w:r>
          </w:p>
        </w:tc>
      </w:tr>
      <w:tr w:rsidR="007E1EC6" w:rsidRPr="00FF6C2D" w14:paraId="69B91032" w14:textId="77777777" w:rsidTr="00D823C6">
        <w:tc>
          <w:tcPr>
            <w:tcW w:w="1310" w:type="dxa"/>
          </w:tcPr>
          <w:p w14:paraId="2A317A3C" w14:textId="77777777" w:rsidR="007E1EC6" w:rsidRDefault="007E1EC6" w:rsidP="002D074F">
            <w:r>
              <w:t>10/23/2014</w:t>
            </w:r>
          </w:p>
        </w:tc>
        <w:tc>
          <w:tcPr>
            <w:tcW w:w="6307" w:type="dxa"/>
          </w:tcPr>
          <w:p w14:paraId="472B2A16" w14:textId="77777777" w:rsidR="007E1EC6" w:rsidRPr="00325582" w:rsidRDefault="007E1EC6" w:rsidP="002D074F">
            <w:pPr>
              <w:rPr>
                <w:rStyle w:val="Strong"/>
              </w:rPr>
            </w:pPr>
            <w:r w:rsidRPr="00325582">
              <w:t>Hospice symptom management system benefited patients, caregivers, HemOnc Today</w:t>
            </w:r>
          </w:p>
        </w:tc>
        <w:tc>
          <w:tcPr>
            <w:tcW w:w="2661" w:type="dxa"/>
          </w:tcPr>
          <w:p w14:paraId="5DFA631C" w14:textId="77777777" w:rsidR="007E1EC6" w:rsidRDefault="007E1EC6" w:rsidP="002D074F">
            <w:pPr>
              <w:jc w:val="center"/>
            </w:pPr>
            <w:r>
              <w:t>News media</w:t>
            </w:r>
          </w:p>
        </w:tc>
      </w:tr>
      <w:tr w:rsidR="007E1EC6" w:rsidRPr="00FF6C2D" w14:paraId="190CE9F7" w14:textId="77777777" w:rsidTr="00D823C6">
        <w:tc>
          <w:tcPr>
            <w:tcW w:w="1310" w:type="dxa"/>
          </w:tcPr>
          <w:p w14:paraId="7BAF44FF" w14:textId="77777777" w:rsidR="007E1EC6" w:rsidRDefault="007E1EC6" w:rsidP="002D074F">
            <w:r>
              <w:t>10/23/2014</w:t>
            </w:r>
          </w:p>
        </w:tc>
        <w:tc>
          <w:tcPr>
            <w:tcW w:w="6307" w:type="dxa"/>
          </w:tcPr>
          <w:p w14:paraId="0DF6EDFD" w14:textId="77777777" w:rsidR="007E1EC6" w:rsidRPr="00325582" w:rsidRDefault="00BA54F6" w:rsidP="002D074F">
            <w:pPr>
              <w:pStyle w:val="Heading1"/>
              <w:shd w:val="clear" w:color="auto" w:fill="FFFFFF"/>
              <w:ind w:right="300"/>
              <w:jc w:val="left"/>
              <w:rPr>
                <w:rStyle w:val="Strong"/>
              </w:rPr>
            </w:pPr>
            <w:r w:rsidRPr="00BA54F6">
              <w:rPr>
                <w:rFonts w:ascii="Times New Roman" w:hAnsi="Times New Roman" w:cs="Times New Roman"/>
                <w:b w:val="0"/>
                <w:bCs w:val="0"/>
                <w:color w:val="000000"/>
                <w:sz w:val="24"/>
                <w:szCs w:val="24"/>
              </w:rPr>
              <w:t>Smart Technology Helps Cancer Pts and Caregivers in Hospice</w:t>
            </w:r>
            <w:r>
              <w:rPr>
                <w:rFonts w:ascii="Times New Roman" w:hAnsi="Times New Roman" w:cs="Times New Roman"/>
                <w:b w:val="0"/>
                <w:bCs w:val="0"/>
                <w:color w:val="000000"/>
                <w:sz w:val="24"/>
                <w:szCs w:val="24"/>
              </w:rPr>
              <w:t>, Medscape</w:t>
            </w:r>
          </w:p>
        </w:tc>
        <w:tc>
          <w:tcPr>
            <w:tcW w:w="2661" w:type="dxa"/>
          </w:tcPr>
          <w:p w14:paraId="5514C66B" w14:textId="77777777" w:rsidR="007E1EC6" w:rsidRDefault="007E1EC6" w:rsidP="002D074F">
            <w:pPr>
              <w:jc w:val="center"/>
            </w:pPr>
            <w:r>
              <w:t>News media</w:t>
            </w:r>
          </w:p>
        </w:tc>
      </w:tr>
      <w:tr w:rsidR="002A5F03" w:rsidRPr="00FF6C2D" w14:paraId="773F70A2" w14:textId="77777777" w:rsidTr="007E1EC6">
        <w:tc>
          <w:tcPr>
            <w:tcW w:w="1310" w:type="dxa"/>
          </w:tcPr>
          <w:p w14:paraId="1F785C35" w14:textId="77777777" w:rsidR="002A5F03" w:rsidRPr="00FF6C2D" w:rsidRDefault="00325582" w:rsidP="002D074F">
            <w:r>
              <w:t>10/21/2014</w:t>
            </w:r>
          </w:p>
        </w:tc>
        <w:tc>
          <w:tcPr>
            <w:tcW w:w="6307" w:type="dxa"/>
          </w:tcPr>
          <w:p w14:paraId="67762EEC" w14:textId="77777777" w:rsidR="002A5F03" w:rsidRPr="007E1EC6" w:rsidRDefault="00325582" w:rsidP="002D074F">
            <w:pPr>
              <w:pStyle w:val="NoSpacing"/>
              <w:rPr>
                <w:rFonts w:ascii="Times New Roman" w:hAnsi="Times New Roman"/>
                <w:b/>
                <w:bCs/>
                <w:sz w:val="24"/>
                <w:szCs w:val="24"/>
              </w:rPr>
            </w:pPr>
            <w:r w:rsidRPr="007E1EC6">
              <w:rPr>
                <w:rStyle w:val="Strong"/>
                <w:rFonts w:ascii="Times New Roman" w:hAnsi="Times New Roman"/>
                <w:b w:val="0"/>
                <w:sz w:val="24"/>
                <w:szCs w:val="24"/>
              </w:rPr>
              <w:t>“Smart Technology” System for Home Hospice Symptom Management and Care Helps Both Patients with Cancer and Family Caregivers</w:t>
            </w:r>
            <w:r w:rsidR="007E1EC6" w:rsidRPr="007E1EC6">
              <w:rPr>
                <w:rStyle w:val="Strong"/>
                <w:rFonts w:ascii="Times New Roman" w:hAnsi="Times New Roman"/>
                <w:b w:val="0"/>
                <w:sz w:val="24"/>
                <w:szCs w:val="24"/>
              </w:rPr>
              <w:t xml:space="preserve">, </w:t>
            </w:r>
            <w:r w:rsidR="007E1EC6" w:rsidRPr="007E1EC6">
              <w:rPr>
                <w:rFonts w:ascii="Times New Roman" w:hAnsi="Times New Roman"/>
                <w:sz w:val="24"/>
                <w:szCs w:val="24"/>
              </w:rPr>
              <w:t>2014 Palliative Care in Oncology Symposium press</w:t>
            </w:r>
            <w:r w:rsidR="007E1EC6">
              <w:rPr>
                <w:rFonts w:ascii="Times New Roman" w:hAnsi="Times New Roman"/>
                <w:sz w:val="24"/>
                <w:szCs w:val="24"/>
              </w:rPr>
              <w:t xml:space="preserve"> </w:t>
            </w:r>
            <w:r w:rsidR="007E1EC6" w:rsidRPr="007E1EC6">
              <w:rPr>
                <w:rFonts w:ascii="Times New Roman" w:hAnsi="Times New Roman"/>
                <w:sz w:val="24"/>
                <w:szCs w:val="24"/>
              </w:rPr>
              <w:t>cast</w:t>
            </w:r>
          </w:p>
        </w:tc>
        <w:tc>
          <w:tcPr>
            <w:tcW w:w="2661" w:type="dxa"/>
          </w:tcPr>
          <w:p w14:paraId="3BF3137D" w14:textId="77777777" w:rsidR="002A5F03" w:rsidRPr="00FF6C2D" w:rsidRDefault="007E1EC6" w:rsidP="002D074F">
            <w:pPr>
              <w:jc w:val="center"/>
            </w:pPr>
            <w:r>
              <w:t>Press cast</w:t>
            </w:r>
          </w:p>
        </w:tc>
      </w:tr>
    </w:tbl>
    <w:p w14:paraId="57D0E8F7" w14:textId="77777777" w:rsidR="005C29C6" w:rsidRPr="00FF6C2D" w:rsidRDefault="005C29C6" w:rsidP="002D074F">
      <w:pPr>
        <w:ind w:left="360" w:firstLine="288"/>
      </w:pPr>
    </w:p>
    <w:p w14:paraId="04863E26" w14:textId="77777777" w:rsidR="0022264A" w:rsidRPr="00FF6C2D" w:rsidRDefault="0041451E" w:rsidP="002D074F">
      <w:pPr>
        <w:rPr>
          <w:b/>
          <w:bCs/>
          <w:u w:val="single"/>
        </w:rPr>
      </w:pPr>
      <w:r w:rsidRPr="00FF6C2D">
        <w:rPr>
          <w:b/>
          <w:bCs/>
        </w:rPr>
        <w:t>H</w:t>
      </w:r>
      <w:r w:rsidR="00671BD7" w:rsidRPr="00FF6C2D">
        <w:rPr>
          <w:b/>
          <w:bCs/>
        </w:rPr>
        <w:t>.</w:t>
      </w:r>
      <w:r w:rsidR="0022264A" w:rsidRPr="00FF6C2D">
        <w:rPr>
          <w:b/>
          <w:bCs/>
        </w:rPr>
        <w:t xml:space="preserve"> </w:t>
      </w:r>
      <w:r w:rsidR="00373EF3" w:rsidRPr="00FF6C2D">
        <w:rPr>
          <w:b/>
          <w:bCs/>
          <w:u w:val="single"/>
        </w:rPr>
        <w:t xml:space="preserve">FACULTY </w:t>
      </w:r>
      <w:r w:rsidR="0022264A" w:rsidRPr="00FF6C2D">
        <w:rPr>
          <w:b/>
          <w:bCs/>
          <w:u w:val="single"/>
        </w:rPr>
        <w:t>PRACTICE</w:t>
      </w:r>
    </w:p>
    <w:p w14:paraId="2D0AF94B" w14:textId="77777777" w:rsidR="0022264A" w:rsidRPr="00FF6C2D" w:rsidRDefault="0022264A" w:rsidP="002D074F">
      <w:pPr>
        <w:ind w:left="360" w:firstLine="360"/>
        <w:rPr>
          <w:u w:val="single"/>
        </w:rPr>
      </w:pPr>
      <w:r w:rsidRPr="00FF6C2D">
        <w:rPr>
          <w:bCs/>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4"/>
        <w:gridCol w:w="4182"/>
        <w:gridCol w:w="3596"/>
      </w:tblGrid>
      <w:tr w:rsidR="002A5F03" w:rsidRPr="00FF6C2D" w14:paraId="6F65AE7B" w14:textId="77777777">
        <w:tc>
          <w:tcPr>
            <w:tcW w:w="2340" w:type="dxa"/>
          </w:tcPr>
          <w:p w14:paraId="190A82A6" w14:textId="77777777" w:rsidR="002A5F03" w:rsidRPr="00FF6C2D" w:rsidRDefault="002A5F03" w:rsidP="002D074F">
            <w:r w:rsidRPr="00FF6C2D">
              <w:rPr>
                <w:u w:val="single"/>
              </w:rPr>
              <w:t>Dates</w:t>
            </w:r>
          </w:p>
        </w:tc>
        <w:tc>
          <w:tcPr>
            <w:tcW w:w="4266" w:type="dxa"/>
          </w:tcPr>
          <w:p w14:paraId="4342C9F6" w14:textId="77777777" w:rsidR="002A5F03" w:rsidRPr="00FF6C2D" w:rsidRDefault="002A5F03" w:rsidP="002D074F">
            <w:r w:rsidRPr="00FF6C2D">
              <w:rPr>
                <w:bCs/>
                <w:u w:val="single"/>
              </w:rPr>
              <w:t>Organization/Site</w:t>
            </w:r>
          </w:p>
        </w:tc>
        <w:tc>
          <w:tcPr>
            <w:tcW w:w="3672" w:type="dxa"/>
          </w:tcPr>
          <w:p w14:paraId="744AA9EC" w14:textId="77777777" w:rsidR="002A5F03" w:rsidRPr="00FF6C2D" w:rsidRDefault="002A5F03" w:rsidP="002D074F">
            <w:pPr>
              <w:rPr>
                <w:u w:val="single"/>
              </w:rPr>
            </w:pPr>
            <w:r w:rsidRPr="00FF6C2D">
              <w:rPr>
                <w:bCs/>
                <w:u w:val="single"/>
              </w:rPr>
              <w:t>Role</w:t>
            </w:r>
            <w:r w:rsidRPr="00FF6C2D">
              <w:rPr>
                <w:u w:val="single"/>
              </w:rPr>
              <w:t>/Activity</w:t>
            </w:r>
          </w:p>
        </w:tc>
      </w:tr>
      <w:tr w:rsidR="002A5F03" w:rsidRPr="00FF6C2D" w14:paraId="3D306359" w14:textId="77777777">
        <w:tc>
          <w:tcPr>
            <w:tcW w:w="2340" w:type="dxa"/>
          </w:tcPr>
          <w:p w14:paraId="2AE38651" w14:textId="77777777" w:rsidR="002A5F03" w:rsidRPr="00FF6C2D" w:rsidRDefault="002A5F03" w:rsidP="002D074F"/>
        </w:tc>
        <w:tc>
          <w:tcPr>
            <w:tcW w:w="4266" w:type="dxa"/>
          </w:tcPr>
          <w:p w14:paraId="75A49EF9" w14:textId="77777777" w:rsidR="002A5F03" w:rsidRPr="00FF6C2D" w:rsidRDefault="002A5F03" w:rsidP="002D074F"/>
        </w:tc>
        <w:tc>
          <w:tcPr>
            <w:tcW w:w="3672" w:type="dxa"/>
          </w:tcPr>
          <w:p w14:paraId="4773B696" w14:textId="77777777" w:rsidR="002A5F03" w:rsidRPr="00FF6C2D" w:rsidRDefault="002A5F03" w:rsidP="002D074F"/>
        </w:tc>
      </w:tr>
    </w:tbl>
    <w:p w14:paraId="0460126B" w14:textId="77777777" w:rsidR="0041451E" w:rsidRPr="00FF6C2D" w:rsidRDefault="0022264A" w:rsidP="002D074F">
      <w:pPr>
        <w:rPr>
          <w:bCs/>
        </w:rPr>
      </w:pPr>
      <w:r w:rsidRPr="00FF6C2D">
        <w:rPr>
          <w:b/>
          <w:bCs/>
        </w:rPr>
        <w:t xml:space="preserve"> I.  </w:t>
      </w:r>
      <w:r w:rsidR="00A36C45" w:rsidRPr="00FF6C2D">
        <w:rPr>
          <w:b/>
          <w:bCs/>
          <w:u w:val="single"/>
        </w:rPr>
        <w:t>PROFESSIONAL ORGANIZATIONS &amp; SERVICE</w:t>
      </w:r>
    </w:p>
    <w:p w14:paraId="74AF587A" w14:textId="77777777" w:rsidR="00671BD7" w:rsidRPr="00FF6C2D" w:rsidRDefault="00671BD7" w:rsidP="002D074F">
      <w:pPr>
        <w:rPr>
          <w:bCs/>
        </w:rPr>
      </w:pPr>
    </w:p>
    <w:p w14:paraId="05E236B6" w14:textId="77777777" w:rsidR="00820D12" w:rsidRPr="00FF6C2D" w:rsidRDefault="00820D12" w:rsidP="002D074F">
      <w:pPr>
        <w:numPr>
          <w:ilvl w:val="0"/>
          <w:numId w:val="8"/>
        </w:numPr>
        <w:tabs>
          <w:tab w:val="clear" w:pos="1080"/>
          <w:tab w:val="num" w:pos="720"/>
        </w:tabs>
        <w:ind w:left="720"/>
        <w:rPr>
          <w:bCs/>
        </w:rPr>
      </w:pPr>
      <w:r w:rsidRPr="00FF6C2D">
        <w:rPr>
          <w:bCs/>
          <w:u w:val="single"/>
        </w:rPr>
        <w:t>College of Nursing Committees</w:t>
      </w:r>
    </w:p>
    <w:p w14:paraId="5259974B" w14:textId="77777777" w:rsidR="00211E08" w:rsidRPr="00FF6C2D" w:rsidRDefault="00211E08" w:rsidP="002D074F">
      <w:pPr>
        <w:ind w:left="720"/>
        <w:rPr>
          <w:bCs/>
        </w:rPr>
      </w:pPr>
      <w:r w:rsidRPr="00FF6C2D">
        <w:rPr>
          <w:bCs/>
        </w:rPr>
        <w:tab/>
      </w:r>
      <w:r w:rsidRPr="00FF6C2D">
        <w:rPr>
          <w:bCs/>
        </w:rPr>
        <w:tab/>
      </w:r>
      <w:r w:rsidRPr="00FF6C2D">
        <w:rPr>
          <w:bCs/>
        </w:rPr>
        <w:tab/>
      </w:r>
      <w:r w:rsidR="00820D12" w:rsidRPr="00FF6C2D">
        <w:rPr>
          <w:bCs/>
        </w:rPr>
        <w:tab/>
      </w:r>
      <w:r w:rsidR="00820D12" w:rsidRPr="00FF6C2D">
        <w:rPr>
          <w:bCs/>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2"/>
        <w:gridCol w:w="4176"/>
        <w:gridCol w:w="3594"/>
      </w:tblGrid>
      <w:tr w:rsidR="002A5F03" w:rsidRPr="00FF6C2D" w14:paraId="4BF3DC51" w14:textId="77777777">
        <w:tc>
          <w:tcPr>
            <w:tcW w:w="2340" w:type="dxa"/>
          </w:tcPr>
          <w:p w14:paraId="520DF468" w14:textId="77777777" w:rsidR="002A5F03" w:rsidRPr="00FF6C2D" w:rsidRDefault="002A5F03" w:rsidP="002D074F">
            <w:r w:rsidRPr="00FF6C2D">
              <w:rPr>
                <w:bCs/>
                <w:u w:val="single"/>
              </w:rPr>
              <w:t>Years</w:t>
            </w:r>
          </w:p>
        </w:tc>
        <w:tc>
          <w:tcPr>
            <w:tcW w:w="4266" w:type="dxa"/>
          </w:tcPr>
          <w:p w14:paraId="7C6623A7" w14:textId="77777777" w:rsidR="002A5F03" w:rsidRPr="00FF6C2D" w:rsidRDefault="002A5F03" w:rsidP="002D074F">
            <w:r w:rsidRPr="00FF6C2D">
              <w:rPr>
                <w:bCs/>
                <w:u w:val="single"/>
              </w:rPr>
              <w:t>Committee</w:t>
            </w:r>
          </w:p>
        </w:tc>
        <w:tc>
          <w:tcPr>
            <w:tcW w:w="3672" w:type="dxa"/>
          </w:tcPr>
          <w:p w14:paraId="7572B0C1" w14:textId="77777777" w:rsidR="002A5F03" w:rsidRPr="00FF6C2D" w:rsidRDefault="002A5F03" w:rsidP="002D074F">
            <w:pPr>
              <w:rPr>
                <w:u w:val="single"/>
              </w:rPr>
            </w:pPr>
            <w:r w:rsidRPr="00FF6C2D">
              <w:rPr>
                <w:bCs/>
                <w:u w:val="single"/>
              </w:rPr>
              <w:t>Role</w:t>
            </w:r>
          </w:p>
        </w:tc>
      </w:tr>
      <w:tr w:rsidR="00187EF2" w:rsidRPr="00FF6C2D" w14:paraId="3061CB58" w14:textId="77777777">
        <w:tc>
          <w:tcPr>
            <w:tcW w:w="2340" w:type="dxa"/>
          </w:tcPr>
          <w:p w14:paraId="6557E12C" w14:textId="77777777" w:rsidR="007F1A90" w:rsidRDefault="007F1A90" w:rsidP="002D074F">
            <w:pPr>
              <w:rPr>
                <w:bCs/>
              </w:rPr>
            </w:pPr>
            <w:r>
              <w:rPr>
                <w:bCs/>
              </w:rPr>
              <w:t>2022</w:t>
            </w:r>
          </w:p>
          <w:p w14:paraId="77663557" w14:textId="77777777" w:rsidR="00CF38F6" w:rsidRDefault="00CF38F6" w:rsidP="002D074F">
            <w:pPr>
              <w:rPr>
                <w:bCs/>
              </w:rPr>
            </w:pPr>
            <w:r>
              <w:rPr>
                <w:bCs/>
              </w:rPr>
              <w:t>2020-2022</w:t>
            </w:r>
          </w:p>
          <w:p w14:paraId="27193B13" w14:textId="77777777" w:rsidR="00187EF2" w:rsidRPr="00187EF2" w:rsidRDefault="00187EF2" w:rsidP="002D074F">
            <w:pPr>
              <w:rPr>
                <w:bCs/>
              </w:rPr>
            </w:pPr>
            <w:r w:rsidRPr="00187EF2">
              <w:rPr>
                <w:bCs/>
              </w:rPr>
              <w:lastRenderedPageBreak/>
              <w:t>2017</w:t>
            </w:r>
          </w:p>
        </w:tc>
        <w:tc>
          <w:tcPr>
            <w:tcW w:w="4266" w:type="dxa"/>
          </w:tcPr>
          <w:p w14:paraId="0DFC141C" w14:textId="77777777" w:rsidR="007F1A90" w:rsidRDefault="007F1A90" w:rsidP="002D074F">
            <w:pPr>
              <w:rPr>
                <w:bCs/>
              </w:rPr>
            </w:pPr>
            <w:r>
              <w:rPr>
                <w:bCs/>
              </w:rPr>
              <w:lastRenderedPageBreak/>
              <w:t>Faculty Search (Clinical Track)</w:t>
            </w:r>
          </w:p>
          <w:p w14:paraId="1A9C1F3C" w14:textId="77777777" w:rsidR="00CF38F6" w:rsidRDefault="00CF38F6" w:rsidP="002D074F">
            <w:pPr>
              <w:rPr>
                <w:bCs/>
              </w:rPr>
            </w:pPr>
            <w:r>
              <w:rPr>
                <w:bCs/>
              </w:rPr>
              <w:t>Advanced Nursing Practice</w:t>
            </w:r>
          </w:p>
          <w:p w14:paraId="726708F3" w14:textId="77777777" w:rsidR="00187EF2" w:rsidRPr="00187EF2" w:rsidRDefault="00187EF2" w:rsidP="002D074F">
            <w:pPr>
              <w:rPr>
                <w:bCs/>
              </w:rPr>
            </w:pPr>
            <w:r w:rsidRPr="00187EF2">
              <w:rPr>
                <w:bCs/>
              </w:rPr>
              <w:lastRenderedPageBreak/>
              <w:t>Faculty Search</w:t>
            </w:r>
          </w:p>
        </w:tc>
        <w:tc>
          <w:tcPr>
            <w:tcW w:w="3672" w:type="dxa"/>
          </w:tcPr>
          <w:p w14:paraId="75CF4F68" w14:textId="77777777" w:rsidR="007F1A90" w:rsidRDefault="007F1A90" w:rsidP="002D074F">
            <w:pPr>
              <w:rPr>
                <w:bCs/>
              </w:rPr>
            </w:pPr>
            <w:r>
              <w:rPr>
                <w:bCs/>
              </w:rPr>
              <w:lastRenderedPageBreak/>
              <w:t>Member</w:t>
            </w:r>
          </w:p>
          <w:p w14:paraId="2D262FCF" w14:textId="77777777" w:rsidR="00CF38F6" w:rsidRDefault="00CF38F6" w:rsidP="002D074F">
            <w:pPr>
              <w:rPr>
                <w:bCs/>
              </w:rPr>
            </w:pPr>
            <w:r>
              <w:rPr>
                <w:bCs/>
              </w:rPr>
              <w:t>Member</w:t>
            </w:r>
          </w:p>
          <w:p w14:paraId="2D04E8C0" w14:textId="77777777" w:rsidR="00187EF2" w:rsidRPr="00187EF2" w:rsidRDefault="00187EF2" w:rsidP="002D074F">
            <w:pPr>
              <w:rPr>
                <w:bCs/>
              </w:rPr>
            </w:pPr>
            <w:r w:rsidRPr="00187EF2">
              <w:rPr>
                <w:bCs/>
              </w:rPr>
              <w:lastRenderedPageBreak/>
              <w:t>Chair Director of Applied Statistics</w:t>
            </w:r>
          </w:p>
        </w:tc>
      </w:tr>
      <w:tr w:rsidR="002A5F03" w:rsidRPr="00FF6C2D" w14:paraId="27F2F7F1" w14:textId="77777777">
        <w:tc>
          <w:tcPr>
            <w:tcW w:w="2340" w:type="dxa"/>
          </w:tcPr>
          <w:p w14:paraId="32C2AE49" w14:textId="77777777" w:rsidR="002A5F03" w:rsidRPr="00FF6C2D" w:rsidRDefault="00A64650" w:rsidP="002D074F">
            <w:r w:rsidRPr="00FF6C2D">
              <w:lastRenderedPageBreak/>
              <w:t xml:space="preserve">2010 – </w:t>
            </w:r>
            <w:r w:rsidR="00CF38F6">
              <w:t>2019</w:t>
            </w:r>
          </w:p>
        </w:tc>
        <w:tc>
          <w:tcPr>
            <w:tcW w:w="4266" w:type="dxa"/>
          </w:tcPr>
          <w:p w14:paraId="71A4ECA6" w14:textId="77777777" w:rsidR="002A5F03" w:rsidRPr="00FF6C2D" w:rsidRDefault="00A64650" w:rsidP="002D074F">
            <w:r w:rsidRPr="00FF6C2D">
              <w:t>Research committee</w:t>
            </w:r>
          </w:p>
        </w:tc>
        <w:tc>
          <w:tcPr>
            <w:tcW w:w="3672" w:type="dxa"/>
          </w:tcPr>
          <w:p w14:paraId="5F179D1B" w14:textId="77777777" w:rsidR="002A5F03" w:rsidRPr="00FF6C2D" w:rsidRDefault="00A64650" w:rsidP="002D074F">
            <w:r w:rsidRPr="00FF6C2D">
              <w:t>Member</w:t>
            </w:r>
          </w:p>
        </w:tc>
      </w:tr>
      <w:tr w:rsidR="00A64650" w:rsidRPr="00FF6C2D" w14:paraId="69563FF9" w14:textId="77777777">
        <w:tc>
          <w:tcPr>
            <w:tcW w:w="2340" w:type="dxa"/>
          </w:tcPr>
          <w:p w14:paraId="2F1E97F1" w14:textId="77777777" w:rsidR="00A64650" w:rsidRPr="00FF6C2D" w:rsidRDefault="001A618A" w:rsidP="002D074F">
            <w:r w:rsidRPr="00FF6C2D">
              <w:t xml:space="preserve">2007- </w:t>
            </w:r>
            <w:r w:rsidR="009C0CFE" w:rsidRPr="00FF6C2D">
              <w:t>2010</w:t>
            </w:r>
          </w:p>
        </w:tc>
        <w:tc>
          <w:tcPr>
            <w:tcW w:w="4266" w:type="dxa"/>
          </w:tcPr>
          <w:p w14:paraId="43B7C5A7" w14:textId="77777777" w:rsidR="00A64650" w:rsidRPr="00FF6C2D" w:rsidRDefault="001A618A" w:rsidP="002D074F">
            <w:r w:rsidRPr="00FF6C2D">
              <w:t>Faculty search committee</w:t>
            </w:r>
          </w:p>
        </w:tc>
        <w:tc>
          <w:tcPr>
            <w:tcW w:w="3672" w:type="dxa"/>
          </w:tcPr>
          <w:p w14:paraId="7C266DFB" w14:textId="77777777" w:rsidR="00A64650" w:rsidRPr="00FF6C2D" w:rsidRDefault="001A618A" w:rsidP="002D074F">
            <w:r w:rsidRPr="00FF6C2D">
              <w:t>Member</w:t>
            </w:r>
          </w:p>
        </w:tc>
      </w:tr>
      <w:tr w:rsidR="001A618A" w:rsidRPr="00FF6C2D" w14:paraId="693089F4" w14:textId="77777777">
        <w:tc>
          <w:tcPr>
            <w:tcW w:w="2340" w:type="dxa"/>
          </w:tcPr>
          <w:p w14:paraId="2CE13529" w14:textId="77777777" w:rsidR="001A618A" w:rsidRPr="00FF6C2D" w:rsidRDefault="001A618A" w:rsidP="002D074F">
            <w:r w:rsidRPr="00FF6C2D">
              <w:t xml:space="preserve">2006 – </w:t>
            </w:r>
            <w:r w:rsidR="00CF38F6">
              <w:t>2019</w:t>
            </w:r>
          </w:p>
        </w:tc>
        <w:tc>
          <w:tcPr>
            <w:tcW w:w="4266" w:type="dxa"/>
          </w:tcPr>
          <w:p w14:paraId="56C1297B" w14:textId="77777777" w:rsidR="001A618A" w:rsidRPr="00FF6C2D" w:rsidRDefault="001A618A" w:rsidP="002D074F">
            <w:r w:rsidRPr="00FF6C2D">
              <w:t>PhD committee</w:t>
            </w:r>
          </w:p>
        </w:tc>
        <w:tc>
          <w:tcPr>
            <w:tcW w:w="3672" w:type="dxa"/>
          </w:tcPr>
          <w:p w14:paraId="4B612761" w14:textId="77777777" w:rsidR="001A618A" w:rsidRPr="00FF6C2D" w:rsidRDefault="001A618A" w:rsidP="002D074F">
            <w:r w:rsidRPr="00FF6C2D">
              <w:t>Member</w:t>
            </w:r>
          </w:p>
        </w:tc>
      </w:tr>
    </w:tbl>
    <w:p w14:paraId="06294E0E" w14:textId="77777777" w:rsidR="00211E08" w:rsidRPr="00FF6C2D" w:rsidRDefault="00211E08" w:rsidP="002D074F">
      <w:pPr>
        <w:ind w:left="360"/>
        <w:rPr>
          <w:bCs/>
        </w:rPr>
      </w:pPr>
    </w:p>
    <w:p w14:paraId="79A41E96" w14:textId="77777777" w:rsidR="00820D12" w:rsidRPr="00FF6C2D" w:rsidRDefault="00820D12" w:rsidP="002D074F">
      <w:pPr>
        <w:numPr>
          <w:ilvl w:val="0"/>
          <w:numId w:val="8"/>
        </w:numPr>
        <w:tabs>
          <w:tab w:val="clear" w:pos="1080"/>
          <w:tab w:val="num" w:pos="720"/>
        </w:tabs>
        <w:ind w:left="720"/>
        <w:rPr>
          <w:bCs/>
        </w:rPr>
      </w:pPr>
      <w:r w:rsidRPr="00FF6C2D">
        <w:rPr>
          <w:bCs/>
          <w:u w:val="single"/>
        </w:rPr>
        <w:t>Health Sciences Center Committees</w:t>
      </w:r>
    </w:p>
    <w:p w14:paraId="283666D7" w14:textId="77777777" w:rsidR="00820D12" w:rsidRPr="00FF6C2D" w:rsidRDefault="00820D12" w:rsidP="002D074F">
      <w:pPr>
        <w:ind w:left="360"/>
        <w:rPr>
          <w:bCs/>
          <w:u w:val="single"/>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5"/>
        <w:gridCol w:w="4181"/>
        <w:gridCol w:w="3586"/>
      </w:tblGrid>
      <w:tr w:rsidR="002A5F03" w:rsidRPr="00FF6C2D" w14:paraId="17B22A8E" w14:textId="77777777">
        <w:tc>
          <w:tcPr>
            <w:tcW w:w="2340" w:type="dxa"/>
          </w:tcPr>
          <w:p w14:paraId="4A1413CE" w14:textId="77777777" w:rsidR="002A5F03" w:rsidRPr="00FF6C2D" w:rsidRDefault="002A5F03" w:rsidP="002D074F">
            <w:r w:rsidRPr="00FF6C2D">
              <w:rPr>
                <w:bCs/>
                <w:u w:val="single"/>
              </w:rPr>
              <w:t>Years</w:t>
            </w:r>
          </w:p>
        </w:tc>
        <w:tc>
          <w:tcPr>
            <w:tcW w:w="4266" w:type="dxa"/>
          </w:tcPr>
          <w:p w14:paraId="7F48AD88" w14:textId="77777777" w:rsidR="002A5F03" w:rsidRPr="00FF6C2D" w:rsidRDefault="002A5F03" w:rsidP="002D074F">
            <w:r w:rsidRPr="00FF6C2D">
              <w:rPr>
                <w:bCs/>
                <w:u w:val="single"/>
              </w:rPr>
              <w:t>Committee</w:t>
            </w:r>
          </w:p>
        </w:tc>
        <w:tc>
          <w:tcPr>
            <w:tcW w:w="3672" w:type="dxa"/>
          </w:tcPr>
          <w:p w14:paraId="22364999" w14:textId="77777777" w:rsidR="002A5F03" w:rsidRPr="00FF6C2D" w:rsidRDefault="002A5F03" w:rsidP="002D074F">
            <w:pPr>
              <w:rPr>
                <w:u w:val="single"/>
              </w:rPr>
            </w:pPr>
            <w:r w:rsidRPr="00FF6C2D">
              <w:rPr>
                <w:bCs/>
                <w:u w:val="single"/>
              </w:rPr>
              <w:t>Role</w:t>
            </w:r>
          </w:p>
        </w:tc>
      </w:tr>
      <w:tr w:rsidR="002A5F03" w:rsidRPr="00FF6C2D" w14:paraId="6527E415" w14:textId="77777777">
        <w:tc>
          <w:tcPr>
            <w:tcW w:w="2340" w:type="dxa"/>
          </w:tcPr>
          <w:p w14:paraId="2917575D" w14:textId="77777777" w:rsidR="002A5F03" w:rsidRPr="00FF6C2D" w:rsidRDefault="002A5F03" w:rsidP="002D074F"/>
        </w:tc>
        <w:tc>
          <w:tcPr>
            <w:tcW w:w="4266" w:type="dxa"/>
          </w:tcPr>
          <w:p w14:paraId="7F7F5316" w14:textId="77777777" w:rsidR="002A5F03" w:rsidRPr="00FF6C2D" w:rsidRDefault="002A5F03" w:rsidP="002D074F"/>
        </w:tc>
        <w:tc>
          <w:tcPr>
            <w:tcW w:w="3672" w:type="dxa"/>
          </w:tcPr>
          <w:p w14:paraId="52A37E0F" w14:textId="77777777" w:rsidR="002A5F03" w:rsidRPr="00FF6C2D" w:rsidRDefault="002A5F03" w:rsidP="002D074F"/>
        </w:tc>
      </w:tr>
    </w:tbl>
    <w:p w14:paraId="4665E347" w14:textId="77777777" w:rsidR="00820D12" w:rsidRPr="00FF6C2D" w:rsidRDefault="00820D12" w:rsidP="002D074F">
      <w:pPr>
        <w:numPr>
          <w:ilvl w:val="0"/>
          <w:numId w:val="8"/>
        </w:numPr>
        <w:tabs>
          <w:tab w:val="clear" w:pos="1080"/>
          <w:tab w:val="num" w:pos="720"/>
        </w:tabs>
        <w:ind w:left="720"/>
        <w:rPr>
          <w:bCs/>
        </w:rPr>
      </w:pPr>
      <w:r w:rsidRPr="00FF6C2D">
        <w:rPr>
          <w:bCs/>
          <w:u w:val="single"/>
        </w:rPr>
        <w:t>University Committees</w:t>
      </w:r>
    </w:p>
    <w:p w14:paraId="4DCCF8FA" w14:textId="77777777" w:rsidR="00820D12" w:rsidRPr="00FF6C2D" w:rsidRDefault="00820D12" w:rsidP="002D074F">
      <w:pPr>
        <w:ind w:left="720"/>
        <w:rPr>
          <w:bCs/>
          <w:u w:val="single"/>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3"/>
        <w:gridCol w:w="4176"/>
        <w:gridCol w:w="3593"/>
      </w:tblGrid>
      <w:tr w:rsidR="002A5F03" w:rsidRPr="00FF6C2D" w14:paraId="30C6005C" w14:textId="77777777">
        <w:tc>
          <w:tcPr>
            <w:tcW w:w="2340" w:type="dxa"/>
          </w:tcPr>
          <w:p w14:paraId="4B787506" w14:textId="77777777" w:rsidR="002A5F03" w:rsidRPr="00FF6C2D" w:rsidRDefault="002A5F03" w:rsidP="002D074F">
            <w:r w:rsidRPr="00FF6C2D">
              <w:rPr>
                <w:bCs/>
                <w:u w:val="single"/>
              </w:rPr>
              <w:t>Years</w:t>
            </w:r>
          </w:p>
        </w:tc>
        <w:tc>
          <w:tcPr>
            <w:tcW w:w="4266" w:type="dxa"/>
          </w:tcPr>
          <w:p w14:paraId="672E37BA" w14:textId="77777777" w:rsidR="002A5F03" w:rsidRPr="00FF6C2D" w:rsidRDefault="002A5F03" w:rsidP="002D074F">
            <w:r w:rsidRPr="00FF6C2D">
              <w:rPr>
                <w:bCs/>
                <w:u w:val="single"/>
              </w:rPr>
              <w:t>Committee</w:t>
            </w:r>
          </w:p>
        </w:tc>
        <w:tc>
          <w:tcPr>
            <w:tcW w:w="3672" w:type="dxa"/>
          </w:tcPr>
          <w:p w14:paraId="731CBE86" w14:textId="77777777" w:rsidR="002A5F03" w:rsidRPr="00FF6C2D" w:rsidRDefault="002A5F03" w:rsidP="002D074F">
            <w:pPr>
              <w:rPr>
                <w:u w:val="single"/>
              </w:rPr>
            </w:pPr>
            <w:r w:rsidRPr="00FF6C2D">
              <w:rPr>
                <w:bCs/>
                <w:u w:val="single"/>
              </w:rPr>
              <w:t>Role</w:t>
            </w:r>
          </w:p>
        </w:tc>
      </w:tr>
      <w:tr w:rsidR="002A5F03" w:rsidRPr="00FF6C2D" w14:paraId="47BE1ABC" w14:textId="77777777">
        <w:tc>
          <w:tcPr>
            <w:tcW w:w="2340" w:type="dxa"/>
          </w:tcPr>
          <w:p w14:paraId="37088FA1" w14:textId="77777777" w:rsidR="007F1A90" w:rsidRDefault="007F1A90" w:rsidP="002D074F">
            <w:r>
              <w:t>2022</w:t>
            </w:r>
          </w:p>
          <w:p w14:paraId="5E7AF4E5" w14:textId="77777777" w:rsidR="007F1A90" w:rsidRDefault="007F1A90" w:rsidP="002D074F"/>
          <w:p w14:paraId="2E11D421" w14:textId="77777777" w:rsidR="002A5F03" w:rsidRPr="00FF6C2D" w:rsidRDefault="009C0CFE" w:rsidP="002D074F">
            <w:r w:rsidRPr="00FF6C2D">
              <w:t>2010</w:t>
            </w:r>
          </w:p>
        </w:tc>
        <w:tc>
          <w:tcPr>
            <w:tcW w:w="4266" w:type="dxa"/>
          </w:tcPr>
          <w:p w14:paraId="7D03AEC8" w14:textId="77777777" w:rsidR="007F1A90" w:rsidRDefault="007F1A90" w:rsidP="002D074F">
            <w:r w:rsidRPr="007F1A90">
              <w:t>Senior Vice President for Academic Affairs Search</w:t>
            </w:r>
            <w:r>
              <w:t xml:space="preserve"> (Provost)</w:t>
            </w:r>
          </w:p>
          <w:p w14:paraId="115522B9" w14:textId="77777777" w:rsidR="002A5F03" w:rsidRPr="00FF6C2D" w:rsidRDefault="00D16F40" w:rsidP="002D074F">
            <w:r>
              <w:t xml:space="preserve">Graduate Research Fellowship </w:t>
            </w:r>
          </w:p>
        </w:tc>
        <w:tc>
          <w:tcPr>
            <w:tcW w:w="3672" w:type="dxa"/>
          </w:tcPr>
          <w:p w14:paraId="0A21D49F" w14:textId="77777777" w:rsidR="007F1A90" w:rsidRDefault="007F1A90" w:rsidP="002D074F">
            <w:r>
              <w:t>Member</w:t>
            </w:r>
          </w:p>
          <w:p w14:paraId="4EE6A131" w14:textId="77777777" w:rsidR="007F1A90" w:rsidRDefault="007F1A90" w:rsidP="002D074F"/>
          <w:p w14:paraId="00C2AEF2" w14:textId="77777777" w:rsidR="002A5F03" w:rsidRPr="00FF6C2D" w:rsidRDefault="009C0CFE" w:rsidP="002D074F">
            <w:r w:rsidRPr="00FF6C2D">
              <w:t>Member</w:t>
            </w:r>
          </w:p>
        </w:tc>
      </w:tr>
    </w:tbl>
    <w:p w14:paraId="63146734" w14:textId="77777777" w:rsidR="00820D12" w:rsidRPr="00FF6C2D" w:rsidRDefault="009C0CFE" w:rsidP="002D074F">
      <w:pPr>
        <w:ind w:left="360"/>
        <w:rPr>
          <w:bCs/>
        </w:rPr>
      </w:pPr>
      <w:r w:rsidRPr="00FF6C2D">
        <w:rPr>
          <w:bCs/>
        </w:rPr>
        <w:tab/>
      </w:r>
    </w:p>
    <w:p w14:paraId="20C81115" w14:textId="77777777" w:rsidR="00820D12" w:rsidRPr="00FF6C2D" w:rsidRDefault="00820D12" w:rsidP="002D074F">
      <w:pPr>
        <w:numPr>
          <w:ilvl w:val="0"/>
          <w:numId w:val="8"/>
        </w:numPr>
        <w:tabs>
          <w:tab w:val="clear" w:pos="1080"/>
          <w:tab w:val="num" w:pos="720"/>
        </w:tabs>
        <w:ind w:left="720"/>
        <w:rPr>
          <w:bCs/>
        </w:rPr>
      </w:pPr>
      <w:r w:rsidRPr="00FF6C2D">
        <w:rPr>
          <w:bCs/>
          <w:u w:val="single"/>
        </w:rPr>
        <w:t>Professional Organizations</w:t>
      </w:r>
    </w:p>
    <w:p w14:paraId="36440847" w14:textId="77777777" w:rsidR="00820D12" w:rsidRPr="00FF6C2D" w:rsidRDefault="00820D12" w:rsidP="002D074F">
      <w:pPr>
        <w:ind w:left="360"/>
        <w:rPr>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1"/>
        <w:gridCol w:w="4182"/>
        <w:gridCol w:w="3589"/>
      </w:tblGrid>
      <w:tr w:rsidR="002A5F03" w:rsidRPr="00FF6C2D" w14:paraId="65704D2E" w14:textId="77777777">
        <w:tc>
          <w:tcPr>
            <w:tcW w:w="2340" w:type="dxa"/>
          </w:tcPr>
          <w:p w14:paraId="6AFE67BA" w14:textId="77777777" w:rsidR="002A5F03" w:rsidRPr="00FF6C2D" w:rsidRDefault="002A5F03" w:rsidP="002D074F">
            <w:r w:rsidRPr="00FF6C2D">
              <w:rPr>
                <w:bCs/>
                <w:u w:val="single"/>
              </w:rPr>
              <w:t>Years</w:t>
            </w:r>
          </w:p>
        </w:tc>
        <w:tc>
          <w:tcPr>
            <w:tcW w:w="4266" w:type="dxa"/>
          </w:tcPr>
          <w:p w14:paraId="3CDE45E7" w14:textId="77777777" w:rsidR="002A5F03" w:rsidRPr="00FF6C2D" w:rsidRDefault="002A5F03" w:rsidP="002D074F">
            <w:r w:rsidRPr="00FF6C2D">
              <w:rPr>
                <w:bCs/>
                <w:u w:val="single"/>
              </w:rPr>
              <w:t>Committee</w:t>
            </w:r>
          </w:p>
        </w:tc>
        <w:tc>
          <w:tcPr>
            <w:tcW w:w="3672" w:type="dxa"/>
          </w:tcPr>
          <w:p w14:paraId="362C8829" w14:textId="77777777" w:rsidR="002A5F03" w:rsidRPr="00FF6C2D" w:rsidRDefault="002A5F03" w:rsidP="002D074F">
            <w:pPr>
              <w:rPr>
                <w:u w:val="single"/>
              </w:rPr>
            </w:pPr>
            <w:r w:rsidRPr="00FF6C2D">
              <w:rPr>
                <w:bCs/>
                <w:u w:val="single"/>
              </w:rPr>
              <w:t>Role</w:t>
            </w:r>
          </w:p>
        </w:tc>
      </w:tr>
      <w:tr w:rsidR="000A4008" w:rsidRPr="00FF6C2D" w14:paraId="2BAEF15B" w14:textId="77777777">
        <w:tc>
          <w:tcPr>
            <w:tcW w:w="2340" w:type="dxa"/>
          </w:tcPr>
          <w:p w14:paraId="204DD812" w14:textId="77777777" w:rsidR="000A4008" w:rsidRPr="00FF6C2D" w:rsidRDefault="000A4008" w:rsidP="002D074F">
            <w:r w:rsidRPr="00FF6C2D">
              <w:t>1999 - 2001</w:t>
            </w:r>
          </w:p>
        </w:tc>
        <w:tc>
          <w:tcPr>
            <w:tcW w:w="4266" w:type="dxa"/>
          </w:tcPr>
          <w:p w14:paraId="6566F5C4" w14:textId="77777777" w:rsidR="000A4008" w:rsidRPr="00FF6C2D" w:rsidRDefault="000A4008" w:rsidP="002D074F">
            <w:r w:rsidRPr="00FF6C2D">
              <w:t>American Counseling Association.</w:t>
            </w:r>
          </w:p>
        </w:tc>
        <w:tc>
          <w:tcPr>
            <w:tcW w:w="3672" w:type="dxa"/>
          </w:tcPr>
          <w:p w14:paraId="39EF4821" w14:textId="77777777" w:rsidR="000A4008" w:rsidRPr="00FF6C2D" w:rsidRDefault="000A4008" w:rsidP="002D074F">
            <w:r w:rsidRPr="00FF6C2D">
              <w:t>Student Affiliate</w:t>
            </w:r>
          </w:p>
        </w:tc>
      </w:tr>
      <w:tr w:rsidR="000A4008" w:rsidRPr="00FF6C2D" w14:paraId="1807E79A" w14:textId="77777777">
        <w:tc>
          <w:tcPr>
            <w:tcW w:w="2340" w:type="dxa"/>
          </w:tcPr>
          <w:p w14:paraId="716E01F4" w14:textId="77777777" w:rsidR="000A4008" w:rsidRPr="00FF6C2D" w:rsidRDefault="00EC5127" w:rsidP="002D074F">
            <w:r>
              <w:t>1999 - 2010</w:t>
            </w:r>
            <w:r w:rsidR="000A4008" w:rsidRPr="00FF6C2D">
              <w:t xml:space="preserve"> </w:t>
            </w:r>
          </w:p>
        </w:tc>
        <w:tc>
          <w:tcPr>
            <w:tcW w:w="4266" w:type="dxa"/>
          </w:tcPr>
          <w:p w14:paraId="244DDBF0" w14:textId="77777777" w:rsidR="000A4008" w:rsidRPr="00FF6C2D" w:rsidRDefault="000A4008" w:rsidP="002D074F">
            <w:r w:rsidRPr="00FF6C2D">
              <w:t>American Psychological Association.</w:t>
            </w:r>
          </w:p>
        </w:tc>
        <w:tc>
          <w:tcPr>
            <w:tcW w:w="3672" w:type="dxa"/>
          </w:tcPr>
          <w:p w14:paraId="59FB480C" w14:textId="77777777" w:rsidR="000A4008" w:rsidRPr="00FF6C2D" w:rsidRDefault="000A4008" w:rsidP="002D074F">
            <w:r w:rsidRPr="00FF6C2D">
              <w:t>Student Affiliate</w:t>
            </w:r>
          </w:p>
        </w:tc>
      </w:tr>
    </w:tbl>
    <w:p w14:paraId="024CC05D" w14:textId="77777777" w:rsidR="00820D12" w:rsidRPr="00FF6C2D" w:rsidRDefault="00820D12" w:rsidP="002D074F">
      <w:pPr>
        <w:rPr>
          <w:bCs/>
        </w:rPr>
      </w:pPr>
    </w:p>
    <w:p w14:paraId="557C52DA" w14:textId="77777777" w:rsidR="003159E7" w:rsidRPr="00FF6C2D" w:rsidRDefault="003159E7" w:rsidP="002D074F">
      <w:pPr>
        <w:numPr>
          <w:ilvl w:val="0"/>
          <w:numId w:val="8"/>
        </w:numPr>
        <w:tabs>
          <w:tab w:val="clear" w:pos="1080"/>
          <w:tab w:val="num" w:pos="720"/>
        </w:tabs>
        <w:ind w:left="720"/>
        <w:rPr>
          <w:bCs/>
        </w:rPr>
      </w:pPr>
      <w:r w:rsidRPr="00FF6C2D">
        <w:rPr>
          <w:bCs/>
          <w:u w:val="single"/>
        </w:rPr>
        <w:t>Consultation and Boards</w:t>
      </w:r>
    </w:p>
    <w:p w14:paraId="1D834F57" w14:textId="77777777" w:rsidR="003159E7" w:rsidRPr="00FF6C2D" w:rsidRDefault="003159E7" w:rsidP="002D074F">
      <w:pPr>
        <w:ind w:left="360"/>
        <w:rPr>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7"/>
        <w:gridCol w:w="4181"/>
        <w:gridCol w:w="3584"/>
      </w:tblGrid>
      <w:tr w:rsidR="002A5F03" w:rsidRPr="00FF6C2D" w14:paraId="59FBFFC5" w14:textId="77777777">
        <w:tc>
          <w:tcPr>
            <w:tcW w:w="2340" w:type="dxa"/>
          </w:tcPr>
          <w:p w14:paraId="5187746D" w14:textId="77777777" w:rsidR="002A5F03" w:rsidRPr="00FF6C2D" w:rsidRDefault="002A5F03" w:rsidP="002D074F">
            <w:r w:rsidRPr="00FF6C2D">
              <w:rPr>
                <w:bCs/>
                <w:u w:val="single"/>
              </w:rPr>
              <w:t>Mo/Yr</w:t>
            </w:r>
          </w:p>
        </w:tc>
        <w:tc>
          <w:tcPr>
            <w:tcW w:w="4266" w:type="dxa"/>
          </w:tcPr>
          <w:p w14:paraId="548A5FCD" w14:textId="77777777" w:rsidR="002A5F03" w:rsidRPr="00FF6C2D" w:rsidRDefault="002A5F03" w:rsidP="002D074F">
            <w:r w:rsidRPr="00FF6C2D">
              <w:rPr>
                <w:bCs/>
                <w:u w:val="single"/>
              </w:rPr>
              <w:t>Firm/Client</w:t>
            </w:r>
            <w:r w:rsidRPr="00FF6C2D">
              <w:rPr>
                <w:bCs/>
              </w:rPr>
              <w:tab/>
            </w:r>
          </w:p>
        </w:tc>
        <w:tc>
          <w:tcPr>
            <w:tcW w:w="3672" w:type="dxa"/>
          </w:tcPr>
          <w:p w14:paraId="5B8A0C05" w14:textId="77777777" w:rsidR="002A5F03" w:rsidRPr="00FF6C2D" w:rsidRDefault="002A5F03" w:rsidP="002D074F">
            <w:pPr>
              <w:rPr>
                <w:u w:val="single"/>
              </w:rPr>
            </w:pPr>
            <w:r w:rsidRPr="00FF6C2D">
              <w:rPr>
                <w:bCs/>
                <w:u w:val="single"/>
              </w:rPr>
              <w:t>Role</w:t>
            </w:r>
          </w:p>
        </w:tc>
      </w:tr>
      <w:tr w:rsidR="002A5F03" w:rsidRPr="00FF6C2D" w14:paraId="3EB007AB" w14:textId="77777777">
        <w:tc>
          <w:tcPr>
            <w:tcW w:w="2340" w:type="dxa"/>
          </w:tcPr>
          <w:p w14:paraId="33900E3F" w14:textId="77777777" w:rsidR="002A5F03" w:rsidRPr="00FF6C2D" w:rsidRDefault="002A5F03" w:rsidP="002D074F"/>
        </w:tc>
        <w:tc>
          <w:tcPr>
            <w:tcW w:w="4266" w:type="dxa"/>
          </w:tcPr>
          <w:p w14:paraId="387F4D05" w14:textId="77777777" w:rsidR="002A5F03" w:rsidRPr="00FF6C2D" w:rsidRDefault="002A5F03" w:rsidP="002D074F"/>
        </w:tc>
        <w:tc>
          <w:tcPr>
            <w:tcW w:w="3672" w:type="dxa"/>
          </w:tcPr>
          <w:p w14:paraId="06BA9342" w14:textId="77777777" w:rsidR="002A5F03" w:rsidRPr="00FF6C2D" w:rsidRDefault="002A5F03" w:rsidP="002D074F"/>
        </w:tc>
      </w:tr>
    </w:tbl>
    <w:p w14:paraId="022309E9" w14:textId="77777777" w:rsidR="003159E7" w:rsidRPr="00FF6C2D" w:rsidRDefault="003159E7" w:rsidP="002D074F">
      <w:pPr>
        <w:ind w:left="720"/>
        <w:rPr>
          <w:bCs/>
        </w:rPr>
      </w:pPr>
      <w:r w:rsidRPr="00FF6C2D">
        <w:rPr>
          <w:bCs/>
        </w:rPr>
        <w:tab/>
      </w:r>
      <w:r w:rsidRPr="00FF6C2D">
        <w:rPr>
          <w:bCs/>
        </w:rPr>
        <w:tab/>
      </w:r>
      <w:r w:rsidRPr="00FF6C2D">
        <w:rPr>
          <w:bCs/>
        </w:rPr>
        <w:tab/>
      </w:r>
      <w:r w:rsidRPr="00FF6C2D">
        <w:rPr>
          <w:bCs/>
        </w:rPr>
        <w:tab/>
      </w:r>
    </w:p>
    <w:p w14:paraId="153FDA82" w14:textId="77777777" w:rsidR="00820D12" w:rsidRPr="00FF6C2D" w:rsidRDefault="008E4FA2" w:rsidP="002D074F">
      <w:pPr>
        <w:numPr>
          <w:ilvl w:val="0"/>
          <w:numId w:val="8"/>
        </w:numPr>
        <w:tabs>
          <w:tab w:val="clear" w:pos="1080"/>
          <w:tab w:val="num" w:pos="720"/>
        </w:tabs>
        <w:ind w:left="720"/>
        <w:rPr>
          <w:bCs/>
        </w:rPr>
      </w:pPr>
      <w:r w:rsidRPr="00FF6C2D">
        <w:rPr>
          <w:bCs/>
          <w:u w:val="single"/>
        </w:rPr>
        <w:t>Other</w:t>
      </w:r>
    </w:p>
    <w:p w14:paraId="4DAE5CCF" w14:textId="77777777" w:rsidR="001E5D16" w:rsidRPr="00FF6C2D" w:rsidRDefault="001E5D16" w:rsidP="002D074F">
      <w:pPr>
        <w:rPr>
          <w:bCs/>
          <w:u w:val="single"/>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7200"/>
      </w:tblGrid>
      <w:tr w:rsidR="002A5F03" w:rsidRPr="00FF6C2D" w14:paraId="4D6E7101" w14:textId="77777777">
        <w:tc>
          <w:tcPr>
            <w:tcW w:w="2340" w:type="dxa"/>
          </w:tcPr>
          <w:p w14:paraId="352B48CB" w14:textId="77777777" w:rsidR="002A5F03" w:rsidRPr="00FF6C2D" w:rsidRDefault="002A5F03" w:rsidP="002D074F">
            <w:r w:rsidRPr="00FF6C2D">
              <w:rPr>
                <w:bCs/>
                <w:u w:val="single"/>
              </w:rPr>
              <w:t>Years</w:t>
            </w:r>
          </w:p>
        </w:tc>
        <w:tc>
          <w:tcPr>
            <w:tcW w:w="7200" w:type="dxa"/>
          </w:tcPr>
          <w:p w14:paraId="5894542F" w14:textId="77777777" w:rsidR="002A5F03" w:rsidRPr="00FF6C2D" w:rsidRDefault="002A5F03" w:rsidP="002D074F">
            <w:r w:rsidRPr="00FF6C2D">
              <w:rPr>
                <w:bCs/>
                <w:u w:val="single"/>
              </w:rPr>
              <w:t>Role</w:t>
            </w:r>
          </w:p>
        </w:tc>
      </w:tr>
      <w:tr w:rsidR="007E1EC6" w:rsidRPr="00FF6C2D" w14:paraId="65CF3E89" w14:textId="77777777">
        <w:tc>
          <w:tcPr>
            <w:tcW w:w="2340" w:type="dxa"/>
          </w:tcPr>
          <w:p w14:paraId="20F21CB7" w14:textId="77777777" w:rsidR="007F1A90" w:rsidRDefault="007F1A90" w:rsidP="002D074F">
            <w:r>
              <w:t>2022</w:t>
            </w:r>
          </w:p>
          <w:p w14:paraId="03445ACC" w14:textId="77777777" w:rsidR="007E1EC6" w:rsidRPr="00FF6C2D" w:rsidRDefault="007E1EC6" w:rsidP="002D074F">
            <w:r>
              <w:t>2014</w:t>
            </w:r>
          </w:p>
        </w:tc>
        <w:tc>
          <w:tcPr>
            <w:tcW w:w="7200" w:type="dxa"/>
          </w:tcPr>
          <w:p w14:paraId="705BEE11" w14:textId="77777777" w:rsidR="007F1A90" w:rsidRDefault="00CF38F6" w:rsidP="002D074F">
            <w:proofErr w:type="spellStart"/>
            <w:r>
              <w:t>REDCapCon</w:t>
            </w:r>
            <w:proofErr w:type="spellEnd"/>
            <w:r>
              <w:t>, invited</w:t>
            </w:r>
            <w:r w:rsidR="007F1A90">
              <w:t xml:space="preserve"> member of break out group</w:t>
            </w:r>
          </w:p>
          <w:p w14:paraId="11C8F798" w14:textId="77777777" w:rsidR="007E1EC6" w:rsidRPr="00FF6C2D" w:rsidRDefault="007E1EC6" w:rsidP="002D074F">
            <w:r>
              <w:t xml:space="preserve">Co-host </w:t>
            </w:r>
            <w:proofErr w:type="spellStart"/>
            <w:r>
              <w:t>REDCap</w:t>
            </w:r>
            <w:r w:rsidR="00CF38F6">
              <w:t>Con</w:t>
            </w:r>
            <w:proofErr w:type="spellEnd"/>
            <w:r>
              <w:t xml:space="preserve"> consortium Annual Conference at Park City, Utah</w:t>
            </w:r>
          </w:p>
        </w:tc>
      </w:tr>
      <w:tr w:rsidR="002A5F03" w:rsidRPr="00FF6C2D" w14:paraId="540F5001" w14:textId="77777777">
        <w:tc>
          <w:tcPr>
            <w:tcW w:w="2340" w:type="dxa"/>
          </w:tcPr>
          <w:p w14:paraId="5A9EF013" w14:textId="77777777" w:rsidR="002A5F03" w:rsidRPr="00FF6C2D" w:rsidRDefault="000E26F0" w:rsidP="002D074F">
            <w:r w:rsidRPr="00FF6C2D">
              <w:t>2009 – Present</w:t>
            </w:r>
          </w:p>
        </w:tc>
        <w:tc>
          <w:tcPr>
            <w:tcW w:w="7200" w:type="dxa"/>
          </w:tcPr>
          <w:p w14:paraId="1E6CEEBB" w14:textId="77777777" w:rsidR="002A5F03" w:rsidRPr="00FF6C2D" w:rsidRDefault="000E26F0" w:rsidP="002D074F">
            <w:r w:rsidRPr="00FF6C2D">
              <w:t>REDCap consortium member representing University of Utah</w:t>
            </w:r>
          </w:p>
        </w:tc>
      </w:tr>
    </w:tbl>
    <w:p w14:paraId="6A7D088F" w14:textId="77777777" w:rsidR="00E43832" w:rsidRPr="00FF6C2D" w:rsidRDefault="00E43832" w:rsidP="002D074F">
      <w:pPr>
        <w:tabs>
          <w:tab w:val="left" w:pos="1357"/>
        </w:tabs>
        <w:rPr>
          <w:bCs/>
        </w:rPr>
      </w:pPr>
    </w:p>
    <w:p w14:paraId="59BE39C1" w14:textId="77777777" w:rsidR="007F272B" w:rsidRPr="00FF6C2D" w:rsidRDefault="007F272B" w:rsidP="002D074F">
      <w:pPr>
        <w:rPr>
          <w:b/>
          <w:bCs/>
          <w:u w:val="single"/>
        </w:rPr>
      </w:pPr>
    </w:p>
    <w:p w14:paraId="71BA78DA" w14:textId="77777777" w:rsidR="008E4FA2" w:rsidRPr="00FF6C2D" w:rsidRDefault="007F272B" w:rsidP="002D074F">
      <w:pPr>
        <w:rPr>
          <w:b/>
          <w:bCs/>
          <w:u w:val="single"/>
        </w:rPr>
      </w:pPr>
      <w:r w:rsidRPr="00FF6C2D">
        <w:rPr>
          <w:b/>
          <w:bCs/>
        </w:rPr>
        <w:t xml:space="preserve">J.  </w:t>
      </w:r>
      <w:r w:rsidR="00202E90" w:rsidRPr="00FF6C2D">
        <w:rPr>
          <w:b/>
          <w:bCs/>
          <w:u w:val="single"/>
        </w:rPr>
        <w:t>COMMUNITY SERVICE</w:t>
      </w:r>
    </w:p>
    <w:p w14:paraId="19BB37F0" w14:textId="77777777" w:rsidR="00202E90" w:rsidRPr="00FF6C2D" w:rsidRDefault="008E4FA2" w:rsidP="002D074F">
      <w:pPr>
        <w:ind w:left="360" w:firstLine="360"/>
        <w:rPr>
          <w:u w:val="single"/>
        </w:rPr>
      </w:pPr>
      <w:r w:rsidRPr="00FF6C2D">
        <w:rPr>
          <w:bCs/>
        </w:rPr>
        <w:tab/>
      </w:r>
      <w:r w:rsidRPr="00FF6C2D">
        <w:rPr>
          <w:bCs/>
        </w:rPr>
        <w:tab/>
      </w:r>
      <w:r w:rsidRPr="00FF6C2D">
        <w:rPr>
          <w:bCs/>
        </w:rPr>
        <w:tab/>
      </w:r>
      <w:r w:rsidRPr="00FF6C2D">
        <w:rPr>
          <w:bCs/>
        </w:rPr>
        <w:tab/>
      </w:r>
      <w:r w:rsidRPr="00FF6C2D">
        <w:rPr>
          <w:bCs/>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3"/>
        <w:gridCol w:w="6741"/>
        <w:gridCol w:w="2098"/>
      </w:tblGrid>
      <w:tr w:rsidR="002A5F03" w:rsidRPr="00FF6C2D" w14:paraId="3A8C47EC" w14:textId="77777777" w:rsidTr="000A4008">
        <w:tc>
          <w:tcPr>
            <w:tcW w:w="1240" w:type="dxa"/>
          </w:tcPr>
          <w:p w14:paraId="3E5DA5AA" w14:textId="77777777" w:rsidR="002A5F03" w:rsidRPr="00FF6C2D" w:rsidRDefault="002A5F03" w:rsidP="002D074F">
            <w:r w:rsidRPr="00FF6C2D">
              <w:rPr>
                <w:bCs/>
                <w:u w:val="single"/>
              </w:rPr>
              <w:t>Dates</w:t>
            </w:r>
          </w:p>
        </w:tc>
        <w:tc>
          <w:tcPr>
            <w:tcW w:w="6919" w:type="dxa"/>
          </w:tcPr>
          <w:p w14:paraId="29A93C6E" w14:textId="77777777" w:rsidR="002A5F03" w:rsidRPr="00FF6C2D" w:rsidRDefault="002A5F03" w:rsidP="002D074F">
            <w:r w:rsidRPr="00FF6C2D">
              <w:rPr>
                <w:bCs/>
                <w:u w:val="single"/>
              </w:rPr>
              <w:t>Organization/Site</w:t>
            </w:r>
          </w:p>
        </w:tc>
        <w:tc>
          <w:tcPr>
            <w:tcW w:w="2119" w:type="dxa"/>
          </w:tcPr>
          <w:p w14:paraId="5C802159" w14:textId="77777777" w:rsidR="002A5F03" w:rsidRPr="00FF6C2D" w:rsidRDefault="002A5F03" w:rsidP="002D074F">
            <w:pPr>
              <w:rPr>
                <w:u w:val="single"/>
              </w:rPr>
            </w:pPr>
            <w:r w:rsidRPr="00FF6C2D">
              <w:rPr>
                <w:bCs/>
                <w:u w:val="single"/>
              </w:rPr>
              <w:t>Role</w:t>
            </w:r>
            <w:r w:rsidRPr="00FF6C2D">
              <w:rPr>
                <w:u w:val="single"/>
              </w:rPr>
              <w:t>/Activity</w:t>
            </w:r>
          </w:p>
        </w:tc>
      </w:tr>
      <w:tr w:rsidR="000E26F0" w:rsidRPr="00FF6C2D" w14:paraId="6CBE3A59" w14:textId="77777777" w:rsidTr="000A4008">
        <w:tc>
          <w:tcPr>
            <w:tcW w:w="1240" w:type="dxa"/>
          </w:tcPr>
          <w:p w14:paraId="32AFF47D" w14:textId="77777777" w:rsidR="000E26F0" w:rsidRPr="00FF6C2D" w:rsidRDefault="000E26F0" w:rsidP="002D074F"/>
        </w:tc>
        <w:tc>
          <w:tcPr>
            <w:tcW w:w="6919" w:type="dxa"/>
          </w:tcPr>
          <w:p w14:paraId="23432B64" w14:textId="77777777" w:rsidR="000E26F0" w:rsidRPr="00FF6C2D" w:rsidRDefault="000E26F0" w:rsidP="002D074F"/>
        </w:tc>
        <w:tc>
          <w:tcPr>
            <w:tcW w:w="2119" w:type="dxa"/>
          </w:tcPr>
          <w:p w14:paraId="62E455D8" w14:textId="77777777" w:rsidR="000E26F0" w:rsidRPr="00FF6C2D" w:rsidRDefault="000E26F0" w:rsidP="002D074F"/>
        </w:tc>
      </w:tr>
      <w:tr w:rsidR="000E26F0" w:rsidRPr="00FF6C2D" w14:paraId="766F2CF5" w14:textId="77777777" w:rsidTr="000A4008">
        <w:tc>
          <w:tcPr>
            <w:tcW w:w="1240" w:type="dxa"/>
          </w:tcPr>
          <w:p w14:paraId="58D16456" w14:textId="77777777" w:rsidR="000E26F0" w:rsidRPr="00FF6C2D" w:rsidRDefault="000E26F0" w:rsidP="002D074F"/>
        </w:tc>
        <w:tc>
          <w:tcPr>
            <w:tcW w:w="6919" w:type="dxa"/>
          </w:tcPr>
          <w:p w14:paraId="740328C1" w14:textId="77777777" w:rsidR="000E26F0" w:rsidRPr="00FF6C2D" w:rsidRDefault="000E26F0" w:rsidP="002D074F"/>
        </w:tc>
        <w:tc>
          <w:tcPr>
            <w:tcW w:w="2119" w:type="dxa"/>
          </w:tcPr>
          <w:p w14:paraId="383F7B6F" w14:textId="77777777" w:rsidR="000E26F0" w:rsidRPr="00FF6C2D" w:rsidRDefault="000E26F0" w:rsidP="002D074F"/>
        </w:tc>
      </w:tr>
      <w:tr w:rsidR="000A4008" w:rsidRPr="00FF6C2D" w14:paraId="7155769F" w14:textId="77777777" w:rsidTr="000A4008">
        <w:tc>
          <w:tcPr>
            <w:tcW w:w="1240" w:type="dxa"/>
          </w:tcPr>
          <w:p w14:paraId="221CB8D4" w14:textId="77777777" w:rsidR="000A4008" w:rsidRPr="00FF6C2D" w:rsidRDefault="000A4008" w:rsidP="002D074F">
            <w:r w:rsidRPr="00FF6C2D">
              <w:t>2006</w:t>
            </w:r>
          </w:p>
        </w:tc>
        <w:tc>
          <w:tcPr>
            <w:tcW w:w="6919" w:type="dxa"/>
          </w:tcPr>
          <w:p w14:paraId="42EB6060" w14:textId="77777777" w:rsidR="000A4008" w:rsidRPr="00FF6C2D" w:rsidRDefault="000A4008" w:rsidP="002D074F">
            <w:r w:rsidRPr="00FF6C2D">
              <w:t>Meyers Brigg Type Indicator Training Seminar. Physical Therapy. Seminar provided for students and faculty on dealing with patients, faculty, and other students in constructive ways. Focusing on personality type differences, and ways to bridge the communication gaps. University of Utah.</w:t>
            </w:r>
          </w:p>
        </w:tc>
        <w:tc>
          <w:tcPr>
            <w:tcW w:w="2119" w:type="dxa"/>
          </w:tcPr>
          <w:p w14:paraId="5ADD2807" w14:textId="77777777" w:rsidR="000A4008" w:rsidRPr="00FF6C2D" w:rsidRDefault="000A4008" w:rsidP="002D074F">
            <w:r w:rsidRPr="00FF6C2D">
              <w:t>Presenter</w:t>
            </w:r>
          </w:p>
        </w:tc>
      </w:tr>
      <w:tr w:rsidR="000A4008" w:rsidRPr="00FF6C2D" w14:paraId="0CDC452B" w14:textId="77777777" w:rsidTr="000A4008">
        <w:tc>
          <w:tcPr>
            <w:tcW w:w="1240" w:type="dxa"/>
          </w:tcPr>
          <w:p w14:paraId="76B4A90B" w14:textId="77777777" w:rsidR="000A4008" w:rsidRPr="00FF6C2D" w:rsidRDefault="000A4008" w:rsidP="002D074F">
            <w:r w:rsidRPr="00FF6C2D">
              <w:t>2005</w:t>
            </w:r>
          </w:p>
        </w:tc>
        <w:tc>
          <w:tcPr>
            <w:tcW w:w="6919" w:type="dxa"/>
          </w:tcPr>
          <w:p w14:paraId="0BC611CC" w14:textId="77777777" w:rsidR="000A4008" w:rsidRPr="00FF6C2D" w:rsidRDefault="00071570" w:rsidP="002D074F">
            <w:r w:rsidRPr="00FF6C2D">
              <w:t>Applying to Predoctoral Internship Department of Educational Psychology. Co-presented information and tips on the application process for predoctoral internships to graduate students in Counseling Psychology. University of Utah.</w:t>
            </w:r>
          </w:p>
        </w:tc>
        <w:tc>
          <w:tcPr>
            <w:tcW w:w="2119" w:type="dxa"/>
          </w:tcPr>
          <w:p w14:paraId="48A569E5" w14:textId="77777777" w:rsidR="000A4008" w:rsidRPr="00FF6C2D" w:rsidRDefault="00071570" w:rsidP="002D074F">
            <w:r w:rsidRPr="00FF6C2D">
              <w:t>Presenter</w:t>
            </w:r>
          </w:p>
        </w:tc>
      </w:tr>
      <w:tr w:rsidR="000A4008" w:rsidRPr="00FF6C2D" w14:paraId="484AE0CD" w14:textId="77777777" w:rsidTr="000A4008">
        <w:tc>
          <w:tcPr>
            <w:tcW w:w="1240" w:type="dxa"/>
          </w:tcPr>
          <w:p w14:paraId="79564754" w14:textId="77777777" w:rsidR="000A4008" w:rsidRPr="00FF6C2D" w:rsidRDefault="000A4008" w:rsidP="002D074F">
            <w:r w:rsidRPr="00FF6C2D">
              <w:lastRenderedPageBreak/>
              <w:t>2005</w:t>
            </w:r>
          </w:p>
        </w:tc>
        <w:tc>
          <w:tcPr>
            <w:tcW w:w="6919" w:type="dxa"/>
          </w:tcPr>
          <w:p w14:paraId="7DFB5101" w14:textId="77777777" w:rsidR="000A4008" w:rsidRPr="00FF6C2D" w:rsidRDefault="00071570" w:rsidP="002D074F">
            <w:r w:rsidRPr="00FF6C2D">
              <w:t>Balancing your life, stress management Development office. Seminar provided for students and professional staff on coping with everyday life stressors, and understanding the multiple roles each individual has in family, school, work, and religious faith. University of Utah.</w:t>
            </w:r>
          </w:p>
        </w:tc>
        <w:tc>
          <w:tcPr>
            <w:tcW w:w="2119" w:type="dxa"/>
          </w:tcPr>
          <w:p w14:paraId="2D5F9E5B" w14:textId="77777777" w:rsidR="000A4008" w:rsidRPr="00FF6C2D" w:rsidRDefault="00071570" w:rsidP="002D074F">
            <w:r w:rsidRPr="00FF6C2D">
              <w:t>Presenter</w:t>
            </w:r>
          </w:p>
        </w:tc>
      </w:tr>
      <w:tr w:rsidR="000A4008" w:rsidRPr="00FF6C2D" w14:paraId="6CED6802" w14:textId="77777777" w:rsidTr="000A4008">
        <w:tc>
          <w:tcPr>
            <w:tcW w:w="1240" w:type="dxa"/>
          </w:tcPr>
          <w:p w14:paraId="7B9EE6D8" w14:textId="77777777" w:rsidR="000A4008" w:rsidRPr="00FF6C2D" w:rsidRDefault="000A4008" w:rsidP="002D074F">
            <w:r w:rsidRPr="00FF6C2D">
              <w:t>2005</w:t>
            </w:r>
          </w:p>
        </w:tc>
        <w:tc>
          <w:tcPr>
            <w:tcW w:w="6919" w:type="dxa"/>
          </w:tcPr>
          <w:p w14:paraId="1A0AEC86" w14:textId="77777777" w:rsidR="000A4008" w:rsidRPr="00FF6C2D" w:rsidRDefault="00071570" w:rsidP="002D074F">
            <w:r w:rsidRPr="00FF6C2D">
              <w:t>Wellness Fair Campus-wide health fair. Provided informational brochures and free screening tests for anxiety, and mood disorders, to university students and staff attending health fair. University of Utah.</w:t>
            </w:r>
          </w:p>
        </w:tc>
        <w:tc>
          <w:tcPr>
            <w:tcW w:w="2119" w:type="dxa"/>
          </w:tcPr>
          <w:p w14:paraId="3020947E" w14:textId="77777777" w:rsidR="000A4008" w:rsidRPr="00FF6C2D" w:rsidRDefault="00071570" w:rsidP="002D074F">
            <w:r w:rsidRPr="00FF6C2D">
              <w:t>Presenter</w:t>
            </w:r>
          </w:p>
        </w:tc>
      </w:tr>
      <w:tr w:rsidR="002A5F03" w:rsidRPr="00FF6C2D" w14:paraId="5D0F1187" w14:textId="77777777" w:rsidTr="000A4008">
        <w:tc>
          <w:tcPr>
            <w:tcW w:w="1240" w:type="dxa"/>
          </w:tcPr>
          <w:p w14:paraId="6ABC0471" w14:textId="77777777" w:rsidR="002A5F03" w:rsidRPr="00FF6C2D" w:rsidRDefault="002A5F03" w:rsidP="002D074F"/>
        </w:tc>
        <w:tc>
          <w:tcPr>
            <w:tcW w:w="6919" w:type="dxa"/>
          </w:tcPr>
          <w:p w14:paraId="4A035CA9" w14:textId="77777777" w:rsidR="002A5F03" w:rsidRPr="00FF6C2D" w:rsidRDefault="002A5F03" w:rsidP="002D074F"/>
        </w:tc>
        <w:tc>
          <w:tcPr>
            <w:tcW w:w="2119" w:type="dxa"/>
          </w:tcPr>
          <w:p w14:paraId="7E0691AA" w14:textId="77777777" w:rsidR="002A5F03" w:rsidRPr="00FF6C2D" w:rsidRDefault="002A5F03" w:rsidP="002D074F"/>
        </w:tc>
      </w:tr>
    </w:tbl>
    <w:p w14:paraId="2620621A" w14:textId="77777777" w:rsidR="002A5F03" w:rsidRPr="00FF6C2D" w:rsidRDefault="002A5F03" w:rsidP="002D074F">
      <w:pPr>
        <w:ind w:left="360" w:firstLine="360"/>
        <w:rPr>
          <w:u w:val="single"/>
        </w:rPr>
      </w:pPr>
    </w:p>
    <w:p w14:paraId="4360552A" w14:textId="77777777" w:rsidR="00942DF5" w:rsidRPr="00FF6C2D" w:rsidRDefault="00942DF5" w:rsidP="002D074F">
      <w:pPr>
        <w:rPr>
          <w:b/>
          <w:u w:val="single"/>
        </w:rPr>
      </w:pPr>
      <w:r w:rsidRPr="00FF6C2D">
        <w:rPr>
          <w:b/>
        </w:rPr>
        <w:t xml:space="preserve">K.  </w:t>
      </w:r>
      <w:r w:rsidRPr="00FF6C2D">
        <w:rPr>
          <w:b/>
          <w:u w:val="single"/>
        </w:rPr>
        <w:t xml:space="preserve">INTERNATIONAL </w:t>
      </w:r>
      <w:r w:rsidR="007335ED" w:rsidRPr="00FF6C2D">
        <w:rPr>
          <w:b/>
          <w:u w:val="single"/>
        </w:rPr>
        <w:t xml:space="preserve">TEACHING AND SERVICE </w:t>
      </w:r>
      <w:r w:rsidRPr="00FF6C2D">
        <w:rPr>
          <w:b/>
          <w:u w:val="single"/>
        </w:rPr>
        <w:t>ACTIVITIES</w:t>
      </w:r>
    </w:p>
    <w:p w14:paraId="61AFFE4D" w14:textId="77777777" w:rsidR="007335ED" w:rsidRPr="00FF6C2D" w:rsidRDefault="007335ED" w:rsidP="002D074F">
      <w:pPr>
        <w:rPr>
          <w:b/>
          <w:u w:val="single"/>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4"/>
        <w:gridCol w:w="4182"/>
        <w:gridCol w:w="3596"/>
      </w:tblGrid>
      <w:tr w:rsidR="002A5F03" w:rsidRPr="00FF6C2D" w14:paraId="29C5D9BC" w14:textId="77777777">
        <w:tc>
          <w:tcPr>
            <w:tcW w:w="2340" w:type="dxa"/>
          </w:tcPr>
          <w:p w14:paraId="37BBCC34" w14:textId="77777777" w:rsidR="002A5F03" w:rsidRPr="00FF6C2D" w:rsidRDefault="002A5F03" w:rsidP="002D074F">
            <w:r w:rsidRPr="00FF6C2D">
              <w:rPr>
                <w:bCs/>
                <w:u w:val="single"/>
              </w:rPr>
              <w:t>Dates</w:t>
            </w:r>
          </w:p>
        </w:tc>
        <w:tc>
          <w:tcPr>
            <w:tcW w:w="4266" w:type="dxa"/>
          </w:tcPr>
          <w:p w14:paraId="3A95C6E0" w14:textId="77777777" w:rsidR="002A5F03" w:rsidRPr="00FF6C2D" w:rsidRDefault="002A5F03" w:rsidP="002D074F">
            <w:r w:rsidRPr="00FF6C2D">
              <w:rPr>
                <w:bCs/>
                <w:u w:val="single"/>
              </w:rPr>
              <w:t>Organization/Site</w:t>
            </w:r>
          </w:p>
        </w:tc>
        <w:tc>
          <w:tcPr>
            <w:tcW w:w="3672" w:type="dxa"/>
          </w:tcPr>
          <w:p w14:paraId="1EFB4D01" w14:textId="77777777" w:rsidR="002A5F03" w:rsidRPr="00FF6C2D" w:rsidRDefault="002A5F03" w:rsidP="002D074F">
            <w:pPr>
              <w:rPr>
                <w:u w:val="single"/>
              </w:rPr>
            </w:pPr>
            <w:r w:rsidRPr="00FF6C2D">
              <w:rPr>
                <w:bCs/>
                <w:u w:val="single"/>
              </w:rPr>
              <w:t>Role</w:t>
            </w:r>
            <w:r w:rsidRPr="00FF6C2D">
              <w:rPr>
                <w:u w:val="single"/>
              </w:rPr>
              <w:t>/Activity</w:t>
            </w:r>
          </w:p>
        </w:tc>
      </w:tr>
      <w:tr w:rsidR="002A5F03" w:rsidRPr="00FF6C2D" w14:paraId="22D7572D" w14:textId="77777777">
        <w:tc>
          <w:tcPr>
            <w:tcW w:w="2340" w:type="dxa"/>
          </w:tcPr>
          <w:p w14:paraId="263EC7E2" w14:textId="77777777" w:rsidR="002A5F03" w:rsidRPr="00FF6C2D" w:rsidRDefault="002A5F03" w:rsidP="002D074F"/>
        </w:tc>
        <w:tc>
          <w:tcPr>
            <w:tcW w:w="4266" w:type="dxa"/>
          </w:tcPr>
          <w:p w14:paraId="5186E09F" w14:textId="77777777" w:rsidR="002A5F03" w:rsidRPr="00FF6C2D" w:rsidRDefault="002A5F03" w:rsidP="002D074F"/>
        </w:tc>
        <w:tc>
          <w:tcPr>
            <w:tcW w:w="3672" w:type="dxa"/>
          </w:tcPr>
          <w:p w14:paraId="3E642474" w14:textId="77777777" w:rsidR="002A5F03" w:rsidRPr="00FF6C2D" w:rsidRDefault="002A5F03" w:rsidP="002D074F"/>
        </w:tc>
      </w:tr>
    </w:tbl>
    <w:p w14:paraId="3A381571" w14:textId="77777777" w:rsidR="00942DF5" w:rsidRPr="00FF6C2D" w:rsidRDefault="00942DF5" w:rsidP="002D074F">
      <w:pPr>
        <w:rPr>
          <w:b/>
          <w:u w:val="single"/>
        </w:rPr>
      </w:pPr>
    </w:p>
    <w:p w14:paraId="149B5D74" w14:textId="77777777" w:rsidR="00FC726B" w:rsidRPr="00FF6C2D" w:rsidRDefault="00942DF5" w:rsidP="002D074F">
      <w:pPr>
        <w:rPr>
          <w:b/>
          <w:u w:val="single"/>
        </w:rPr>
      </w:pPr>
      <w:r w:rsidRPr="00FF6C2D">
        <w:rPr>
          <w:b/>
        </w:rPr>
        <w:t xml:space="preserve">L.  </w:t>
      </w:r>
      <w:r w:rsidR="00202E90" w:rsidRPr="00FF6C2D">
        <w:rPr>
          <w:b/>
          <w:u w:val="single"/>
        </w:rPr>
        <w:t>OTHER</w:t>
      </w:r>
    </w:p>
    <w:p w14:paraId="275CF6F8" w14:textId="77777777" w:rsidR="002E3516" w:rsidRPr="00FF6C2D" w:rsidRDefault="002E3516" w:rsidP="002D074F">
      <w:pPr>
        <w:rPr>
          <w:b/>
          <w:u w:val="single"/>
        </w:rPr>
      </w:pPr>
    </w:p>
    <w:p w14:paraId="347B5B0A" w14:textId="77777777" w:rsidR="002E3516" w:rsidRPr="00FF6C2D" w:rsidRDefault="00CA2B09" w:rsidP="002D074F">
      <w:pPr>
        <w:jc w:val="center"/>
        <w:rPr>
          <w:b/>
          <w:bCs/>
          <w:u w:val="double"/>
        </w:rPr>
      </w:pPr>
      <w:r w:rsidRPr="00FF6C2D">
        <w:rPr>
          <w:b/>
          <w:bCs/>
          <w:u w:val="double"/>
        </w:rPr>
        <w:t>S</w:t>
      </w:r>
      <w:r w:rsidR="002E3516" w:rsidRPr="00FF6C2D">
        <w:rPr>
          <w:b/>
          <w:bCs/>
          <w:u w:val="double"/>
        </w:rPr>
        <w:t>ECTION II</w:t>
      </w:r>
    </w:p>
    <w:p w14:paraId="7B606B64" w14:textId="77777777" w:rsidR="002E3516" w:rsidRPr="00FF6C2D" w:rsidRDefault="002E3516" w:rsidP="002D074F">
      <w:pPr>
        <w:rPr>
          <w:b/>
          <w:u w:val="single"/>
        </w:rPr>
      </w:pPr>
    </w:p>
    <w:p w14:paraId="3D04D696" w14:textId="77777777" w:rsidR="00FC726B" w:rsidRPr="00FF6C2D" w:rsidRDefault="00FC726B" w:rsidP="002D074F">
      <w:pPr>
        <w:rPr>
          <w:b/>
          <w:u w:val="single"/>
        </w:rPr>
      </w:pPr>
    </w:p>
    <w:p w14:paraId="7DA90AAF" w14:textId="77777777" w:rsidR="00E43832" w:rsidRPr="00FF6C2D" w:rsidRDefault="007335ED" w:rsidP="002D074F">
      <w:pPr>
        <w:jc w:val="both"/>
      </w:pPr>
      <w:r w:rsidRPr="00FF6C2D">
        <w:rPr>
          <w:b/>
        </w:rPr>
        <w:t>M</w:t>
      </w:r>
      <w:r w:rsidR="00202E90" w:rsidRPr="00FF6C2D">
        <w:rPr>
          <w:b/>
        </w:rPr>
        <w:t xml:space="preserve">.  </w:t>
      </w:r>
      <w:r w:rsidR="00E43832" w:rsidRPr="00FF6C2D">
        <w:rPr>
          <w:b/>
          <w:u w:val="single"/>
        </w:rPr>
        <w:t xml:space="preserve">CURRENT &amp; PAST AREAS OF TEACHING RESPONSIBILITY </w:t>
      </w:r>
    </w:p>
    <w:p w14:paraId="590BE5BE" w14:textId="77777777" w:rsidR="00E43832" w:rsidRPr="00FF6C2D" w:rsidRDefault="00E43832" w:rsidP="002D074F"/>
    <w:p w14:paraId="387981C4" w14:textId="77777777" w:rsidR="00E43832" w:rsidRPr="00FF6C2D" w:rsidRDefault="00147B2B" w:rsidP="002D074F">
      <w:pPr>
        <w:numPr>
          <w:ilvl w:val="0"/>
          <w:numId w:val="11"/>
        </w:numPr>
        <w:rPr>
          <w:u w:val="single"/>
        </w:rPr>
      </w:pPr>
      <w:r w:rsidRPr="00FF6C2D">
        <w:rPr>
          <w:u w:val="single"/>
        </w:rPr>
        <w:t xml:space="preserve">Courses Taught </w:t>
      </w:r>
    </w:p>
    <w:p w14:paraId="28740A94" w14:textId="77777777" w:rsidR="00DC1A82" w:rsidRPr="00FF6C2D" w:rsidRDefault="00DC1A82" w:rsidP="002D074F">
      <w:pPr>
        <w:ind w:left="364"/>
        <w:rPr>
          <w:u w:val="single"/>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3"/>
        <w:gridCol w:w="1813"/>
        <w:gridCol w:w="2670"/>
        <w:gridCol w:w="1237"/>
        <w:gridCol w:w="1003"/>
        <w:gridCol w:w="2286"/>
      </w:tblGrid>
      <w:tr w:rsidR="00DC1A82" w:rsidRPr="00FF6C2D" w14:paraId="40F39246" w14:textId="77777777" w:rsidTr="00D479A7">
        <w:tc>
          <w:tcPr>
            <w:tcW w:w="1503" w:type="dxa"/>
          </w:tcPr>
          <w:p w14:paraId="06C6A975" w14:textId="77777777" w:rsidR="00DC1A82" w:rsidRPr="00FF6C2D" w:rsidRDefault="00DC1A82" w:rsidP="002D074F">
            <w:r w:rsidRPr="00FF6C2D">
              <w:rPr>
                <w:u w:val="single"/>
              </w:rPr>
              <w:t>Year</w:t>
            </w:r>
          </w:p>
        </w:tc>
        <w:tc>
          <w:tcPr>
            <w:tcW w:w="1813" w:type="dxa"/>
          </w:tcPr>
          <w:p w14:paraId="0E5FB13E" w14:textId="77777777" w:rsidR="00DC1A82" w:rsidRPr="00FF6C2D" w:rsidRDefault="00DC1A82" w:rsidP="002D074F">
            <w:r w:rsidRPr="00FF6C2D">
              <w:rPr>
                <w:u w:val="single"/>
              </w:rPr>
              <w:t>Course No.</w:t>
            </w:r>
          </w:p>
        </w:tc>
        <w:tc>
          <w:tcPr>
            <w:tcW w:w="2670" w:type="dxa"/>
          </w:tcPr>
          <w:p w14:paraId="081F52CC" w14:textId="77777777" w:rsidR="00DC1A82" w:rsidRPr="00FF6C2D" w:rsidRDefault="00DC1A82" w:rsidP="002D074F">
            <w:r w:rsidRPr="00FF6C2D">
              <w:rPr>
                <w:u w:val="single"/>
              </w:rPr>
              <w:t>Title</w:t>
            </w:r>
            <w:r w:rsidRPr="00FF6C2D">
              <w:tab/>
            </w:r>
          </w:p>
        </w:tc>
        <w:tc>
          <w:tcPr>
            <w:tcW w:w="1237" w:type="dxa"/>
          </w:tcPr>
          <w:p w14:paraId="34B80339" w14:textId="77777777" w:rsidR="00DC1A82" w:rsidRPr="00FF6C2D" w:rsidRDefault="00DC1A82" w:rsidP="002D074F">
            <w:r w:rsidRPr="00FF6C2D">
              <w:rPr>
                <w:u w:val="single"/>
              </w:rPr>
              <w:t>Credit Hrs</w:t>
            </w:r>
          </w:p>
        </w:tc>
        <w:tc>
          <w:tcPr>
            <w:tcW w:w="1003" w:type="dxa"/>
          </w:tcPr>
          <w:p w14:paraId="12607482" w14:textId="77777777" w:rsidR="00DC1A82" w:rsidRPr="00FF6C2D" w:rsidRDefault="00DC1A82" w:rsidP="002D074F">
            <w:r w:rsidRPr="00FF6C2D">
              <w:rPr>
                <w:u w:val="single"/>
              </w:rPr>
              <w:t>Number</w:t>
            </w:r>
          </w:p>
        </w:tc>
        <w:tc>
          <w:tcPr>
            <w:tcW w:w="2286" w:type="dxa"/>
          </w:tcPr>
          <w:p w14:paraId="196247B1" w14:textId="77777777" w:rsidR="00DC1A82" w:rsidRPr="00FF6C2D" w:rsidRDefault="00DC1A82" w:rsidP="002D074F">
            <w:pPr>
              <w:rPr>
                <w:u w:val="single"/>
              </w:rPr>
            </w:pPr>
            <w:r w:rsidRPr="00FF6C2D">
              <w:rPr>
                <w:u w:val="single"/>
              </w:rPr>
              <w:t>Role</w:t>
            </w:r>
          </w:p>
          <w:p w14:paraId="6A650812" w14:textId="77777777" w:rsidR="00DC1A82" w:rsidRPr="00FF6C2D" w:rsidRDefault="00DC1A82" w:rsidP="002D074F"/>
        </w:tc>
      </w:tr>
      <w:tr w:rsidR="00D479A7" w:rsidRPr="00FF6C2D" w14:paraId="230815EC" w14:textId="77777777" w:rsidTr="00D479A7">
        <w:tc>
          <w:tcPr>
            <w:tcW w:w="1503" w:type="dxa"/>
          </w:tcPr>
          <w:p w14:paraId="5B3F6B4F" w14:textId="77777777" w:rsidR="007F1A90" w:rsidRDefault="007F1A90" w:rsidP="002D074F">
            <w:r>
              <w:t>20</w:t>
            </w:r>
            <w:r w:rsidR="002A179F">
              <w:t>20</w:t>
            </w:r>
            <w:r>
              <w:t xml:space="preserve"> – 2022</w:t>
            </w:r>
          </w:p>
          <w:p w14:paraId="2B049469" w14:textId="77777777" w:rsidR="00D479A7" w:rsidRPr="00D479A7" w:rsidRDefault="00D479A7" w:rsidP="002D074F">
            <w:r w:rsidRPr="00D479A7">
              <w:t>2015</w:t>
            </w:r>
          </w:p>
        </w:tc>
        <w:tc>
          <w:tcPr>
            <w:tcW w:w="1813" w:type="dxa"/>
          </w:tcPr>
          <w:p w14:paraId="69BE4A65" w14:textId="77777777" w:rsidR="007F1A90" w:rsidRDefault="007F1A90" w:rsidP="002D074F">
            <w:r>
              <w:t>NURS 6701</w:t>
            </w:r>
          </w:p>
          <w:p w14:paraId="4439051E" w14:textId="77777777" w:rsidR="00D479A7" w:rsidRPr="00D479A7" w:rsidRDefault="00D479A7" w:rsidP="002D074F">
            <w:r w:rsidRPr="00D479A7">
              <w:t>NURS 7208</w:t>
            </w:r>
          </w:p>
        </w:tc>
        <w:tc>
          <w:tcPr>
            <w:tcW w:w="2670" w:type="dxa"/>
          </w:tcPr>
          <w:p w14:paraId="5A863679" w14:textId="77777777" w:rsidR="007F1A90" w:rsidRDefault="007F1A90" w:rsidP="002D074F">
            <w:proofErr w:type="spellStart"/>
            <w:r>
              <w:t>Fdm</w:t>
            </w:r>
            <w:proofErr w:type="spellEnd"/>
            <w:r>
              <w:t xml:space="preserve"> Epi and Biostats</w:t>
            </w:r>
          </w:p>
          <w:p w14:paraId="69E4B358" w14:textId="77777777" w:rsidR="00D479A7" w:rsidRPr="00D479A7" w:rsidRDefault="00D479A7" w:rsidP="002D074F">
            <w:r w:rsidRPr="00D479A7">
              <w:t>Research Designs II</w:t>
            </w:r>
          </w:p>
        </w:tc>
        <w:tc>
          <w:tcPr>
            <w:tcW w:w="1237" w:type="dxa"/>
          </w:tcPr>
          <w:p w14:paraId="05C12CAF" w14:textId="77777777" w:rsidR="007F1A90" w:rsidRDefault="002A179F" w:rsidP="002D074F">
            <w:r>
              <w:t>1 ½</w:t>
            </w:r>
          </w:p>
          <w:p w14:paraId="5EDBF6C3" w14:textId="77777777" w:rsidR="00D479A7" w:rsidRPr="00D479A7" w:rsidRDefault="00D479A7" w:rsidP="002D074F">
            <w:r w:rsidRPr="00D479A7">
              <w:t>2</w:t>
            </w:r>
          </w:p>
        </w:tc>
        <w:tc>
          <w:tcPr>
            <w:tcW w:w="1003" w:type="dxa"/>
          </w:tcPr>
          <w:p w14:paraId="379671BB" w14:textId="77777777" w:rsidR="007F1A90" w:rsidRDefault="002A179F" w:rsidP="002D074F">
            <w:r>
              <w:t>90</w:t>
            </w:r>
          </w:p>
          <w:p w14:paraId="2195D313" w14:textId="77777777" w:rsidR="00D479A7" w:rsidRPr="00D479A7" w:rsidRDefault="00D479A7" w:rsidP="002D074F">
            <w:r w:rsidRPr="00D479A7">
              <w:t>6</w:t>
            </w:r>
          </w:p>
        </w:tc>
        <w:tc>
          <w:tcPr>
            <w:tcW w:w="2286" w:type="dxa"/>
          </w:tcPr>
          <w:p w14:paraId="0BCF45F7" w14:textId="77777777" w:rsidR="007F1A90" w:rsidRDefault="002A179F" w:rsidP="002D074F">
            <w:r w:rsidRPr="00D479A7">
              <w:t>Co-Instructor</w:t>
            </w:r>
          </w:p>
          <w:p w14:paraId="29BBC1D7" w14:textId="77777777" w:rsidR="00D479A7" w:rsidRPr="00D479A7" w:rsidRDefault="00D479A7" w:rsidP="002D074F">
            <w:r w:rsidRPr="00D479A7">
              <w:t>Co-Instructor</w:t>
            </w:r>
          </w:p>
        </w:tc>
      </w:tr>
      <w:tr w:rsidR="00D479A7" w:rsidRPr="00FF6C2D" w14:paraId="0CA518F2" w14:textId="77777777" w:rsidTr="00D479A7">
        <w:tc>
          <w:tcPr>
            <w:tcW w:w="1503" w:type="dxa"/>
          </w:tcPr>
          <w:p w14:paraId="083DB6C9" w14:textId="77777777" w:rsidR="00D479A7" w:rsidRDefault="00D479A7" w:rsidP="002D074F">
            <w:r>
              <w:t>2015</w:t>
            </w:r>
          </w:p>
        </w:tc>
        <w:tc>
          <w:tcPr>
            <w:tcW w:w="1813" w:type="dxa"/>
          </w:tcPr>
          <w:p w14:paraId="4299EB66" w14:textId="77777777" w:rsidR="00D479A7" w:rsidRDefault="00D479A7" w:rsidP="002D074F">
            <w:r>
              <w:t>NURS 7202</w:t>
            </w:r>
          </w:p>
        </w:tc>
        <w:tc>
          <w:tcPr>
            <w:tcW w:w="2670" w:type="dxa"/>
          </w:tcPr>
          <w:p w14:paraId="25E8929B" w14:textId="77777777" w:rsidR="00D479A7" w:rsidRPr="00D479A7" w:rsidRDefault="00D479A7" w:rsidP="002D074F">
            <w:pPr>
              <w:rPr>
                <w:i/>
              </w:rPr>
            </w:pPr>
            <w:r>
              <w:t>Statistics II</w:t>
            </w:r>
          </w:p>
        </w:tc>
        <w:tc>
          <w:tcPr>
            <w:tcW w:w="1237" w:type="dxa"/>
          </w:tcPr>
          <w:p w14:paraId="664D0306" w14:textId="77777777" w:rsidR="00D479A7" w:rsidRDefault="00D479A7" w:rsidP="002D074F">
            <w:r>
              <w:t>3</w:t>
            </w:r>
          </w:p>
        </w:tc>
        <w:tc>
          <w:tcPr>
            <w:tcW w:w="1003" w:type="dxa"/>
          </w:tcPr>
          <w:p w14:paraId="3379D84B" w14:textId="77777777" w:rsidR="00D479A7" w:rsidRDefault="00D479A7" w:rsidP="002D074F">
            <w:r>
              <w:t>6</w:t>
            </w:r>
          </w:p>
        </w:tc>
        <w:tc>
          <w:tcPr>
            <w:tcW w:w="2286" w:type="dxa"/>
          </w:tcPr>
          <w:p w14:paraId="646B8A4A" w14:textId="77777777" w:rsidR="00D479A7" w:rsidRDefault="00D479A7" w:rsidP="002D074F">
            <w:r>
              <w:t>Primary Instructor</w:t>
            </w:r>
          </w:p>
        </w:tc>
      </w:tr>
      <w:tr w:rsidR="00D479A7" w:rsidRPr="00FF6C2D" w14:paraId="2B232E7A" w14:textId="77777777" w:rsidTr="00D479A7">
        <w:tc>
          <w:tcPr>
            <w:tcW w:w="1503" w:type="dxa"/>
          </w:tcPr>
          <w:p w14:paraId="34BAAA25" w14:textId="77777777" w:rsidR="00D479A7" w:rsidRDefault="00D479A7" w:rsidP="002D074F">
            <w:r>
              <w:t>2015</w:t>
            </w:r>
          </w:p>
        </w:tc>
        <w:tc>
          <w:tcPr>
            <w:tcW w:w="1813" w:type="dxa"/>
          </w:tcPr>
          <w:p w14:paraId="781E2A0D" w14:textId="77777777" w:rsidR="00D479A7" w:rsidRDefault="00D479A7" w:rsidP="002D074F">
            <w:r>
              <w:t>NURS 7201</w:t>
            </w:r>
          </w:p>
        </w:tc>
        <w:tc>
          <w:tcPr>
            <w:tcW w:w="2670" w:type="dxa"/>
          </w:tcPr>
          <w:p w14:paraId="3840220B" w14:textId="77777777" w:rsidR="00D479A7" w:rsidRDefault="00D479A7" w:rsidP="002D074F">
            <w:r>
              <w:t>Statistics I</w:t>
            </w:r>
          </w:p>
        </w:tc>
        <w:tc>
          <w:tcPr>
            <w:tcW w:w="1237" w:type="dxa"/>
          </w:tcPr>
          <w:p w14:paraId="0F66DA70" w14:textId="77777777" w:rsidR="00D479A7" w:rsidRDefault="00D479A7" w:rsidP="002D074F">
            <w:r>
              <w:t>3</w:t>
            </w:r>
          </w:p>
        </w:tc>
        <w:tc>
          <w:tcPr>
            <w:tcW w:w="1003" w:type="dxa"/>
          </w:tcPr>
          <w:p w14:paraId="77D6B760" w14:textId="77777777" w:rsidR="00D479A7" w:rsidRDefault="00D479A7" w:rsidP="002D074F">
            <w:r>
              <w:t>6</w:t>
            </w:r>
          </w:p>
        </w:tc>
        <w:tc>
          <w:tcPr>
            <w:tcW w:w="2286" w:type="dxa"/>
          </w:tcPr>
          <w:p w14:paraId="0345E307" w14:textId="77777777" w:rsidR="00D479A7" w:rsidRDefault="00D479A7" w:rsidP="002D074F">
            <w:r>
              <w:t>Primary Instructor</w:t>
            </w:r>
          </w:p>
        </w:tc>
      </w:tr>
      <w:tr w:rsidR="00D479A7" w:rsidRPr="00FF6C2D" w14:paraId="0437259A" w14:textId="77777777" w:rsidTr="00D479A7">
        <w:tc>
          <w:tcPr>
            <w:tcW w:w="1503" w:type="dxa"/>
          </w:tcPr>
          <w:p w14:paraId="7FBADB3B" w14:textId="77777777" w:rsidR="00D479A7" w:rsidRDefault="00D479A7" w:rsidP="002D074F">
            <w:r>
              <w:t>2015</w:t>
            </w:r>
          </w:p>
        </w:tc>
        <w:tc>
          <w:tcPr>
            <w:tcW w:w="1813" w:type="dxa"/>
          </w:tcPr>
          <w:p w14:paraId="3E796044" w14:textId="77777777" w:rsidR="00D479A7" w:rsidRDefault="00D479A7" w:rsidP="002D074F">
            <w:r>
              <w:t>NURS 7104</w:t>
            </w:r>
          </w:p>
        </w:tc>
        <w:tc>
          <w:tcPr>
            <w:tcW w:w="2670" w:type="dxa"/>
          </w:tcPr>
          <w:p w14:paraId="516EF807" w14:textId="77777777" w:rsidR="00D479A7" w:rsidRDefault="00D479A7" w:rsidP="002D074F">
            <w:r>
              <w:t>Applied Informatics</w:t>
            </w:r>
          </w:p>
        </w:tc>
        <w:tc>
          <w:tcPr>
            <w:tcW w:w="1237" w:type="dxa"/>
          </w:tcPr>
          <w:p w14:paraId="292E10E4" w14:textId="77777777" w:rsidR="00D479A7" w:rsidRDefault="00D479A7" w:rsidP="002D074F">
            <w:r>
              <w:t>3</w:t>
            </w:r>
          </w:p>
        </w:tc>
        <w:tc>
          <w:tcPr>
            <w:tcW w:w="1003" w:type="dxa"/>
          </w:tcPr>
          <w:p w14:paraId="674AC754" w14:textId="77777777" w:rsidR="00D479A7" w:rsidRDefault="00D479A7" w:rsidP="002D074F">
            <w:r>
              <w:t>6</w:t>
            </w:r>
          </w:p>
        </w:tc>
        <w:tc>
          <w:tcPr>
            <w:tcW w:w="2286" w:type="dxa"/>
          </w:tcPr>
          <w:p w14:paraId="3ACDCCD0" w14:textId="77777777" w:rsidR="00D479A7" w:rsidRDefault="00D479A7" w:rsidP="002D074F">
            <w:r>
              <w:t>Co-Instructor</w:t>
            </w:r>
          </w:p>
        </w:tc>
      </w:tr>
      <w:tr w:rsidR="00D479A7" w:rsidRPr="00FF6C2D" w14:paraId="53B2879F" w14:textId="77777777" w:rsidTr="00D479A7">
        <w:tc>
          <w:tcPr>
            <w:tcW w:w="1503" w:type="dxa"/>
          </w:tcPr>
          <w:p w14:paraId="52AA36D9" w14:textId="77777777" w:rsidR="00D479A7" w:rsidRDefault="00D479A7" w:rsidP="002D074F">
            <w:r>
              <w:t>2014</w:t>
            </w:r>
          </w:p>
        </w:tc>
        <w:tc>
          <w:tcPr>
            <w:tcW w:w="1813" w:type="dxa"/>
          </w:tcPr>
          <w:p w14:paraId="6706FB9F" w14:textId="77777777" w:rsidR="00D479A7" w:rsidRDefault="00D479A7" w:rsidP="002D074F">
            <w:r>
              <w:t>NURS 7104</w:t>
            </w:r>
          </w:p>
        </w:tc>
        <w:tc>
          <w:tcPr>
            <w:tcW w:w="2670" w:type="dxa"/>
          </w:tcPr>
          <w:p w14:paraId="11EFE5F8" w14:textId="77777777" w:rsidR="00D479A7" w:rsidRDefault="00D479A7" w:rsidP="002D074F">
            <w:r>
              <w:t>Applied Informatics</w:t>
            </w:r>
          </w:p>
        </w:tc>
        <w:tc>
          <w:tcPr>
            <w:tcW w:w="1237" w:type="dxa"/>
          </w:tcPr>
          <w:p w14:paraId="3B562174" w14:textId="77777777" w:rsidR="00D479A7" w:rsidRDefault="00D479A7" w:rsidP="002D074F">
            <w:r>
              <w:t>3</w:t>
            </w:r>
          </w:p>
        </w:tc>
        <w:tc>
          <w:tcPr>
            <w:tcW w:w="1003" w:type="dxa"/>
          </w:tcPr>
          <w:p w14:paraId="724E281E" w14:textId="77777777" w:rsidR="00D479A7" w:rsidRDefault="00D479A7" w:rsidP="002D074F">
            <w:r>
              <w:t>6</w:t>
            </w:r>
          </w:p>
        </w:tc>
        <w:tc>
          <w:tcPr>
            <w:tcW w:w="2286" w:type="dxa"/>
          </w:tcPr>
          <w:p w14:paraId="3B6603F4" w14:textId="77777777" w:rsidR="00D479A7" w:rsidRDefault="00D479A7" w:rsidP="002D074F">
            <w:r>
              <w:t>Co-Instructor</w:t>
            </w:r>
          </w:p>
        </w:tc>
      </w:tr>
      <w:tr w:rsidR="00D479A7" w:rsidRPr="00FF6C2D" w14:paraId="450F2622" w14:textId="77777777" w:rsidTr="00D479A7">
        <w:tc>
          <w:tcPr>
            <w:tcW w:w="1503" w:type="dxa"/>
          </w:tcPr>
          <w:p w14:paraId="0309D2C1" w14:textId="77777777" w:rsidR="00D479A7" w:rsidRDefault="00D479A7" w:rsidP="002D074F">
            <w:r>
              <w:t>2013</w:t>
            </w:r>
          </w:p>
          <w:p w14:paraId="2AE6F07C" w14:textId="77777777" w:rsidR="00D479A7" w:rsidRDefault="00D479A7" w:rsidP="002D074F">
            <w:r>
              <w:t>2013</w:t>
            </w:r>
          </w:p>
          <w:p w14:paraId="78A48BA1" w14:textId="77777777" w:rsidR="00D479A7" w:rsidRPr="00FF6C2D" w:rsidRDefault="00D479A7" w:rsidP="002D074F">
            <w:r w:rsidRPr="00FF6C2D">
              <w:t>201</w:t>
            </w:r>
            <w:r>
              <w:t>2</w:t>
            </w:r>
          </w:p>
        </w:tc>
        <w:tc>
          <w:tcPr>
            <w:tcW w:w="1813" w:type="dxa"/>
          </w:tcPr>
          <w:p w14:paraId="5B8D9460" w14:textId="77777777" w:rsidR="00D479A7" w:rsidRDefault="00D479A7" w:rsidP="002D074F">
            <w:r>
              <w:t>NURS 7202</w:t>
            </w:r>
          </w:p>
          <w:p w14:paraId="61820E80" w14:textId="77777777" w:rsidR="00D479A7" w:rsidRDefault="00D479A7" w:rsidP="002D074F">
            <w:r>
              <w:t>NURS 7201</w:t>
            </w:r>
          </w:p>
          <w:p w14:paraId="5573265B" w14:textId="77777777" w:rsidR="00D479A7" w:rsidRPr="00FF6C2D" w:rsidRDefault="00D479A7" w:rsidP="002D074F">
            <w:r w:rsidRPr="00FF6C2D">
              <w:t>NURS 7202</w:t>
            </w:r>
          </w:p>
        </w:tc>
        <w:tc>
          <w:tcPr>
            <w:tcW w:w="2670" w:type="dxa"/>
          </w:tcPr>
          <w:p w14:paraId="3D935371" w14:textId="77777777" w:rsidR="00D479A7" w:rsidRDefault="00D479A7" w:rsidP="002D074F">
            <w:r>
              <w:t>Statistics II</w:t>
            </w:r>
          </w:p>
          <w:p w14:paraId="57F4DC7B" w14:textId="77777777" w:rsidR="00D479A7" w:rsidRDefault="00D479A7" w:rsidP="002D074F">
            <w:r>
              <w:t>Statistics I</w:t>
            </w:r>
          </w:p>
          <w:p w14:paraId="67BB50FE" w14:textId="77777777" w:rsidR="00D479A7" w:rsidRPr="00FF6C2D" w:rsidRDefault="00D479A7" w:rsidP="002D074F">
            <w:r w:rsidRPr="00FF6C2D">
              <w:t>Statistics II</w:t>
            </w:r>
          </w:p>
        </w:tc>
        <w:tc>
          <w:tcPr>
            <w:tcW w:w="1237" w:type="dxa"/>
          </w:tcPr>
          <w:p w14:paraId="181F1936" w14:textId="77777777" w:rsidR="00D479A7" w:rsidRDefault="00D479A7" w:rsidP="002D074F">
            <w:r>
              <w:t>3</w:t>
            </w:r>
          </w:p>
          <w:p w14:paraId="7C16E689" w14:textId="77777777" w:rsidR="00D479A7" w:rsidRDefault="00D479A7" w:rsidP="002D074F">
            <w:r>
              <w:t>4</w:t>
            </w:r>
          </w:p>
          <w:p w14:paraId="1596FF45" w14:textId="77777777" w:rsidR="00D479A7" w:rsidRPr="00FF6C2D" w:rsidRDefault="00D479A7" w:rsidP="002D074F">
            <w:r w:rsidRPr="00FF6C2D">
              <w:t>4</w:t>
            </w:r>
          </w:p>
        </w:tc>
        <w:tc>
          <w:tcPr>
            <w:tcW w:w="1003" w:type="dxa"/>
          </w:tcPr>
          <w:p w14:paraId="5CCBCA50" w14:textId="77777777" w:rsidR="00D479A7" w:rsidRDefault="00D479A7" w:rsidP="002D074F">
            <w:r>
              <w:t>3</w:t>
            </w:r>
          </w:p>
          <w:p w14:paraId="111D4D83" w14:textId="77777777" w:rsidR="00D479A7" w:rsidRDefault="00D479A7" w:rsidP="002D074F">
            <w:r>
              <w:t>4</w:t>
            </w:r>
          </w:p>
          <w:p w14:paraId="2C334407" w14:textId="77777777" w:rsidR="00D479A7" w:rsidRPr="00FF6C2D" w:rsidRDefault="00D479A7" w:rsidP="002D074F">
            <w:r>
              <w:t>6</w:t>
            </w:r>
          </w:p>
        </w:tc>
        <w:tc>
          <w:tcPr>
            <w:tcW w:w="2286" w:type="dxa"/>
          </w:tcPr>
          <w:p w14:paraId="45C5852D" w14:textId="77777777" w:rsidR="00D479A7" w:rsidRDefault="00D479A7" w:rsidP="002D074F">
            <w:r>
              <w:t>Primary Instructor</w:t>
            </w:r>
          </w:p>
          <w:p w14:paraId="4592F7DF" w14:textId="77777777" w:rsidR="00D479A7" w:rsidRDefault="00D479A7" w:rsidP="002D074F">
            <w:r w:rsidRPr="00FF6C2D">
              <w:t>Primary Instructor</w:t>
            </w:r>
          </w:p>
          <w:p w14:paraId="323C0EC3" w14:textId="77777777" w:rsidR="00D479A7" w:rsidRPr="00FF6C2D" w:rsidRDefault="00D479A7" w:rsidP="002D074F">
            <w:r w:rsidRPr="00FF6C2D">
              <w:t>Primary Instructor</w:t>
            </w:r>
          </w:p>
        </w:tc>
      </w:tr>
      <w:tr w:rsidR="00D479A7" w:rsidRPr="00FF6C2D" w14:paraId="754AF588" w14:textId="77777777" w:rsidTr="00D479A7">
        <w:tc>
          <w:tcPr>
            <w:tcW w:w="1503" w:type="dxa"/>
          </w:tcPr>
          <w:p w14:paraId="7136B147" w14:textId="77777777" w:rsidR="00D479A7" w:rsidRPr="00FF6C2D" w:rsidRDefault="00D479A7" w:rsidP="002D074F">
            <w:r>
              <w:t>2012</w:t>
            </w:r>
          </w:p>
        </w:tc>
        <w:tc>
          <w:tcPr>
            <w:tcW w:w="1813" w:type="dxa"/>
          </w:tcPr>
          <w:p w14:paraId="5A3BE335" w14:textId="77777777" w:rsidR="00D479A7" w:rsidRPr="00FF6C2D" w:rsidRDefault="00D479A7" w:rsidP="002D074F">
            <w:r w:rsidRPr="00FF6C2D">
              <w:t>NURS 7201</w:t>
            </w:r>
          </w:p>
        </w:tc>
        <w:tc>
          <w:tcPr>
            <w:tcW w:w="2670" w:type="dxa"/>
          </w:tcPr>
          <w:p w14:paraId="4688502E" w14:textId="77777777" w:rsidR="00D479A7" w:rsidRPr="00FF6C2D" w:rsidRDefault="00D479A7" w:rsidP="002D074F">
            <w:r w:rsidRPr="00FF6C2D">
              <w:t>Statistics I</w:t>
            </w:r>
          </w:p>
        </w:tc>
        <w:tc>
          <w:tcPr>
            <w:tcW w:w="1237" w:type="dxa"/>
          </w:tcPr>
          <w:p w14:paraId="7678CC13" w14:textId="77777777" w:rsidR="00D479A7" w:rsidRPr="00FF6C2D" w:rsidRDefault="00D479A7" w:rsidP="002D074F">
            <w:r w:rsidRPr="00FF6C2D">
              <w:t>4</w:t>
            </w:r>
          </w:p>
        </w:tc>
        <w:tc>
          <w:tcPr>
            <w:tcW w:w="1003" w:type="dxa"/>
          </w:tcPr>
          <w:p w14:paraId="1339ED2A" w14:textId="77777777" w:rsidR="00D479A7" w:rsidRPr="00FF6C2D" w:rsidRDefault="00D479A7" w:rsidP="002D074F">
            <w:r>
              <w:t>7</w:t>
            </w:r>
          </w:p>
        </w:tc>
        <w:tc>
          <w:tcPr>
            <w:tcW w:w="2286" w:type="dxa"/>
          </w:tcPr>
          <w:p w14:paraId="304C2C44" w14:textId="77777777" w:rsidR="00D479A7" w:rsidRPr="00FF6C2D" w:rsidRDefault="00D479A7" w:rsidP="002D074F">
            <w:r w:rsidRPr="00FF6C2D">
              <w:t>Primary Instructor</w:t>
            </w:r>
          </w:p>
        </w:tc>
      </w:tr>
      <w:tr w:rsidR="00D479A7" w:rsidRPr="00FF6C2D" w14:paraId="621C892B" w14:textId="77777777" w:rsidTr="00D479A7">
        <w:tc>
          <w:tcPr>
            <w:tcW w:w="1503" w:type="dxa"/>
          </w:tcPr>
          <w:p w14:paraId="57BA5186" w14:textId="77777777" w:rsidR="00D479A7" w:rsidRPr="00FF6C2D" w:rsidRDefault="00D479A7" w:rsidP="002D074F">
            <w:r w:rsidRPr="00FF6C2D">
              <w:t>2011</w:t>
            </w:r>
          </w:p>
        </w:tc>
        <w:tc>
          <w:tcPr>
            <w:tcW w:w="1813" w:type="dxa"/>
          </w:tcPr>
          <w:p w14:paraId="21D669E8" w14:textId="77777777" w:rsidR="00D479A7" w:rsidRPr="00FF6C2D" w:rsidRDefault="00D479A7" w:rsidP="002D074F">
            <w:r w:rsidRPr="00FF6C2D">
              <w:t>NURS 7202</w:t>
            </w:r>
          </w:p>
        </w:tc>
        <w:tc>
          <w:tcPr>
            <w:tcW w:w="2670" w:type="dxa"/>
          </w:tcPr>
          <w:p w14:paraId="39A9B629" w14:textId="77777777" w:rsidR="00D479A7" w:rsidRPr="00FF6C2D" w:rsidRDefault="00D479A7" w:rsidP="002D074F">
            <w:r w:rsidRPr="00FF6C2D">
              <w:t>Statistics II</w:t>
            </w:r>
          </w:p>
        </w:tc>
        <w:tc>
          <w:tcPr>
            <w:tcW w:w="1237" w:type="dxa"/>
          </w:tcPr>
          <w:p w14:paraId="3EBE044F" w14:textId="77777777" w:rsidR="00D479A7" w:rsidRPr="00FF6C2D" w:rsidRDefault="00D479A7" w:rsidP="002D074F">
            <w:r w:rsidRPr="00FF6C2D">
              <w:t>4</w:t>
            </w:r>
          </w:p>
        </w:tc>
        <w:tc>
          <w:tcPr>
            <w:tcW w:w="1003" w:type="dxa"/>
          </w:tcPr>
          <w:p w14:paraId="1AB81422" w14:textId="77777777" w:rsidR="00D479A7" w:rsidRPr="00FF6C2D" w:rsidRDefault="00D479A7" w:rsidP="002D074F">
            <w:r w:rsidRPr="00FF6C2D">
              <w:t>15</w:t>
            </w:r>
          </w:p>
        </w:tc>
        <w:tc>
          <w:tcPr>
            <w:tcW w:w="2286" w:type="dxa"/>
          </w:tcPr>
          <w:p w14:paraId="22E91021" w14:textId="77777777" w:rsidR="00D479A7" w:rsidRPr="00FF6C2D" w:rsidRDefault="00D479A7" w:rsidP="002D074F">
            <w:r w:rsidRPr="00FF6C2D">
              <w:t>Primary Instructor</w:t>
            </w:r>
          </w:p>
        </w:tc>
      </w:tr>
      <w:tr w:rsidR="00D479A7" w:rsidRPr="00FF6C2D" w14:paraId="16202FF2" w14:textId="77777777" w:rsidTr="00D479A7">
        <w:tc>
          <w:tcPr>
            <w:tcW w:w="1503" w:type="dxa"/>
          </w:tcPr>
          <w:p w14:paraId="7BC725E3" w14:textId="77777777" w:rsidR="00D479A7" w:rsidRPr="00FF6C2D" w:rsidRDefault="00D479A7" w:rsidP="002D074F">
            <w:r w:rsidRPr="00FF6C2D">
              <w:t>2011</w:t>
            </w:r>
          </w:p>
        </w:tc>
        <w:tc>
          <w:tcPr>
            <w:tcW w:w="1813" w:type="dxa"/>
          </w:tcPr>
          <w:p w14:paraId="22056B8E" w14:textId="77777777" w:rsidR="00D479A7" w:rsidRPr="00FF6C2D" w:rsidRDefault="00D479A7" w:rsidP="002D074F">
            <w:r w:rsidRPr="00FF6C2D">
              <w:t>NURS 7201</w:t>
            </w:r>
          </w:p>
        </w:tc>
        <w:tc>
          <w:tcPr>
            <w:tcW w:w="2670" w:type="dxa"/>
          </w:tcPr>
          <w:p w14:paraId="44FBE440" w14:textId="77777777" w:rsidR="00D479A7" w:rsidRPr="00FF6C2D" w:rsidRDefault="00D479A7" w:rsidP="002D074F">
            <w:r w:rsidRPr="00FF6C2D">
              <w:t>Statistics I</w:t>
            </w:r>
          </w:p>
        </w:tc>
        <w:tc>
          <w:tcPr>
            <w:tcW w:w="1237" w:type="dxa"/>
          </w:tcPr>
          <w:p w14:paraId="0E7057E6" w14:textId="77777777" w:rsidR="00D479A7" w:rsidRPr="00FF6C2D" w:rsidRDefault="00D479A7" w:rsidP="002D074F">
            <w:r w:rsidRPr="00FF6C2D">
              <w:t>4</w:t>
            </w:r>
          </w:p>
        </w:tc>
        <w:tc>
          <w:tcPr>
            <w:tcW w:w="1003" w:type="dxa"/>
          </w:tcPr>
          <w:p w14:paraId="06E8D492" w14:textId="77777777" w:rsidR="00D479A7" w:rsidRPr="00FF6C2D" w:rsidRDefault="00D479A7" w:rsidP="002D074F">
            <w:r w:rsidRPr="00FF6C2D">
              <w:t>15</w:t>
            </w:r>
          </w:p>
        </w:tc>
        <w:tc>
          <w:tcPr>
            <w:tcW w:w="2286" w:type="dxa"/>
          </w:tcPr>
          <w:p w14:paraId="2D2F997E" w14:textId="77777777" w:rsidR="00D479A7" w:rsidRPr="00FF6C2D" w:rsidRDefault="00D479A7" w:rsidP="002D074F">
            <w:r w:rsidRPr="00FF6C2D">
              <w:t>Primary Instructor</w:t>
            </w:r>
          </w:p>
        </w:tc>
      </w:tr>
      <w:tr w:rsidR="00D479A7" w:rsidRPr="00FF6C2D" w14:paraId="4A31EDD9" w14:textId="77777777" w:rsidTr="00D479A7">
        <w:tc>
          <w:tcPr>
            <w:tcW w:w="1503" w:type="dxa"/>
          </w:tcPr>
          <w:p w14:paraId="6BDC2117" w14:textId="77777777" w:rsidR="00D479A7" w:rsidRPr="00FF6C2D" w:rsidRDefault="00D479A7" w:rsidP="002D074F">
            <w:r w:rsidRPr="00FF6C2D">
              <w:t>2010</w:t>
            </w:r>
          </w:p>
        </w:tc>
        <w:tc>
          <w:tcPr>
            <w:tcW w:w="1813" w:type="dxa"/>
          </w:tcPr>
          <w:p w14:paraId="76EE68D0" w14:textId="77777777" w:rsidR="00D479A7" w:rsidRPr="00FF6C2D" w:rsidRDefault="00D479A7" w:rsidP="002D074F">
            <w:r w:rsidRPr="00FF6C2D">
              <w:t>NURS 7202</w:t>
            </w:r>
          </w:p>
        </w:tc>
        <w:tc>
          <w:tcPr>
            <w:tcW w:w="2670" w:type="dxa"/>
          </w:tcPr>
          <w:p w14:paraId="3337DE56" w14:textId="77777777" w:rsidR="00D479A7" w:rsidRPr="00FF6C2D" w:rsidRDefault="00D479A7" w:rsidP="002D074F">
            <w:r w:rsidRPr="00FF6C2D">
              <w:t>Statistics II</w:t>
            </w:r>
          </w:p>
        </w:tc>
        <w:tc>
          <w:tcPr>
            <w:tcW w:w="1237" w:type="dxa"/>
          </w:tcPr>
          <w:p w14:paraId="01595CF1" w14:textId="77777777" w:rsidR="00D479A7" w:rsidRPr="00FF6C2D" w:rsidRDefault="00D479A7" w:rsidP="002D074F">
            <w:r w:rsidRPr="00FF6C2D">
              <w:t>4</w:t>
            </w:r>
          </w:p>
        </w:tc>
        <w:tc>
          <w:tcPr>
            <w:tcW w:w="1003" w:type="dxa"/>
          </w:tcPr>
          <w:p w14:paraId="5C4F38E7" w14:textId="77777777" w:rsidR="00D479A7" w:rsidRPr="00FF6C2D" w:rsidRDefault="00D479A7" w:rsidP="002D074F">
            <w:r w:rsidRPr="00FF6C2D">
              <w:t>8</w:t>
            </w:r>
          </w:p>
        </w:tc>
        <w:tc>
          <w:tcPr>
            <w:tcW w:w="2286" w:type="dxa"/>
          </w:tcPr>
          <w:p w14:paraId="6646EE54" w14:textId="77777777" w:rsidR="00D479A7" w:rsidRPr="00FF6C2D" w:rsidRDefault="00D479A7" w:rsidP="002D074F">
            <w:r w:rsidRPr="00FF6C2D">
              <w:t>Primary Instructor</w:t>
            </w:r>
          </w:p>
        </w:tc>
      </w:tr>
      <w:tr w:rsidR="00D479A7" w:rsidRPr="00FF6C2D" w14:paraId="6F5E8B8C" w14:textId="77777777" w:rsidTr="00D479A7">
        <w:tc>
          <w:tcPr>
            <w:tcW w:w="1503" w:type="dxa"/>
          </w:tcPr>
          <w:p w14:paraId="787E75CB" w14:textId="77777777" w:rsidR="00D479A7" w:rsidRPr="00FF6C2D" w:rsidRDefault="00D479A7" w:rsidP="002D074F">
            <w:r w:rsidRPr="00FF6C2D">
              <w:t>2010</w:t>
            </w:r>
          </w:p>
        </w:tc>
        <w:tc>
          <w:tcPr>
            <w:tcW w:w="1813" w:type="dxa"/>
          </w:tcPr>
          <w:p w14:paraId="2679F664" w14:textId="77777777" w:rsidR="00D479A7" w:rsidRPr="00FF6C2D" w:rsidRDefault="00D479A7" w:rsidP="002D074F">
            <w:r w:rsidRPr="00FF6C2D">
              <w:t>NURS 7201</w:t>
            </w:r>
          </w:p>
        </w:tc>
        <w:tc>
          <w:tcPr>
            <w:tcW w:w="2670" w:type="dxa"/>
          </w:tcPr>
          <w:p w14:paraId="2FEE27BB" w14:textId="77777777" w:rsidR="00D479A7" w:rsidRPr="00FF6C2D" w:rsidRDefault="00D479A7" w:rsidP="002D074F">
            <w:r w:rsidRPr="00FF6C2D">
              <w:t>Statistics I</w:t>
            </w:r>
          </w:p>
        </w:tc>
        <w:tc>
          <w:tcPr>
            <w:tcW w:w="1237" w:type="dxa"/>
          </w:tcPr>
          <w:p w14:paraId="5E76FCC2" w14:textId="77777777" w:rsidR="00D479A7" w:rsidRPr="00FF6C2D" w:rsidRDefault="00D479A7" w:rsidP="002D074F">
            <w:r w:rsidRPr="00FF6C2D">
              <w:t>4</w:t>
            </w:r>
          </w:p>
        </w:tc>
        <w:tc>
          <w:tcPr>
            <w:tcW w:w="1003" w:type="dxa"/>
          </w:tcPr>
          <w:p w14:paraId="15CB97CA" w14:textId="77777777" w:rsidR="00D479A7" w:rsidRPr="00FF6C2D" w:rsidRDefault="00D479A7" w:rsidP="002D074F">
            <w:r w:rsidRPr="00FF6C2D">
              <w:t>8</w:t>
            </w:r>
          </w:p>
        </w:tc>
        <w:tc>
          <w:tcPr>
            <w:tcW w:w="2286" w:type="dxa"/>
          </w:tcPr>
          <w:p w14:paraId="3E8AD6C8" w14:textId="77777777" w:rsidR="00D479A7" w:rsidRPr="00FF6C2D" w:rsidRDefault="00D479A7" w:rsidP="002D074F">
            <w:r w:rsidRPr="00FF6C2D">
              <w:t>Primary Instructor</w:t>
            </w:r>
          </w:p>
        </w:tc>
      </w:tr>
      <w:tr w:rsidR="00D479A7" w:rsidRPr="00FF6C2D" w14:paraId="6E57444D" w14:textId="77777777" w:rsidTr="00D479A7">
        <w:tc>
          <w:tcPr>
            <w:tcW w:w="1503" w:type="dxa"/>
          </w:tcPr>
          <w:p w14:paraId="191C7259" w14:textId="77777777" w:rsidR="00D479A7" w:rsidRPr="00FF6C2D" w:rsidRDefault="00D479A7" w:rsidP="002D074F">
            <w:r w:rsidRPr="00FF6C2D">
              <w:t>2009</w:t>
            </w:r>
          </w:p>
        </w:tc>
        <w:tc>
          <w:tcPr>
            <w:tcW w:w="1813" w:type="dxa"/>
          </w:tcPr>
          <w:p w14:paraId="735B76CD" w14:textId="77777777" w:rsidR="00D479A7" w:rsidRPr="00FF6C2D" w:rsidRDefault="00D479A7" w:rsidP="002D074F">
            <w:r w:rsidRPr="00FF6C2D">
              <w:t>NURS 7201</w:t>
            </w:r>
          </w:p>
        </w:tc>
        <w:tc>
          <w:tcPr>
            <w:tcW w:w="2670" w:type="dxa"/>
          </w:tcPr>
          <w:p w14:paraId="16E998B3" w14:textId="77777777" w:rsidR="00D479A7" w:rsidRPr="00FF6C2D" w:rsidRDefault="00D479A7" w:rsidP="002D074F">
            <w:r w:rsidRPr="00FF6C2D">
              <w:t>Statistics I</w:t>
            </w:r>
          </w:p>
        </w:tc>
        <w:tc>
          <w:tcPr>
            <w:tcW w:w="1237" w:type="dxa"/>
          </w:tcPr>
          <w:p w14:paraId="1A93D92E" w14:textId="77777777" w:rsidR="00D479A7" w:rsidRPr="00FF6C2D" w:rsidRDefault="00D479A7" w:rsidP="002D074F">
            <w:r w:rsidRPr="00FF6C2D">
              <w:t>4</w:t>
            </w:r>
          </w:p>
        </w:tc>
        <w:tc>
          <w:tcPr>
            <w:tcW w:w="1003" w:type="dxa"/>
          </w:tcPr>
          <w:p w14:paraId="34FF7E7F" w14:textId="77777777" w:rsidR="00D479A7" w:rsidRPr="00FF6C2D" w:rsidRDefault="00D479A7" w:rsidP="002D074F">
            <w:r w:rsidRPr="00FF6C2D">
              <w:t>8</w:t>
            </w:r>
          </w:p>
        </w:tc>
        <w:tc>
          <w:tcPr>
            <w:tcW w:w="2286" w:type="dxa"/>
          </w:tcPr>
          <w:p w14:paraId="48A49E3C" w14:textId="77777777" w:rsidR="00D479A7" w:rsidRPr="00FF6C2D" w:rsidRDefault="00D479A7" w:rsidP="002D074F">
            <w:r w:rsidRPr="00FF6C2D">
              <w:t>Primary Instructor</w:t>
            </w:r>
          </w:p>
        </w:tc>
      </w:tr>
      <w:tr w:rsidR="00D479A7" w:rsidRPr="00FF6C2D" w14:paraId="2076E9D8" w14:textId="77777777" w:rsidTr="00D479A7">
        <w:tc>
          <w:tcPr>
            <w:tcW w:w="1503" w:type="dxa"/>
          </w:tcPr>
          <w:p w14:paraId="24E43C61" w14:textId="77777777" w:rsidR="00D479A7" w:rsidRPr="00FF6C2D" w:rsidRDefault="00D479A7" w:rsidP="002D074F">
            <w:r w:rsidRPr="00FF6C2D">
              <w:t>2009</w:t>
            </w:r>
          </w:p>
        </w:tc>
        <w:tc>
          <w:tcPr>
            <w:tcW w:w="1813" w:type="dxa"/>
          </w:tcPr>
          <w:p w14:paraId="62ED1932" w14:textId="77777777" w:rsidR="00D479A7" w:rsidRPr="00FF6C2D" w:rsidRDefault="00D479A7" w:rsidP="002D074F">
            <w:r w:rsidRPr="00FF6C2D">
              <w:t>NURS 7202</w:t>
            </w:r>
          </w:p>
        </w:tc>
        <w:tc>
          <w:tcPr>
            <w:tcW w:w="2670" w:type="dxa"/>
          </w:tcPr>
          <w:p w14:paraId="3CEC89B3" w14:textId="77777777" w:rsidR="00D479A7" w:rsidRPr="00FF6C2D" w:rsidRDefault="00D479A7" w:rsidP="002D074F">
            <w:r w:rsidRPr="00FF6C2D">
              <w:t>Statistics II</w:t>
            </w:r>
          </w:p>
        </w:tc>
        <w:tc>
          <w:tcPr>
            <w:tcW w:w="1237" w:type="dxa"/>
          </w:tcPr>
          <w:p w14:paraId="596B7F81" w14:textId="77777777" w:rsidR="00D479A7" w:rsidRPr="00FF6C2D" w:rsidRDefault="00D479A7" w:rsidP="002D074F">
            <w:r w:rsidRPr="00FF6C2D">
              <w:t>4</w:t>
            </w:r>
          </w:p>
        </w:tc>
        <w:tc>
          <w:tcPr>
            <w:tcW w:w="1003" w:type="dxa"/>
          </w:tcPr>
          <w:p w14:paraId="0C074BC9" w14:textId="77777777" w:rsidR="00D479A7" w:rsidRPr="00FF6C2D" w:rsidRDefault="00D479A7" w:rsidP="002D074F">
            <w:r w:rsidRPr="00FF6C2D">
              <w:t>30</w:t>
            </w:r>
          </w:p>
        </w:tc>
        <w:tc>
          <w:tcPr>
            <w:tcW w:w="2286" w:type="dxa"/>
          </w:tcPr>
          <w:p w14:paraId="0EF32248" w14:textId="77777777" w:rsidR="00D479A7" w:rsidRPr="00FF6C2D" w:rsidRDefault="00D479A7" w:rsidP="002D074F">
            <w:r w:rsidRPr="00FF6C2D">
              <w:t>Primary Instructor</w:t>
            </w:r>
          </w:p>
        </w:tc>
      </w:tr>
      <w:tr w:rsidR="00D479A7" w:rsidRPr="00FF6C2D" w14:paraId="331C0003" w14:textId="77777777" w:rsidTr="00D479A7">
        <w:tc>
          <w:tcPr>
            <w:tcW w:w="1503" w:type="dxa"/>
          </w:tcPr>
          <w:p w14:paraId="0CF5B41A" w14:textId="77777777" w:rsidR="00D479A7" w:rsidRPr="00FF6C2D" w:rsidRDefault="00D479A7" w:rsidP="002D074F">
            <w:r w:rsidRPr="00FF6C2D">
              <w:t>2008</w:t>
            </w:r>
          </w:p>
        </w:tc>
        <w:tc>
          <w:tcPr>
            <w:tcW w:w="1813" w:type="dxa"/>
          </w:tcPr>
          <w:p w14:paraId="490AF880" w14:textId="77777777" w:rsidR="00D479A7" w:rsidRPr="00FF6C2D" w:rsidRDefault="00D479A7" w:rsidP="002D074F">
            <w:r w:rsidRPr="00FF6C2D">
              <w:t>NURS 7201</w:t>
            </w:r>
          </w:p>
        </w:tc>
        <w:tc>
          <w:tcPr>
            <w:tcW w:w="2670" w:type="dxa"/>
          </w:tcPr>
          <w:p w14:paraId="44EC2309" w14:textId="77777777" w:rsidR="00D479A7" w:rsidRPr="00FF6C2D" w:rsidRDefault="00D479A7" w:rsidP="002D074F">
            <w:r w:rsidRPr="00FF6C2D">
              <w:t>Statistics I</w:t>
            </w:r>
          </w:p>
        </w:tc>
        <w:tc>
          <w:tcPr>
            <w:tcW w:w="1237" w:type="dxa"/>
          </w:tcPr>
          <w:p w14:paraId="3208F69F" w14:textId="77777777" w:rsidR="00D479A7" w:rsidRPr="00FF6C2D" w:rsidRDefault="00D479A7" w:rsidP="002D074F">
            <w:r w:rsidRPr="00FF6C2D">
              <w:t>4</w:t>
            </w:r>
          </w:p>
        </w:tc>
        <w:tc>
          <w:tcPr>
            <w:tcW w:w="1003" w:type="dxa"/>
          </w:tcPr>
          <w:p w14:paraId="1CEA1040" w14:textId="77777777" w:rsidR="00D479A7" w:rsidRPr="00FF6C2D" w:rsidRDefault="00D479A7" w:rsidP="002D074F">
            <w:r w:rsidRPr="00FF6C2D">
              <w:t>28</w:t>
            </w:r>
          </w:p>
        </w:tc>
        <w:tc>
          <w:tcPr>
            <w:tcW w:w="2286" w:type="dxa"/>
          </w:tcPr>
          <w:p w14:paraId="5A7E1C99" w14:textId="77777777" w:rsidR="00D479A7" w:rsidRPr="00FF6C2D" w:rsidRDefault="00D479A7" w:rsidP="002D074F">
            <w:r w:rsidRPr="00FF6C2D">
              <w:t>Primary Instructor</w:t>
            </w:r>
          </w:p>
        </w:tc>
      </w:tr>
      <w:tr w:rsidR="00D479A7" w:rsidRPr="00FF6C2D" w14:paraId="6FA2F458" w14:textId="77777777" w:rsidTr="00D479A7">
        <w:tc>
          <w:tcPr>
            <w:tcW w:w="1503" w:type="dxa"/>
          </w:tcPr>
          <w:p w14:paraId="5439322E" w14:textId="77777777" w:rsidR="00D479A7" w:rsidRPr="00FF6C2D" w:rsidRDefault="00D479A7" w:rsidP="002D074F">
            <w:r w:rsidRPr="00FF6C2D">
              <w:t>2007</w:t>
            </w:r>
          </w:p>
        </w:tc>
        <w:tc>
          <w:tcPr>
            <w:tcW w:w="1813" w:type="dxa"/>
          </w:tcPr>
          <w:p w14:paraId="3146E64E" w14:textId="77777777" w:rsidR="00D479A7" w:rsidRPr="00FF6C2D" w:rsidRDefault="00D479A7" w:rsidP="002D074F">
            <w:r w:rsidRPr="00FF6C2D">
              <w:t>NURS 7202</w:t>
            </w:r>
          </w:p>
        </w:tc>
        <w:tc>
          <w:tcPr>
            <w:tcW w:w="2670" w:type="dxa"/>
          </w:tcPr>
          <w:p w14:paraId="07FDFEC7" w14:textId="77777777" w:rsidR="00D479A7" w:rsidRPr="00FF6C2D" w:rsidRDefault="00D479A7" w:rsidP="002D074F">
            <w:r w:rsidRPr="00FF6C2D">
              <w:t>Statistics II</w:t>
            </w:r>
          </w:p>
        </w:tc>
        <w:tc>
          <w:tcPr>
            <w:tcW w:w="1237" w:type="dxa"/>
          </w:tcPr>
          <w:p w14:paraId="3623D3DD" w14:textId="77777777" w:rsidR="00D479A7" w:rsidRPr="00FF6C2D" w:rsidRDefault="00D479A7" w:rsidP="002D074F">
            <w:r w:rsidRPr="00FF6C2D">
              <w:t>4</w:t>
            </w:r>
          </w:p>
        </w:tc>
        <w:tc>
          <w:tcPr>
            <w:tcW w:w="1003" w:type="dxa"/>
          </w:tcPr>
          <w:p w14:paraId="17838846" w14:textId="77777777" w:rsidR="00D479A7" w:rsidRPr="00FF6C2D" w:rsidRDefault="00D479A7" w:rsidP="002D074F">
            <w:r w:rsidRPr="00FF6C2D">
              <w:t>30</w:t>
            </w:r>
          </w:p>
        </w:tc>
        <w:tc>
          <w:tcPr>
            <w:tcW w:w="2286" w:type="dxa"/>
          </w:tcPr>
          <w:p w14:paraId="2C0FA7BE" w14:textId="77777777" w:rsidR="00D479A7" w:rsidRPr="00FF6C2D" w:rsidRDefault="00D479A7" w:rsidP="002D074F">
            <w:r w:rsidRPr="00FF6C2D">
              <w:t>Co-Instructor</w:t>
            </w:r>
          </w:p>
        </w:tc>
      </w:tr>
      <w:tr w:rsidR="00D479A7" w:rsidRPr="00FF6C2D" w14:paraId="2DC5AD35" w14:textId="77777777" w:rsidTr="00D479A7">
        <w:tc>
          <w:tcPr>
            <w:tcW w:w="1503" w:type="dxa"/>
          </w:tcPr>
          <w:p w14:paraId="5984C961" w14:textId="77777777" w:rsidR="00D479A7" w:rsidRPr="00FF6C2D" w:rsidRDefault="00D479A7" w:rsidP="002D074F">
            <w:r w:rsidRPr="00FF6C2D">
              <w:t>2007</w:t>
            </w:r>
          </w:p>
        </w:tc>
        <w:tc>
          <w:tcPr>
            <w:tcW w:w="1813" w:type="dxa"/>
          </w:tcPr>
          <w:p w14:paraId="562E805A" w14:textId="77777777" w:rsidR="00D479A7" w:rsidRPr="00FF6C2D" w:rsidRDefault="00D479A7" w:rsidP="002D074F">
            <w:r w:rsidRPr="00FF6C2D">
              <w:t>NURS 7201</w:t>
            </w:r>
          </w:p>
        </w:tc>
        <w:tc>
          <w:tcPr>
            <w:tcW w:w="2670" w:type="dxa"/>
          </w:tcPr>
          <w:p w14:paraId="50FEEF09" w14:textId="77777777" w:rsidR="00D479A7" w:rsidRPr="00FF6C2D" w:rsidRDefault="00D479A7" w:rsidP="002D074F">
            <w:r w:rsidRPr="00FF6C2D">
              <w:t>Statistics I</w:t>
            </w:r>
          </w:p>
        </w:tc>
        <w:tc>
          <w:tcPr>
            <w:tcW w:w="1237" w:type="dxa"/>
          </w:tcPr>
          <w:p w14:paraId="5F250D26" w14:textId="77777777" w:rsidR="00D479A7" w:rsidRPr="00FF6C2D" w:rsidRDefault="00D479A7" w:rsidP="002D074F">
            <w:r w:rsidRPr="00FF6C2D">
              <w:t>4</w:t>
            </w:r>
          </w:p>
        </w:tc>
        <w:tc>
          <w:tcPr>
            <w:tcW w:w="1003" w:type="dxa"/>
          </w:tcPr>
          <w:p w14:paraId="2B7665B0" w14:textId="77777777" w:rsidR="00D479A7" w:rsidRPr="00FF6C2D" w:rsidRDefault="00D479A7" w:rsidP="002D074F">
            <w:r w:rsidRPr="00FF6C2D">
              <w:t>30</w:t>
            </w:r>
          </w:p>
        </w:tc>
        <w:tc>
          <w:tcPr>
            <w:tcW w:w="2286" w:type="dxa"/>
          </w:tcPr>
          <w:p w14:paraId="7827E694" w14:textId="77777777" w:rsidR="00D479A7" w:rsidRPr="00FF6C2D" w:rsidRDefault="00D479A7" w:rsidP="002D074F">
            <w:r w:rsidRPr="00FF6C2D">
              <w:t>Lab Instructor</w:t>
            </w:r>
          </w:p>
        </w:tc>
      </w:tr>
      <w:tr w:rsidR="00D479A7" w:rsidRPr="00FF6C2D" w14:paraId="0A8FDF6A" w14:textId="77777777" w:rsidTr="00D479A7">
        <w:tc>
          <w:tcPr>
            <w:tcW w:w="1503" w:type="dxa"/>
          </w:tcPr>
          <w:p w14:paraId="1392A465" w14:textId="77777777" w:rsidR="00D479A7" w:rsidRPr="00FF6C2D" w:rsidRDefault="00D479A7" w:rsidP="002D074F">
            <w:r w:rsidRPr="00FF6C2D">
              <w:t>2006</w:t>
            </w:r>
          </w:p>
        </w:tc>
        <w:tc>
          <w:tcPr>
            <w:tcW w:w="1813" w:type="dxa"/>
          </w:tcPr>
          <w:p w14:paraId="7BB97DDF" w14:textId="77777777" w:rsidR="00D479A7" w:rsidRPr="00FF6C2D" w:rsidRDefault="00D479A7" w:rsidP="002D074F">
            <w:r w:rsidRPr="00FF6C2D">
              <w:t>NURS 7201</w:t>
            </w:r>
          </w:p>
        </w:tc>
        <w:tc>
          <w:tcPr>
            <w:tcW w:w="2670" w:type="dxa"/>
          </w:tcPr>
          <w:p w14:paraId="161EC348" w14:textId="77777777" w:rsidR="00D479A7" w:rsidRPr="00FF6C2D" w:rsidRDefault="00D479A7" w:rsidP="002D074F">
            <w:r w:rsidRPr="00FF6C2D">
              <w:t>Statistics I</w:t>
            </w:r>
          </w:p>
        </w:tc>
        <w:tc>
          <w:tcPr>
            <w:tcW w:w="1237" w:type="dxa"/>
          </w:tcPr>
          <w:p w14:paraId="353670F5" w14:textId="77777777" w:rsidR="00D479A7" w:rsidRPr="00FF6C2D" w:rsidRDefault="00D479A7" w:rsidP="002D074F">
            <w:r w:rsidRPr="00FF6C2D">
              <w:t>4</w:t>
            </w:r>
          </w:p>
        </w:tc>
        <w:tc>
          <w:tcPr>
            <w:tcW w:w="1003" w:type="dxa"/>
          </w:tcPr>
          <w:p w14:paraId="04982BA4" w14:textId="77777777" w:rsidR="00D479A7" w:rsidRPr="00FF6C2D" w:rsidRDefault="00D479A7" w:rsidP="002D074F">
            <w:r w:rsidRPr="00FF6C2D">
              <w:t>30</w:t>
            </w:r>
          </w:p>
        </w:tc>
        <w:tc>
          <w:tcPr>
            <w:tcW w:w="2286" w:type="dxa"/>
          </w:tcPr>
          <w:p w14:paraId="5CCEF4BD" w14:textId="77777777" w:rsidR="00D479A7" w:rsidRPr="00FF6C2D" w:rsidRDefault="00D479A7" w:rsidP="002D074F">
            <w:r w:rsidRPr="00FF6C2D">
              <w:t>Co-Instructor</w:t>
            </w:r>
          </w:p>
        </w:tc>
      </w:tr>
      <w:tr w:rsidR="00D479A7" w:rsidRPr="00FF6C2D" w14:paraId="3243339B" w14:textId="77777777" w:rsidTr="00D479A7">
        <w:tc>
          <w:tcPr>
            <w:tcW w:w="1503" w:type="dxa"/>
          </w:tcPr>
          <w:p w14:paraId="4C7A9670" w14:textId="77777777" w:rsidR="00D479A7" w:rsidRPr="00FF6C2D" w:rsidRDefault="00D479A7" w:rsidP="002D074F">
            <w:r w:rsidRPr="00FF6C2D">
              <w:t>2006</w:t>
            </w:r>
          </w:p>
        </w:tc>
        <w:tc>
          <w:tcPr>
            <w:tcW w:w="1813" w:type="dxa"/>
          </w:tcPr>
          <w:p w14:paraId="15EA119E" w14:textId="77777777" w:rsidR="00D479A7" w:rsidRPr="00FF6C2D" w:rsidRDefault="00D479A7" w:rsidP="002D074F">
            <w:r w:rsidRPr="00FF6C2D">
              <w:t>EDPS</w:t>
            </w:r>
          </w:p>
        </w:tc>
        <w:tc>
          <w:tcPr>
            <w:tcW w:w="2670" w:type="dxa"/>
          </w:tcPr>
          <w:p w14:paraId="4FB2A673" w14:textId="77777777" w:rsidR="00D479A7" w:rsidRPr="00FF6C2D" w:rsidRDefault="00D479A7" w:rsidP="002D074F">
            <w:r w:rsidRPr="00FF6C2D">
              <w:t>Introduction to Multicultural Issues</w:t>
            </w:r>
          </w:p>
        </w:tc>
        <w:tc>
          <w:tcPr>
            <w:tcW w:w="1237" w:type="dxa"/>
          </w:tcPr>
          <w:p w14:paraId="13A871A2" w14:textId="77777777" w:rsidR="00D479A7" w:rsidRPr="00FF6C2D" w:rsidRDefault="00D479A7" w:rsidP="002D074F">
            <w:r w:rsidRPr="00FF6C2D">
              <w:t>3</w:t>
            </w:r>
          </w:p>
        </w:tc>
        <w:tc>
          <w:tcPr>
            <w:tcW w:w="1003" w:type="dxa"/>
          </w:tcPr>
          <w:p w14:paraId="401BFDE3" w14:textId="77777777" w:rsidR="00D479A7" w:rsidRPr="00FF6C2D" w:rsidRDefault="00D479A7" w:rsidP="002D074F">
            <w:r w:rsidRPr="00FF6C2D">
              <w:t>30</w:t>
            </w:r>
          </w:p>
        </w:tc>
        <w:tc>
          <w:tcPr>
            <w:tcW w:w="2286" w:type="dxa"/>
          </w:tcPr>
          <w:p w14:paraId="0CE7C37C" w14:textId="77777777" w:rsidR="00D479A7" w:rsidRPr="00FF6C2D" w:rsidRDefault="00D479A7" w:rsidP="002D074F">
            <w:r w:rsidRPr="00FF6C2D">
              <w:t>Co-Instructor</w:t>
            </w:r>
          </w:p>
        </w:tc>
      </w:tr>
      <w:tr w:rsidR="00D479A7" w:rsidRPr="00FF6C2D" w14:paraId="6BDB8ED4" w14:textId="77777777" w:rsidTr="00D479A7">
        <w:tc>
          <w:tcPr>
            <w:tcW w:w="1503" w:type="dxa"/>
          </w:tcPr>
          <w:p w14:paraId="571F86B1" w14:textId="77777777" w:rsidR="00D479A7" w:rsidRPr="00FF6C2D" w:rsidRDefault="00D479A7" w:rsidP="002D074F">
            <w:r w:rsidRPr="00FF6C2D">
              <w:t>2005</w:t>
            </w:r>
          </w:p>
        </w:tc>
        <w:tc>
          <w:tcPr>
            <w:tcW w:w="1813" w:type="dxa"/>
          </w:tcPr>
          <w:p w14:paraId="6F7F15C8" w14:textId="77777777" w:rsidR="00D479A7" w:rsidRPr="00FF6C2D" w:rsidRDefault="00D479A7" w:rsidP="002D074F">
            <w:r w:rsidRPr="00FF6C2D">
              <w:t>EDPS</w:t>
            </w:r>
          </w:p>
        </w:tc>
        <w:tc>
          <w:tcPr>
            <w:tcW w:w="2670" w:type="dxa"/>
          </w:tcPr>
          <w:p w14:paraId="79737F8E" w14:textId="77777777" w:rsidR="00D479A7" w:rsidRPr="00FF6C2D" w:rsidRDefault="00D479A7" w:rsidP="002D074F">
            <w:r w:rsidRPr="00FF6C2D">
              <w:t>Career and Life Planning</w:t>
            </w:r>
          </w:p>
        </w:tc>
        <w:tc>
          <w:tcPr>
            <w:tcW w:w="1237" w:type="dxa"/>
          </w:tcPr>
          <w:p w14:paraId="5EF16BFC" w14:textId="77777777" w:rsidR="00D479A7" w:rsidRPr="00FF6C2D" w:rsidRDefault="00D479A7" w:rsidP="002D074F">
            <w:r w:rsidRPr="00FF6C2D">
              <w:t>2</w:t>
            </w:r>
          </w:p>
        </w:tc>
        <w:tc>
          <w:tcPr>
            <w:tcW w:w="1003" w:type="dxa"/>
          </w:tcPr>
          <w:p w14:paraId="6EC8970F" w14:textId="77777777" w:rsidR="00D479A7" w:rsidRPr="00FF6C2D" w:rsidRDefault="00D479A7" w:rsidP="002D074F">
            <w:r w:rsidRPr="00FF6C2D">
              <w:t>12</w:t>
            </w:r>
          </w:p>
        </w:tc>
        <w:tc>
          <w:tcPr>
            <w:tcW w:w="2286" w:type="dxa"/>
          </w:tcPr>
          <w:p w14:paraId="20580599" w14:textId="77777777" w:rsidR="00D479A7" w:rsidRPr="00FF6C2D" w:rsidRDefault="00D479A7" w:rsidP="002D074F">
            <w:r w:rsidRPr="00FF6C2D">
              <w:t>Instructor</w:t>
            </w:r>
          </w:p>
        </w:tc>
      </w:tr>
    </w:tbl>
    <w:p w14:paraId="61034975" w14:textId="77777777" w:rsidR="00007090" w:rsidRPr="00FF6C2D" w:rsidRDefault="008002ED" w:rsidP="002D074F">
      <w:r w:rsidRPr="00FF6C2D">
        <w:lastRenderedPageBreak/>
        <w:tab/>
      </w:r>
      <w:r w:rsidR="00202E90" w:rsidRPr="00FF6C2D">
        <w:tab/>
      </w:r>
      <w:r w:rsidRPr="00FF6C2D">
        <w:tab/>
      </w:r>
      <w:r w:rsidRPr="00FF6C2D">
        <w:tab/>
      </w:r>
      <w:r w:rsidR="00147B2B" w:rsidRPr="00FF6C2D">
        <w:tab/>
      </w:r>
      <w:r w:rsidR="00147B2B" w:rsidRPr="00FF6C2D">
        <w:tab/>
      </w:r>
      <w:r w:rsidR="00147B2B" w:rsidRPr="00FF6C2D">
        <w:tab/>
      </w:r>
      <w:r w:rsidR="00147B2B" w:rsidRPr="00FF6C2D">
        <w:tab/>
      </w:r>
      <w:r w:rsidR="00147B2B" w:rsidRPr="00FF6C2D">
        <w:tab/>
      </w:r>
      <w:r w:rsidR="00147B2B" w:rsidRPr="00FF6C2D">
        <w:tab/>
      </w:r>
    </w:p>
    <w:p w14:paraId="562603D1" w14:textId="77777777" w:rsidR="008002ED" w:rsidRPr="00FF6C2D" w:rsidRDefault="00147B2B" w:rsidP="002D074F">
      <w:pPr>
        <w:numPr>
          <w:ilvl w:val="0"/>
          <w:numId w:val="11"/>
        </w:numPr>
        <w:rPr>
          <w:u w:val="single"/>
        </w:rPr>
      </w:pPr>
      <w:r w:rsidRPr="00FF6C2D">
        <w:rPr>
          <w:u w:val="single"/>
        </w:rPr>
        <w:t>Development of New Courses</w:t>
      </w:r>
    </w:p>
    <w:p w14:paraId="0B6D3B80" w14:textId="77777777" w:rsidR="00DC1A82" w:rsidRPr="00FF6C2D" w:rsidRDefault="008002ED" w:rsidP="002D074F">
      <w:pPr>
        <w:rPr>
          <w:u w:val="single"/>
        </w:rPr>
      </w:pPr>
      <w:r w:rsidRPr="00FF6C2D">
        <w:tab/>
      </w:r>
      <w:r w:rsidR="00202E90" w:rsidRPr="00FF6C2D">
        <w:tab/>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1"/>
        <w:gridCol w:w="1806"/>
        <w:gridCol w:w="3990"/>
        <w:gridCol w:w="1420"/>
        <w:gridCol w:w="1775"/>
      </w:tblGrid>
      <w:tr w:rsidR="00DC1A82" w:rsidRPr="00FF6C2D" w14:paraId="4CB4FE68" w14:textId="77777777">
        <w:tc>
          <w:tcPr>
            <w:tcW w:w="1548" w:type="dxa"/>
          </w:tcPr>
          <w:p w14:paraId="7890576B" w14:textId="77777777" w:rsidR="00DC1A82" w:rsidRPr="00FF6C2D" w:rsidRDefault="00DC1A82" w:rsidP="002D074F">
            <w:r w:rsidRPr="00FF6C2D">
              <w:rPr>
                <w:u w:val="single"/>
              </w:rPr>
              <w:t>Year</w:t>
            </w:r>
          </w:p>
        </w:tc>
        <w:tc>
          <w:tcPr>
            <w:tcW w:w="1836" w:type="dxa"/>
          </w:tcPr>
          <w:p w14:paraId="54768D5F" w14:textId="77777777" w:rsidR="00DC1A82" w:rsidRPr="00FF6C2D" w:rsidRDefault="00DC1A82" w:rsidP="002D074F">
            <w:r w:rsidRPr="00FF6C2D">
              <w:rPr>
                <w:u w:val="single"/>
              </w:rPr>
              <w:t>Course No.</w:t>
            </w:r>
          </w:p>
        </w:tc>
        <w:tc>
          <w:tcPr>
            <w:tcW w:w="4086" w:type="dxa"/>
          </w:tcPr>
          <w:p w14:paraId="631A45C2" w14:textId="77777777" w:rsidR="00DC1A82" w:rsidRPr="00FF6C2D" w:rsidRDefault="00DC1A82" w:rsidP="002D074F">
            <w:r w:rsidRPr="00FF6C2D">
              <w:rPr>
                <w:u w:val="single"/>
              </w:rPr>
              <w:t>Title</w:t>
            </w:r>
            <w:r w:rsidRPr="00FF6C2D">
              <w:tab/>
            </w:r>
          </w:p>
        </w:tc>
        <w:tc>
          <w:tcPr>
            <w:tcW w:w="1440" w:type="dxa"/>
          </w:tcPr>
          <w:p w14:paraId="01F311ED" w14:textId="77777777" w:rsidR="00DC1A82" w:rsidRPr="00FF6C2D" w:rsidRDefault="00DC1A82" w:rsidP="002D074F">
            <w:r w:rsidRPr="00FF6C2D">
              <w:rPr>
                <w:u w:val="single"/>
              </w:rPr>
              <w:t>Credit Hrs</w:t>
            </w:r>
          </w:p>
        </w:tc>
        <w:tc>
          <w:tcPr>
            <w:tcW w:w="1800" w:type="dxa"/>
          </w:tcPr>
          <w:p w14:paraId="65035A88" w14:textId="77777777" w:rsidR="00DC1A82" w:rsidRPr="00FF6C2D" w:rsidRDefault="00DC1A82" w:rsidP="002D074F">
            <w:r w:rsidRPr="00FF6C2D">
              <w:rPr>
                <w:u w:val="single"/>
              </w:rPr>
              <w:t>Number</w:t>
            </w:r>
          </w:p>
        </w:tc>
      </w:tr>
      <w:tr w:rsidR="00DF50EE" w:rsidRPr="00FF6C2D" w14:paraId="0C2E830D" w14:textId="77777777" w:rsidTr="00D823C6">
        <w:tc>
          <w:tcPr>
            <w:tcW w:w="1548" w:type="dxa"/>
          </w:tcPr>
          <w:p w14:paraId="5690B4F2" w14:textId="77777777" w:rsidR="00DF50EE" w:rsidRPr="00FF6C2D" w:rsidRDefault="00DF50EE" w:rsidP="002D074F">
            <w:r>
              <w:t>2014</w:t>
            </w:r>
          </w:p>
        </w:tc>
        <w:tc>
          <w:tcPr>
            <w:tcW w:w="1836" w:type="dxa"/>
          </w:tcPr>
          <w:p w14:paraId="087A879A" w14:textId="77777777" w:rsidR="00DF50EE" w:rsidRPr="00FF6C2D" w:rsidRDefault="00DF50EE" w:rsidP="002D074F">
            <w:r>
              <w:t>NURS 7201</w:t>
            </w:r>
          </w:p>
        </w:tc>
        <w:tc>
          <w:tcPr>
            <w:tcW w:w="4086" w:type="dxa"/>
          </w:tcPr>
          <w:p w14:paraId="5FB0D0B2" w14:textId="77777777" w:rsidR="00DF50EE" w:rsidRPr="00FF6C2D" w:rsidRDefault="00DF50EE" w:rsidP="002D074F">
            <w:r>
              <w:t>Statistics I</w:t>
            </w:r>
          </w:p>
        </w:tc>
        <w:tc>
          <w:tcPr>
            <w:tcW w:w="1440" w:type="dxa"/>
          </w:tcPr>
          <w:p w14:paraId="1D432DE2" w14:textId="77777777" w:rsidR="00DF50EE" w:rsidRPr="00FF6C2D" w:rsidRDefault="00DF50EE" w:rsidP="002D074F">
            <w:r>
              <w:t>3</w:t>
            </w:r>
          </w:p>
        </w:tc>
        <w:tc>
          <w:tcPr>
            <w:tcW w:w="1800" w:type="dxa"/>
          </w:tcPr>
          <w:p w14:paraId="3543FC30" w14:textId="77777777" w:rsidR="00DF50EE" w:rsidRPr="00FF6C2D" w:rsidRDefault="00DF50EE" w:rsidP="002D074F"/>
        </w:tc>
      </w:tr>
      <w:tr w:rsidR="00DC1A82" w:rsidRPr="00FF6C2D" w14:paraId="16963BAD" w14:textId="77777777">
        <w:tc>
          <w:tcPr>
            <w:tcW w:w="1548" w:type="dxa"/>
          </w:tcPr>
          <w:p w14:paraId="6F663361" w14:textId="77777777" w:rsidR="00DC1A82" w:rsidRPr="00FF6C2D" w:rsidRDefault="00DF50EE" w:rsidP="002D074F">
            <w:r>
              <w:t>2014</w:t>
            </w:r>
          </w:p>
        </w:tc>
        <w:tc>
          <w:tcPr>
            <w:tcW w:w="1836" w:type="dxa"/>
          </w:tcPr>
          <w:p w14:paraId="3ECE1024" w14:textId="77777777" w:rsidR="00DC1A82" w:rsidRPr="00FF6C2D" w:rsidRDefault="00DF50EE" w:rsidP="002D074F">
            <w:r>
              <w:t>NURS 7202</w:t>
            </w:r>
          </w:p>
        </w:tc>
        <w:tc>
          <w:tcPr>
            <w:tcW w:w="4086" w:type="dxa"/>
          </w:tcPr>
          <w:p w14:paraId="024E1152" w14:textId="77777777" w:rsidR="00DC1A82" w:rsidRPr="00FF6C2D" w:rsidRDefault="00DF50EE" w:rsidP="002D074F">
            <w:r>
              <w:t>Statistics II</w:t>
            </w:r>
          </w:p>
        </w:tc>
        <w:tc>
          <w:tcPr>
            <w:tcW w:w="1440" w:type="dxa"/>
          </w:tcPr>
          <w:p w14:paraId="07FB1AE9" w14:textId="77777777" w:rsidR="00DC1A82" w:rsidRPr="00FF6C2D" w:rsidRDefault="00DF50EE" w:rsidP="002D074F">
            <w:r>
              <w:t>3</w:t>
            </w:r>
          </w:p>
        </w:tc>
        <w:tc>
          <w:tcPr>
            <w:tcW w:w="1800" w:type="dxa"/>
          </w:tcPr>
          <w:p w14:paraId="4743FEE4" w14:textId="77777777" w:rsidR="00DC1A82" w:rsidRPr="00FF6C2D" w:rsidRDefault="00DC1A82" w:rsidP="002D074F"/>
        </w:tc>
      </w:tr>
    </w:tbl>
    <w:p w14:paraId="1C7C11A6" w14:textId="77777777" w:rsidR="0041451E" w:rsidRPr="00FF6C2D" w:rsidRDefault="00DC1A82" w:rsidP="002D074F">
      <w:pPr>
        <w:numPr>
          <w:ilvl w:val="0"/>
          <w:numId w:val="11"/>
        </w:numPr>
        <w:rPr>
          <w:bCs/>
          <w:u w:val="single"/>
        </w:rPr>
      </w:pPr>
      <w:r w:rsidRPr="00FF6C2D">
        <w:rPr>
          <w:bCs/>
          <w:u w:val="single"/>
        </w:rPr>
        <w:t>H</w:t>
      </w:r>
      <w:r w:rsidR="00971273" w:rsidRPr="00FF6C2D">
        <w:rPr>
          <w:bCs/>
          <w:u w:val="single"/>
        </w:rPr>
        <w:t>o</w:t>
      </w:r>
      <w:r w:rsidR="006E7EA0" w:rsidRPr="00FF6C2D">
        <w:rPr>
          <w:bCs/>
          <w:u w:val="single"/>
        </w:rPr>
        <w:t>no</w:t>
      </w:r>
      <w:r w:rsidR="00971273" w:rsidRPr="00FF6C2D">
        <w:rPr>
          <w:bCs/>
          <w:u w:val="single"/>
        </w:rPr>
        <w:t>rs Students Supervised or Taught</w:t>
      </w:r>
    </w:p>
    <w:p w14:paraId="5EBDD0D0" w14:textId="77777777" w:rsidR="00DC1A82" w:rsidRPr="00FF6C2D" w:rsidRDefault="00DC1A82" w:rsidP="002D074F">
      <w:pPr>
        <w:rPr>
          <w:bCs/>
          <w:u w:val="single"/>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1"/>
        <w:gridCol w:w="4784"/>
        <w:gridCol w:w="3597"/>
      </w:tblGrid>
      <w:tr w:rsidR="00DC1A82" w:rsidRPr="00FF6C2D" w14:paraId="194332F2" w14:textId="77777777">
        <w:tc>
          <w:tcPr>
            <w:tcW w:w="1710" w:type="dxa"/>
          </w:tcPr>
          <w:p w14:paraId="3300AEA7" w14:textId="77777777" w:rsidR="00DC1A82" w:rsidRPr="00FF6C2D" w:rsidRDefault="00DC1A82" w:rsidP="002D074F">
            <w:r w:rsidRPr="00FF6C2D">
              <w:rPr>
                <w:u w:val="single"/>
              </w:rPr>
              <w:t>Year</w:t>
            </w:r>
          </w:p>
        </w:tc>
        <w:tc>
          <w:tcPr>
            <w:tcW w:w="4896" w:type="dxa"/>
          </w:tcPr>
          <w:p w14:paraId="3C391682" w14:textId="77777777" w:rsidR="00DC1A82" w:rsidRPr="00FF6C2D" w:rsidRDefault="00DC1A82" w:rsidP="002D074F">
            <w:r w:rsidRPr="00FF6C2D">
              <w:rPr>
                <w:u w:val="single"/>
              </w:rPr>
              <w:t>Level / Student Name</w:t>
            </w:r>
            <w:r w:rsidRPr="00FF6C2D">
              <w:tab/>
            </w:r>
          </w:p>
        </w:tc>
        <w:tc>
          <w:tcPr>
            <w:tcW w:w="3672" w:type="dxa"/>
          </w:tcPr>
          <w:p w14:paraId="75214AE5" w14:textId="77777777" w:rsidR="00DC1A82" w:rsidRPr="00FF6C2D" w:rsidRDefault="00DC1A82" w:rsidP="002D074F">
            <w:r w:rsidRPr="00FF6C2D">
              <w:rPr>
                <w:u w:val="single"/>
              </w:rPr>
              <w:t>Number</w:t>
            </w:r>
          </w:p>
        </w:tc>
      </w:tr>
      <w:tr w:rsidR="00DC1A82" w:rsidRPr="00FF6C2D" w14:paraId="3C862B25" w14:textId="77777777">
        <w:tc>
          <w:tcPr>
            <w:tcW w:w="1710" w:type="dxa"/>
          </w:tcPr>
          <w:p w14:paraId="42063C37" w14:textId="77777777" w:rsidR="00DC1A82" w:rsidRPr="00FF6C2D" w:rsidRDefault="00DC1A82" w:rsidP="002D074F"/>
        </w:tc>
        <w:tc>
          <w:tcPr>
            <w:tcW w:w="4896" w:type="dxa"/>
          </w:tcPr>
          <w:p w14:paraId="0440DCB5" w14:textId="77777777" w:rsidR="00DC1A82" w:rsidRPr="00FF6C2D" w:rsidRDefault="00DC1A82" w:rsidP="002D074F"/>
        </w:tc>
        <w:tc>
          <w:tcPr>
            <w:tcW w:w="3672" w:type="dxa"/>
          </w:tcPr>
          <w:p w14:paraId="475FAD3F" w14:textId="77777777" w:rsidR="00DC1A82" w:rsidRPr="00FF6C2D" w:rsidRDefault="00DC1A82" w:rsidP="002D074F"/>
        </w:tc>
      </w:tr>
    </w:tbl>
    <w:p w14:paraId="0231FB71" w14:textId="77777777" w:rsidR="0041451E" w:rsidRPr="00FF6C2D" w:rsidRDefault="00971273" w:rsidP="002D074F">
      <w:pPr>
        <w:numPr>
          <w:ilvl w:val="0"/>
          <w:numId w:val="11"/>
        </w:numPr>
      </w:pPr>
      <w:r w:rsidRPr="00FF6C2D">
        <w:rPr>
          <w:bCs/>
          <w:u w:val="single"/>
        </w:rPr>
        <w:t>Independent Study</w:t>
      </w:r>
      <w:r w:rsidR="007F272B" w:rsidRPr="00FF6C2D">
        <w:rPr>
          <w:bCs/>
          <w:u w:val="single"/>
        </w:rPr>
        <w:t xml:space="preserve"> / Faculty Consultation</w:t>
      </w:r>
    </w:p>
    <w:p w14:paraId="5287DF16" w14:textId="77777777" w:rsidR="007F272B" w:rsidRPr="00FF6C2D" w:rsidRDefault="007F272B" w:rsidP="002D074F">
      <w:pPr>
        <w:ind w:left="364"/>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79"/>
        <w:gridCol w:w="4794"/>
        <w:gridCol w:w="3589"/>
      </w:tblGrid>
      <w:tr w:rsidR="00DC1A82" w:rsidRPr="00FF6C2D" w14:paraId="310CF123" w14:textId="77777777">
        <w:tc>
          <w:tcPr>
            <w:tcW w:w="1710" w:type="dxa"/>
          </w:tcPr>
          <w:p w14:paraId="4186424F" w14:textId="77777777" w:rsidR="00DC1A82" w:rsidRPr="00FF6C2D" w:rsidRDefault="00DC1A82" w:rsidP="002D074F">
            <w:r w:rsidRPr="00FF6C2D">
              <w:rPr>
                <w:u w:val="single"/>
              </w:rPr>
              <w:t>Year</w:t>
            </w:r>
          </w:p>
        </w:tc>
        <w:tc>
          <w:tcPr>
            <w:tcW w:w="4896" w:type="dxa"/>
          </w:tcPr>
          <w:p w14:paraId="56AAB015" w14:textId="77777777" w:rsidR="00DC1A82" w:rsidRPr="00FF6C2D" w:rsidRDefault="00DC1A82" w:rsidP="002D074F">
            <w:r w:rsidRPr="00FF6C2D">
              <w:rPr>
                <w:u w:val="single"/>
              </w:rPr>
              <w:t>Level / Student Name</w:t>
            </w:r>
            <w:r w:rsidRPr="00FF6C2D">
              <w:tab/>
            </w:r>
          </w:p>
        </w:tc>
        <w:tc>
          <w:tcPr>
            <w:tcW w:w="3672" w:type="dxa"/>
          </w:tcPr>
          <w:p w14:paraId="6D31F83B" w14:textId="77777777" w:rsidR="00DC1A82" w:rsidRPr="00FF6C2D" w:rsidRDefault="00DC1A82" w:rsidP="002D074F">
            <w:r w:rsidRPr="00FF6C2D">
              <w:rPr>
                <w:u w:val="single"/>
              </w:rPr>
              <w:t>Number</w:t>
            </w:r>
          </w:p>
        </w:tc>
      </w:tr>
      <w:tr w:rsidR="00751387" w:rsidRPr="00FF6C2D" w14:paraId="760BAB6D" w14:textId="77777777">
        <w:tc>
          <w:tcPr>
            <w:tcW w:w="1710" w:type="dxa"/>
          </w:tcPr>
          <w:p w14:paraId="588B8F60" w14:textId="77777777" w:rsidR="00751387" w:rsidRPr="00FF6C2D" w:rsidRDefault="00751387" w:rsidP="002D074F">
            <w:r w:rsidRPr="00FF6C2D">
              <w:t>2011</w:t>
            </w:r>
          </w:p>
        </w:tc>
        <w:tc>
          <w:tcPr>
            <w:tcW w:w="4896" w:type="dxa"/>
          </w:tcPr>
          <w:p w14:paraId="7D083089" w14:textId="77777777" w:rsidR="00751387" w:rsidRPr="00FF6C2D" w:rsidRDefault="00751387" w:rsidP="002D074F">
            <w:r w:rsidRPr="00FF6C2D">
              <w:t xml:space="preserve">PhD/Meaghan </w:t>
            </w:r>
            <w:proofErr w:type="spellStart"/>
            <w:r w:rsidRPr="00FF6C2D">
              <w:t>Wisenhunt</w:t>
            </w:r>
            <w:proofErr w:type="spellEnd"/>
          </w:p>
        </w:tc>
        <w:tc>
          <w:tcPr>
            <w:tcW w:w="3672" w:type="dxa"/>
          </w:tcPr>
          <w:p w14:paraId="3E3AEFBB" w14:textId="77777777" w:rsidR="00751387" w:rsidRPr="00FF6C2D" w:rsidRDefault="00751387" w:rsidP="002D074F">
            <w:r w:rsidRPr="00FF6C2D">
              <w:t>NURS 7950</w:t>
            </w:r>
          </w:p>
        </w:tc>
      </w:tr>
      <w:tr w:rsidR="00DC1A82" w:rsidRPr="00FF6C2D" w14:paraId="76FC7A2F" w14:textId="77777777">
        <w:tc>
          <w:tcPr>
            <w:tcW w:w="1710" w:type="dxa"/>
          </w:tcPr>
          <w:p w14:paraId="38BC7447" w14:textId="77777777" w:rsidR="00DC1A82" w:rsidRPr="00FF6C2D" w:rsidRDefault="000E26F0" w:rsidP="002D074F">
            <w:r w:rsidRPr="00FF6C2D">
              <w:t>2010</w:t>
            </w:r>
          </w:p>
        </w:tc>
        <w:tc>
          <w:tcPr>
            <w:tcW w:w="4896" w:type="dxa"/>
          </w:tcPr>
          <w:p w14:paraId="30C58F0D" w14:textId="77777777" w:rsidR="00DC1A82" w:rsidRPr="00FF6C2D" w:rsidRDefault="00F874EF" w:rsidP="002D074F">
            <w:r w:rsidRPr="00FF6C2D">
              <w:t xml:space="preserve">MS/Michael </w:t>
            </w:r>
            <w:proofErr w:type="spellStart"/>
            <w:r w:rsidRPr="00FF6C2D">
              <w:t>Coppela</w:t>
            </w:r>
            <w:proofErr w:type="spellEnd"/>
          </w:p>
        </w:tc>
        <w:tc>
          <w:tcPr>
            <w:tcW w:w="3672" w:type="dxa"/>
          </w:tcPr>
          <w:p w14:paraId="260DB599" w14:textId="77777777" w:rsidR="00DC1A82" w:rsidRPr="00FF6C2D" w:rsidRDefault="00F874EF" w:rsidP="002D074F">
            <w:r w:rsidRPr="00FF6C2D">
              <w:t>NURS 7950</w:t>
            </w:r>
          </w:p>
        </w:tc>
      </w:tr>
      <w:tr w:rsidR="00F874EF" w:rsidRPr="00FF6C2D" w14:paraId="57834AC2" w14:textId="77777777">
        <w:tc>
          <w:tcPr>
            <w:tcW w:w="1710" w:type="dxa"/>
          </w:tcPr>
          <w:p w14:paraId="4EE8417A" w14:textId="77777777" w:rsidR="00F874EF" w:rsidRPr="00FF6C2D" w:rsidRDefault="00F874EF" w:rsidP="002D074F">
            <w:r w:rsidRPr="00FF6C2D">
              <w:t>2009</w:t>
            </w:r>
          </w:p>
        </w:tc>
        <w:tc>
          <w:tcPr>
            <w:tcW w:w="4896" w:type="dxa"/>
          </w:tcPr>
          <w:p w14:paraId="3F24CE72" w14:textId="77777777" w:rsidR="00F874EF" w:rsidRPr="00FF6C2D" w:rsidRDefault="00F874EF" w:rsidP="002D074F">
            <w:r w:rsidRPr="00FF6C2D">
              <w:t>PhD/Chris Macintosh</w:t>
            </w:r>
          </w:p>
        </w:tc>
        <w:tc>
          <w:tcPr>
            <w:tcW w:w="3672" w:type="dxa"/>
          </w:tcPr>
          <w:p w14:paraId="0210BF30" w14:textId="77777777" w:rsidR="00F874EF" w:rsidRPr="00FF6C2D" w:rsidRDefault="00F874EF" w:rsidP="002D074F">
            <w:r w:rsidRPr="00FF6C2D">
              <w:t>NURS 7100</w:t>
            </w:r>
          </w:p>
        </w:tc>
      </w:tr>
      <w:tr w:rsidR="00F874EF" w:rsidRPr="00FF6C2D" w14:paraId="01021F32" w14:textId="77777777">
        <w:tc>
          <w:tcPr>
            <w:tcW w:w="1710" w:type="dxa"/>
          </w:tcPr>
          <w:p w14:paraId="62D7E8C4" w14:textId="77777777" w:rsidR="00F874EF" w:rsidRPr="00FF6C2D" w:rsidRDefault="00F874EF" w:rsidP="002D074F">
            <w:r w:rsidRPr="00FF6C2D">
              <w:t>2009</w:t>
            </w:r>
          </w:p>
        </w:tc>
        <w:tc>
          <w:tcPr>
            <w:tcW w:w="4896" w:type="dxa"/>
          </w:tcPr>
          <w:p w14:paraId="10099474" w14:textId="77777777" w:rsidR="00F874EF" w:rsidRPr="00FF6C2D" w:rsidRDefault="00F874EF" w:rsidP="002D074F">
            <w:r w:rsidRPr="00FF6C2D">
              <w:t xml:space="preserve">PhD/ Cheryl </w:t>
            </w:r>
            <w:proofErr w:type="spellStart"/>
            <w:r w:rsidRPr="00FF6C2D">
              <w:t>Brohart</w:t>
            </w:r>
            <w:proofErr w:type="spellEnd"/>
            <w:r w:rsidRPr="00FF6C2D">
              <w:t>, Randi Hoffman</w:t>
            </w:r>
          </w:p>
        </w:tc>
        <w:tc>
          <w:tcPr>
            <w:tcW w:w="3672" w:type="dxa"/>
          </w:tcPr>
          <w:p w14:paraId="5A90D32C" w14:textId="77777777" w:rsidR="00F874EF" w:rsidRPr="00FF6C2D" w:rsidRDefault="00F874EF" w:rsidP="002D074F">
            <w:r w:rsidRPr="00FF6C2D">
              <w:t>NURS 7100</w:t>
            </w:r>
          </w:p>
        </w:tc>
      </w:tr>
      <w:tr w:rsidR="00F874EF" w:rsidRPr="00FF6C2D" w14:paraId="4C06C6B0" w14:textId="77777777">
        <w:tc>
          <w:tcPr>
            <w:tcW w:w="1710" w:type="dxa"/>
          </w:tcPr>
          <w:p w14:paraId="49737D55" w14:textId="77777777" w:rsidR="00F874EF" w:rsidRPr="00FF6C2D" w:rsidRDefault="00F874EF" w:rsidP="002D074F">
            <w:r w:rsidRPr="00FF6C2D">
              <w:t>2006</w:t>
            </w:r>
          </w:p>
        </w:tc>
        <w:tc>
          <w:tcPr>
            <w:tcW w:w="4896" w:type="dxa"/>
          </w:tcPr>
          <w:p w14:paraId="6E9BFA3F" w14:textId="77777777" w:rsidR="00F874EF" w:rsidRPr="00FF6C2D" w:rsidRDefault="00F874EF" w:rsidP="002D074F">
            <w:r w:rsidRPr="00FF6C2D">
              <w:t>PhD/Mary Gibson</w:t>
            </w:r>
          </w:p>
        </w:tc>
        <w:tc>
          <w:tcPr>
            <w:tcW w:w="3672" w:type="dxa"/>
          </w:tcPr>
          <w:p w14:paraId="70DC3C6B" w14:textId="77777777" w:rsidR="00F874EF" w:rsidRPr="00FF6C2D" w:rsidRDefault="00F874EF" w:rsidP="002D074F">
            <w:r w:rsidRPr="00FF6C2D">
              <w:t>NURS 7950</w:t>
            </w:r>
          </w:p>
        </w:tc>
      </w:tr>
    </w:tbl>
    <w:p w14:paraId="3B01247B" w14:textId="77777777" w:rsidR="001E5D16" w:rsidRPr="00FF6C2D" w:rsidRDefault="001E5D16" w:rsidP="002D074F"/>
    <w:p w14:paraId="35E154A8" w14:textId="77777777" w:rsidR="0041451E" w:rsidRPr="00FF6C2D" w:rsidRDefault="00712FAA" w:rsidP="002D074F">
      <w:pPr>
        <w:numPr>
          <w:ilvl w:val="0"/>
          <w:numId w:val="11"/>
        </w:numPr>
        <w:rPr>
          <w:bCs/>
        </w:rPr>
      </w:pPr>
      <w:r w:rsidRPr="00FF6C2D">
        <w:rPr>
          <w:bCs/>
          <w:u w:val="single"/>
        </w:rPr>
        <w:t xml:space="preserve">Graduate </w:t>
      </w:r>
      <w:r w:rsidR="00971273" w:rsidRPr="00FF6C2D">
        <w:rPr>
          <w:bCs/>
          <w:u w:val="single"/>
        </w:rPr>
        <w:t>Student</w:t>
      </w:r>
      <w:r w:rsidR="002251FB" w:rsidRPr="00FF6C2D">
        <w:rPr>
          <w:bCs/>
          <w:u w:val="single"/>
        </w:rPr>
        <w:t>s</w:t>
      </w:r>
      <w:r w:rsidR="00971273" w:rsidRPr="00FF6C2D">
        <w:rPr>
          <w:bCs/>
          <w:u w:val="single"/>
        </w:rPr>
        <w:t xml:space="preserve"> </w:t>
      </w:r>
      <w:r w:rsidRPr="00FF6C2D">
        <w:rPr>
          <w:bCs/>
          <w:u w:val="single"/>
        </w:rPr>
        <w:t>Supervision</w:t>
      </w:r>
    </w:p>
    <w:p w14:paraId="20797FEF" w14:textId="77777777" w:rsidR="00DC1A82" w:rsidRPr="00FF6C2D" w:rsidRDefault="00DC1A82" w:rsidP="002D074F"/>
    <w:p w14:paraId="702DB190" w14:textId="77777777" w:rsidR="008002ED" w:rsidRPr="00FF6C2D" w:rsidRDefault="00F93D0A" w:rsidP="002D074F">
      <w:pPr>
        <w:ind w:left="724"/>
        <w:rPr>
          <w:u w:val="single"/>
        </w:rPr>
      </w:pPr>
      <w:r w:rsidRPr="00FF6C2D">
        <w:t xml:space="preserve">A.  </w:t>
      </w:r>
      <w:r w:rsidR="008002ED" w:rsidRPr="00FF6C2D">
        <w:rPr>
          <w:u w:val="single"/>
        </w:rPr>
        <w:t xml:space="preserve">Master’s Thesis </w:t>
      </w:r>
      <w:r w:rsidR="007F272B" w:rsidRPr="00FF6C2D">
        <w:rPr>
          <w:u w:val="single"/>
        </w:rPr>
        <w:t>/ Project</w:t>
      </w:r>
    </w:p>
    <w:p w14:paraId="2401D4EE" w14:textId="77777777" w:rsidR="001E5D16" w:rsidRPr="00FF6C2D" w:rsidRDefault="001E5D16" w:rsidP="002D074F">
      <w:pPr>
        <w:rPr>
          <w:u w:val="single"/>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2"/>
        <w:gridCol w:w="4789"/>
        <w:gridCol w:w="3591"/>
      </w:tblGrid>
      <w:tr w:rsidR="00DC1A82" w:rsidRPr="00FF6C2D" w14:paraId="40834EF2" w14:textId="77777777">
        <w:tc>
          <w:tcPr>
            <w:tcW w:w="1710" w:type="dxa"/>
          </w:tcPr>
          <w:p w14:paraId="75526C6C" w14:textId="77777777" w:rsidR="00DC1A82" w:rsidRPr="00FF6C2D" w:rsidRDefault="00DC1A82" w:rsidP="002D074F">
            <w:r w:rsidRPr="00FF6C2D">
              <w:rPr>
                <w:u w:val="single"/>
              </w:rPr>
              <w:t>Year</w:t>
            </w:r>
          </w:p>
        </w:tc>
        <w:tc>
          <w:tcPr>
            <w:tcW w:w="4896" w:type="dxa"/>
          </w:tcPr>
          <w:p w14:paraId="761673C0" w14:textId="77777777" w:rsidR="00DC1A82" w:rsidRPr="00FF6C2D" w:rsidRDefault="00DC1A82" w:rsidP="002D074F">
            <w:r w:rsidRPr="00FF6C2D">
              <w:rPr>
                <w:u w:val="single"/>
              </w:rPr>
              <w:t>Student Name</w:t>
            </w:r>
          </w:p>
        </w:tc>
        <w:tc>
          <w:tcPr>
            <w:tcW w:w="3672" w:type="dxa"/>
          </w:tcPr>
          <w:p w14:paraId="56638B27" w14:textId="77777777" w:rsidR="00DC1A82" w:rsidRPr="00FF6C2D" w:rsidRDefault="00DC1A82" w:rsidP="002D074F">
            <w:r w:rsidRPr="00FF6C2D">
              <w:rPr>
                <w:u w:val="single"/>
              </w:rPr>
              <w:t>Role</w:t>
            </w:r>
          </w:p>
          <w:p w14:paraId="43DE417E" w14:textId="77777777" w:rsidR="00DC1A82" w:rsidRPr="00FF6C2D" w:rsidRDefault="00DC1A82" w:rsidP="002D074F"/>
        </w:tc>
      </w:tr>
    </w:tbl>
    <w:p w14:paraId="08788165" w14:textId="77777777" w:rsidR="008002ED" w:rsidRPr="00FF6C2D" w:rsidRDefault="00F3635E" w:rsidP="002D074F">
      <w:pPr>
        <w:rPr>
          <w:u w:val="single"/>
        </w:rPr>
      </w:pPr>
      <w:r w:rsidRPr="00FF6C2D">
        <w:tab/>
      </w:r>
      <w:r w:rsidR="00F93D0A" w:rsidRPr="00FF6C2D">
        <w:tab/>
        <w:t xml:space="preserve">B.  </w:t>
      </w:r>
      <w:r w:rsidR="007F272B" w:rsidRPr="00FF6C2D">
        <w:rPr>
          <w:u w:val="single"/>
        </w:rPr>
        <w:t>Dissertations</w:t>
      </w:r>
    </w:p>
    <w:p w14:paraId="1208AD40" w14:textId="77777777" w:rsidR="00DC1A82" w:rsidRPr="00FF6C2D" w:rsidRDefault="001E5D16" w:rsidP="002D074F">
      <w:pPr>
        <w:rPr>
          <w:u w:val="single"/>
        </w:rPr>
      </w:pPr>
      <w:r w:rsidRPr="00FF6C2D">
        <w:tab/>
      </w:r>
      <w:r w:rsidR="00202E90" w:rsidRPr="00FF6C2D">
        <w:tab/>
      </w:r>
      <w:r w:rsidR="00202E90" w:rsidRPr="00FF6C2D">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6"/>
        <w:gridCol w:w="4786"/>
        <w:gridCol w:w="3590"/>
      </w:tblGrid>
      <w:tr w:rsidR="00DC1A82" w:rsidRPr="00FF6C2D" w14:paraId="2A3595FD" w14:textId="77777777" w:rsidTr="00001A32">
        <w:tc>
          <w:tcPr>
            <w:tcW w:w="1686" w:type="dxa"/>
          </w:tcPr>
          <w:p w14:paraId="71EB3482" w14:textId="77777777" w:rsidR="00DC1A82" w:rsidRPr="00FF6C2D" w:rsidRDefault="00DC1A82" w:rsidP="002D074F">
            <w:r w:rsidRPr="00FF6C2D">
              <w:rPr>
                <w:u w:val="single"/>
              </w:rPr>
              <w:t>Year</w:t>
            </w:r>
          </w:p>
        </w:tc>
        <w:tc>
          <w:tcPr>
            <w:tcW w:w="4786" w:type="dxa"/>
          </w:tcPr>
          <w:p w14:paraId="674A4B45" w14:textId="77777777" w:rsidR="00DC1A82" w:rsidRPr="00FF6C2D" w:rsidRDefault="00DC1A82" w:rsidP="002D074F">
            <w:r w:rsidRPr="00FF6C2D">
              <w:rPr>
                <w:u w:val="single"/>
              </w:rPr>
              <w:t>Student Name</w:t>
            </w:r>
          </w:p>
        </w:tc>
        <w:tc>
          <w:tcPr>
            <w:tcW w:w="3590" w:type="dxa"/>
          </w:tcPr>
          <w:p w14:paraId="28369393" w14:textId="77777777" w:rsidR="00DC1A82" w:rsidRPr="00FF6C2D" w:rsidRDefault="00DC1A82" w:rsidP="002D074F">
            <w:r w:rsidRPr="00FF6C2D">
              <w:rPr>
                <w:u w:val="single"/>
              </w:rPr>
              <w:t>Role</w:t>
            </w:r>
          </w:p>
          <w:p w14:paraId="50C82B65" w14:textId="77777777" w:rsidR="00DC1A82" w:rsidRPr="00FF6C2D" w:rsidRDefault="00DC1A82" w:rsidP="002D074F"/>
        </w:tc>
      </w:tr>
      <w:tr w:rsidR="00DC1A82" w:rsidRPr="00FF6C2D" w14:paraId="322DBF6D" w14:textId="77777777" w:rsidTr="00001A32">
        <w:tc>
          <w:tcPr>
            <w:tcW w:w="1686" w:type="dxa"/>
          </w:tcPr>
          <w:p w14:paraId="64C7CBA5" w14:textId="77777777" w:rsidR="00DC1A82" w:rsidRPr="00FF6C2D" w:rsidRDefault="00F874EF" w:rsidP="002D074F">
            <w:r w:rsidRPr="00FF6C2D">
              <w:t>2009 grad</w:t>
            </w:r>
          </w:p>
        </w:tc>
        <w:tc>
          <w:tcPr>
            <w:tcW w:w="4786" w:type="dxa"/>
          </w:tcPr>
          <w:p w14:paraId="5FDC76BF" w14:textId="77777777" w:rsidR="00DC1A82" w:rsidRPr="00FF6C2D" w:rsidRDefault="00F874EF" w:rsidP="002D074F">
            <w:r w:rsidRPr="00FF6C2D">
              <w:t xml:space="preserve">Carolyn </w:t>
            </w:r>
            <w:proofErr w:type="spellStart"/>
            <w:r w:rsidRPr="00FF6C2D">
              <w:t>Bernson</w:t>
            </w:r>
            <w:proofErr w:type="spellEnd"/>
          </w:p>
        </w:tc>
        <w:tc>
          <w:tcPr>
            <w:tcW w:w="3590" w:type="dxa"/>
          </w:tcPr>
          <w:p w14:paraId="27C45641" w14:textId="77777777" w:rsidR="00F874EF" w:rsidRPr="00FF6C2D" w:rsidRDefault="00F874EF" w:rsidP="002D074F">
            <w:r w:rsidRPr="00FF6C2D">
              <w:t>Member</w:t>
            </w:r>
          </w:p>
        </w:tc>
      </w:tr>
      <w:tr w:rsidR="00F874EF" w:rsidRPr="00FF6C2D" w14:paraId="3469E811" w14:textId="77777777" w:rsidTr="00001A32">
        <w:tc>
          <w:tcPr>
            <w:tcW w:w="1686" w:type="dxa"/>
          </w:tcPr>
          <w:p w14:paraId="20157AD6" w14:textId="77777777" w:rsidR="00F874EF" w:rsidRPr="00FF6C2D" w:rsidRDefault="00F874EF" w:rsidP="002D074F">
            <w:r w:rsidRPr="00FF6C2D">
              <w:t>2010 grad</w:t>
            </w:r>
          </w:p>
        </w:tc>
        <w:tc>
          <w:tcPr>
            <w:tcW w:w="4786" w:type="dxa"/>
          </w:tcPr>
          <w:p w14:paraId="73162D18" w14:textId="77777777" w:rsidR="00F874EF" w:rsidRPr="00FF6C2D" w:rsidRDefault="00F874EF" w:rsidP="002D074F">
            <w:r w:rsidRPr="00FF6C2D">
              <w:t xml:space="preserve">Richard </w:t>
            </w:r>
            <w:proofErr w:type="spellStart"/>
            <w:r w:rsidRPr="00FF6C2D">
              <w:t>Itendardo</w:t>
            </w:r>
            <w:proofErr w:type="spellEnd"/>
          </w:p>
        </w:tc>
        <w:tc>
          <w:tcPr>
            <w:tcW w:w="3590" w:type="dxa"/>
          </w:tcPr>
          <w:p w14:paraId="34CCEB41" w14:textId="77777777" w:rsidR="00F874EF" w:rsidRPr="00FF6C2D" w:rsidRDefault="00F874EF" w:rsidP="002D074F">
            <w:r w:rsidRPr="00FF6C2D">
              <w:t>Member</w:t>
            </w:r>
          </w:p>
        </w:tc>
      </w:tr>
      <w:tr w:rsidR="00F874EF" w:rsidRPr="00FF6C2D" w14:paraId="7CDDA88D" w14:textId="77777777" w:rsidTr="00001A32">
        <w:tc>
          <w:tcPr>
            <w:tcW w:w="1686" w:type="dxa"/>
          </w:tcPr>
          <w:p w14:paraId="5DF8AAA4" w14:textId="77777777" w:rsidR="00F874EF" w:rsidRPr="00FF6C2D" w:rsidRDefault="00F874EF" w:rsidP="002D074F">
            <w:r w:rsidRPr="00FF6C2D">
              <w:t>2010 grad</w:t>
            </w:r>
          </w:p>
        </w:tc>
        <w:tc>
          <w:tcPr>
            <w:tcW w:w="4786" w:type="dxa"/>
          </w:tcPr>
          <w:p w14:paraId="27B746F2" w14:textId="77777777" w:rsidR="00F874EF" w:rsidRPr="00FF6C2D" w:rsidRDefault="00F874EF" w:rsidP="002D074F">
            <w:r w:rsidRPr="00FF6C2D">
              <w:t xml:space="preserve">Emma </w:t>
            </w:r>
            <w:proofErr w:type="spellStart"/>
            <w:r w:rsidRPr="00FF6C2D">
              <w:t>Kurnat-Thoma</w:t>
            </w:r>
            <w:proofErr w:type="spellEnd"/>
          </w:p>
        </w:tc>
        <w:tc>
          <w:tcPr>
            <w:tcW w:w="3590" w:type="dxa"/>
          </w:tcPr>
          <w:p w14:paraId="3D2984EF" w14:textId="77777777" w:rsidR="00F874EF" w:rsidRPr="00FF6C2D" w:rsidRDefault="00F874EF" w:rsidP="002D074F">
            <w:r w:rsidRPr="00FF6C2D">
              <w:t>Member</w:t>
            </w:r>
          </w:p>
        </w:tc>
      </w:tr>
      <w:tr w:rsidR="00DC2387" w:rsidRPr="00FF6C2D" w14:paraId="1DD51DFA" w14:textId="77777777" w:rsidTr="00001A32">
        <w:tc>
          <w:tcPr>
            <w:tcW w:w="1686" w:type="dxa"/>
          </w:tcPr>
          <w:p w14:paraId="5E98205B" w14:textId="77777777" w:rsidR="00DC2387" w:rsidRPr="00FF6C2D" w:rsidRDefault="00DC2387" w:rsidP="002D074F">
            <w:r>
              <w:t>2012 grad</w:t>
            </w:r>
          </w:p>
        </w:tc>
        <w:tc>
          <w:tcPr>
            <w:tcW w:w="4786" w:type="dxa"/>
          </w:tcPr>
          <w:p w14:paraId="0D1E3C12" w14:textId="77777777" w:rsidR="00DC2387" w:rsidRPr="00FF6C2D" w:rsidRDefault="00DC2387" w:rsidP="002D074F">
            <w:r w:rsidRPr="00FF6C2D">
              <w:t>Cheryl Brohard</w:t>
            </w:r>
          </w:p>
        </w:tc>
        <w:tc>
          <w:tcPr>
            <w:tcW w:w="3590" w:type="dxa"/>
          </w:tcPr>
          <w:p w14:paraId="5BF33F6D" w14:textId="77777777" w:rsidR="00DC2387" w:rsidRPr="00FF6C2D" w:rsidRDefault="00DC2387" w:rsidP="002D074F">
            <w:r w:rsidRPr="00FF6C2D">
              <w:t>Member</w:t>
            </w:r>
          </w:p>
        </w:tc>
      </w:tr>
      <w:tr w:rsidR="00DC2387" w:rsidRPr="00FF6C2D" w14:paraId="3874FAF6" w14:textId="77777777" w:rsidTr="00001A32">
        <w:tc>
          <w:tcPr>
            <w:tcW w:w="1686" w:type="dxa"/>
          </w:tcPr>
          <w:p w14:paraId="13EBD072" w14:textId="77777777" w:rsidR="00DC2387" w:rsidRPr="00FF6C2D" w:rsidRDefault="00DC2387" w:rsidP="002D074F">
            <w:r>
              <w:t>2012 grad</w:t>
            </w:r>
          </w:p>
        </w:tc>
        <w:tc>
          <w:tcPr>
            <w:tcW w:w="4786" w:type="dxa"/>
          </w:tcPr>
          <w:p w14:paraId="58A869F9" w14:textId="77777777" w:rsidR="00DC2387" w:rsidRPr="00FF6C2D" w:rsidRDefault="00DC2387" w:rsidP="002D074F">
            <w:r w:rsidRPr="00FF6C2D">
              <w:t>Jia-Wen Guo</w:t>
            </w:r>
          </w:p>
        </w:tc>
        <w:tc>
          <w:tcPr>
            <w:tcW w:w="3590" w:type="dxa"/>
          </w:tcPr>
          <w:p w14:paraId="4FF65703" w14:textId="77777777" w:rsidR="00DC2387" w:rsidRPr="00FF6C2D" w:rsidRDefault="00DC2387" w:rsidP="002D074F">
            <w:r w:rsidRPr="00FF6C2D">
              <w:t>Member</w:t>
            </w:r>
          </w:p>
        </w:tc>
      </w:tr>
      <w:tr w:rsidR="009F7939" w:rsidRPr="00FF6C2D" w14:paraId="196EF99A" w14:textId="77777777" w:rsidTr="00001A32">
        <w:tc>
          <w:tcPr>
            <w:tcW w:w="1686" w:type="dxa"/>
          </w:tcPr>
          <w:p w14:paraId="7ACC8648" w14:textId="77777777" w:rsidR="009F7939" w:rsidRPr="00FF6C2D" w:rsidRDefault="009F7939" w:rsidP="002D074F">
            <w:r>
              <w:t>2012 grad</w:t>
            </w:r>
          </w:p>
        </w:tc>
        <w:tc>
          <w:tcPr>
            <w:tcW w:w="4786" w:type="dxa"/>
          </w:tcPr>
          <w:p w14:paraId="13486CF9" w14:textId="77777777" w:rsidR="009F7939" w:rsidRPr="00FF6C2D" w:rsidRDefault="009F7939" w:rsidP="002D074F">
            <w:r w:rsidRPr="00FF6C2D">
              <w:t>Randi Hoffman</w:t>
            </w:r>
          </w:p>
        </w:tc>
        <w:tc>
          <w:tcPr>
            <w:tcW w:w="3590" w:type="dxa"/>
          </w:tcPr>
          <w:p w14:paraId="5C8946D3" w14:textId="77777777" w:rsidR="009F7939" w:rsidRPr="00FF6C2D" w:rsidRDefault="009F7939" w:rsidP="002D074F">
            <w:r w:rsidRPr="00FF6C2D">
              <w:t>Member</w:t>
            </w:r>
          </w:p>
        </w:tc>
      </w:tr>
      <w:tr w:rsidR="00B97985" w:rsidRPr="00FF6C2D" w14:paraId="7B91B4BB" w14:textId="77777777" w:rsidTr="00001A32">
        <w:tc>
          <w:tcPr>
            <w:tcW w:w="1686" w:type="dxa"/>
          </w:tcPr>
          <w:p w14:paraId="516A4077" w14:textId="77777777" w:rsidR="00B97985" w:rsidRPr="00FF6C2D" w:rsidRDefault="00B97985" w:rsidP="002D074F">
            <w:r>
              <w:t>2013 grad</w:t>
            </w:r>
          </w:p>
        </w:tc>
        <w:tc>
          <w:tcPr>
            <w:tcW w:w="4786" w:type="dxa"/>
          </w:tcPr>
          <w:p w14:paraId="743805EB" w14:textId="77777777" w:rsidR="00B97985" w:rsidRPr="00FF6C2D" w:rsidRDefault="00B97985" w:rsidP="002D074F">
            <w:r w:rsidRPr="00FF6C2D">
              <w:t>Becky Anderson</w:t>
            </w:r>
          </w:p>
        </w:tc>
        <w:tc>
          <w:tcPr>
            <w:tcW w:w="3590" w:type="dxa"/>
          </w:tcPr>
          <w:p w14:paraId="24480FC5" w14:textId="77777777" w:rsidR="00B97985" w:rsidRPr="00FF6C2D" w:rsidRDefault="00B97985" w:rsidP="002D074F">
            <w:r w:rsidRPr="00FF6C2D">
              <w:t>Member</w:t>
            </w:r>
          </w:p>
        </w:tc>
      </w:tr>
      <w:tr w:rsidR="00B97985" w:rsidRPr="00FF6C2D" w14:paraId="0AC89B6B" w14:textId="77777777" w:rsidTr="00001A32">
        <w:tc>
          <w:tcPr>
            <w:tcW w:w="1686" w:type="dxa"/>
          </w:tcPr>
          <w:p w14:paraId="1FCF64AB" w14:textId="77777777" w:rsidR="00B97985" w:rsidRPr="00FF6C2D" w:rsidRDefault="00B97985" w:rsidP="002D074F">
            <w:r>
              <w:t>2013 grad</w:t>
            </w:r>
          </w:p>
        </w:tc>
        <w:tc>
          <w:tcPr>
            <w:tcW w:w="4786" w:type="dxa"/>
          </w:tcPr>
          <w:p w14:paraId="7255BBF9" w14:textId="77777777" w:rsidR="00B97985" w:rsidRPr="00FF6C2D" w:rsidRDefault="00B97985" w:rsidP="002D074F">
            <w:r w:rsidRPr="00FF6C2D">
              <w:t>Kathy Wright</w:t>
            </w:r>
          </w:p>
        </w:tc>
        <w:tc>
          <w:tcPr>
            <w:tcW w:w="3590" w:type="dxa"/>
          </w:tcPr>
          <w:p w14:paraId="5E194713" w14:textId="77777777" w:rsidR="00B97985" w:rsidRPr="00FF6C2D" w:rsidRDefault="00B97985" w:rsidP="002D074F">
            <w:r w:rsidRPr="00FF6C2D">
              <w:t>Member</w:t>
            </w:r>
          </w:p>
        </w:tc>
      </w:tr>
      <w:tr w:rsidR="006D5A46" w:rsidRPr="00FF6C2D" w14:paraId="40278EF0" w14:textId="77777777" w:rsidTr="00001A32">
        <w:tc>
          <w:tcPr>
            <w:tcW w:w="1686" w:type="dxa"/>
          </w:tcPr>
          <w:p w14:paraId="4CFF007B" w14:textId="77777777" w:rsidR="006D5A46" w:rsidRPr="00FF6C2D" w:rsidRDefault="006D5A46" w:rsidP="002D074F">
            <w:r>
              <w:t>2014 grad</w:t>
            </w:r>
          </w:p>
        </w:tc>
        <w:tc>
          <w:tcPr>
            <w:tcW w:w="4786" w:type="dxa"/>
          </w:tcPr>
          <w:p w14:paraId="6DC259C1" w14:textId="77777777" w:rsidR="006D5A46" w:rsidRPr="00FF6C2D" w:rsidRDefault="006D5A46" w:rsidP="002D074F">
            <w:r w:rsidRPr="00FF6C2D">
              <w:t xml:space="preserve">Seraphine </w:t>
            </w:r>
            <w:proofErr w:type="spellStart"/>
            <w:r w:rsidRPr="00FF6C2D">
              <w:t>Kapsandoy</w:t>
            </w:r>
            <w:proofErr w:type="spellEnd"/>
          </w:p>
        </w:tc>
        <w:tc>
          <w:tcPr>
            <w:tcW w:w="3590" w:type="dxa"/>
          </w:tcPr>
          <w:p w14:paraId="53FA309B" w14:textId="77777777" w:rsidR="006D5A46" w:rsidRPr="00FF6C2D" w:rsidRDefault="006D5A46" w:rsidP="002D074F">
            <w:r w:rsidRPr="00FF6C2D">
              <w:t>Member</w:t>
            </w:r>
          </w:p>
        </w:tc>
      </w:tr>
      <w:tr w:rsidR="006D5A46" w:rsidRPr="00FF6C2D" w14:paraId="48FBA0DB" w14:textId="77777777" w:rsidTr="00001A32">
        <w:tc>
          <w:tcPr>
            <w:tcW w:w="1686" w:type="dxa"/>
          </w:tcPr>
          <w:p w14:paraId="48A364DA" w14:textId="77777777" w:rsidR="006D5A46" w:rsidRPr="00FF6C2D" w:rsidRDefault="006D5A46" w:rsidP="002D074F">
            <w:r>
              <w:t>2014 grad</w:t>
            </w:r>
          </w:p>
        </w:tc>
        <w:tc>
          <w:tcPr>
            <w:tcW w:w="4786" w:type="dxa"/>
          </w:tcPr>
          <w:p w14:paraId="3F60ECF7" w14:textId="77777777" w:rsidR="006D5A46" w:rsidRPr="00FF6C2D" w:rsidRDefault="006D5A46" w:rsidP="002D074F">
            <w:r w:rsidRPr="00FF6C2D">
              <w:t>Brent Hill</w:t>
            </w:r>
          </w:p>
        </w:tc>
        <w:tc>
          <w:tcPr>
            <w:tcW w:w="3590" w:type="dxa"/>
          </w:tcPr>
          <w:p w14:paraId="046F9D8B" w14:textId="77777777" w:rsidR="006D5A46" w:rsidRPr="00FF6C2D" w:rsidRDefault="006D5A46" w:rsidP="002D074F">
            <w:r w:rsidRPr="00FF6C2D">
              <w:t>Member</w:t>
            </w:r>
          </w:p>
        </w:tc>
      </w:tr>
      <w:tr w:rsidR="00001A32" w:rsidRPr="00FF6C2D" w14:paraId="5DDF1314" w14:textId="77777777" w:rsidTr="00001A32">
        <w:tc>
          <w:tcPr>
            <w:tcW w:w="1686" w:type="dxa"/>
          </w:tcPr>
          <w:p w14:paraId="7856D6B5" w14:textId="77777777" w:rsidR="00001A32" w:rsidRPr="00FF6C2D" w:rsidRDefault="00001A32" w:rsidP="002D074F">
            <w:r>
              <w:t>2014 grad</w:t>
            </w:r>
          </w:p>
        </w:tc>
        <w:tc>
          <w:tcPr>
            <w:tcW w:w="4786" w:type="dxa"/>
          </w:tcPr>
          <w:p w14:paraId="3677E633" w14:textId="77777777" w:rsidR="00001A32" w:rsidRPr="00FF6C2D" w:rsidRDefault="00001A32" w:rsidP="002D074F">
            <w:r>
              <w:t xml:space="preserve">Meaghan </w:t>
            </w:r>
            <w:proofErr w:type="spellStart"/>
            <w:r>
              <w:t>Wisenhunt</w:t>
            </w:r>
            <w:proofErr w:type="spellEnd"/>
            <w:r>
              <w:t xml:space="preserve"> </w:t>
            </w:r>
          </w:p>
        </w:tc>
        <w:tc>
          <w:tcPr>
            <w:tcW w:w="3590" w:type="dxa"/>
          </w:tcPr>
          <w:p w14:paraId="30C70387" w14:textId="77777777" w:rsidR="00001A32" w:rsidRPr="00FF6C2D" w:rsidRDefault="00001A32" w:rsidP="002D074F">
            <w:r>
              <w:t>Member</w:t>
            </w:r>
          </w:p>
        </w:tc>
      </w:tr>
      <w:tr w:rsidR="00B97985" w:rsidRPr="00FF6C2D" w14:paraId="19789912" w14:textId="77777777" w:rsidTr="00001A32">
        <w:tc>
          <w:tcPr>
            <w:tcW w:w="1686" w:type="dxa"/>
          </w:tcPr>
          <w:p w14:paraId="51EBD994" w14:textId="77777777" w:rsidR="00B97985" w:rsidRPr="00FF6C2D" w:rsidRDefault="00001A32" w:rsidP="002D074F">
            <w:r>
              <w:t>2015 grad</w:t>
            </w:r>
          </w:p>
        </w:tc>
        <w:tc>
          <w:tcPr>
            <w:tcW w:w="4786" w:type="dxa"/>
          </w:tcPr>
          <w:p w14:paraId="6006F182" w14:textId="77777777" w:rsidR="00B97985" w:rsidRPr="00FF6C2D" w:rsidRDefault="00B97985" w:rsidP="002D074F">
            <w:r w:rsidRPr="00FF6C2D">
              <w:t>Laura Beamer</w:t>
            </w:r>
            <w:r>
              <w:t xml:space="preserve"> </w:t>
            </w:r>
          </w:p>
        </w:tc>
        <w:tc>
          <w:tcPr>
            <w:tcW w:w="3590" w:type="dxa"/>
          </w:tcPr>
          <w:p w14:paraId="056BF3E7" w14:textId="77777777" w:rsidR="00B97985" w:rsidRPr="00FF6C2D" w:rsidRDefault="00B97985" w:rsidP="002D074F">
            <w:r w:rsidRPr="00FF6C2D">
              <w:t>Member</w:t>
            </w:r>
          </w:p>
        </w:tc>
      </w:tr>
      <w:tr w:rsidR="00001A32" w:rsidRPr="00FF6C2D" w14:paraId="63E0EE8D" w14:textId="77777777" w:rsidTr="00001A32">
        <w:tc>
          <w:tcPr>
            <w:tcW w:w="1686" w:type="dxa"/>
          </w:tcPr>
          <w:p w14:paraId="42950B33" w14:textId="77777777" w:rsidR="00001A32" w:rsidRPr="00FF6C2D" w:rsidRDefault="00001A32" w:rsidP="002D074F">
            <w:r>
              <w:t>2015 grad</w:t>
            </w:r>
          </w:p>
        </w:tc>
        <w:tc>
          <w:tcPr>
            <w:tcW w:w="4786" w:type="dxa"/>
          </w:tcPr>
          <w:p w14:paraId="6ADB7E30" w14:textId="77777777" w:rsidR="00001A32" w:rsidRPr="00FF6C2D" w:rsidRDefault="00001A32" w:rsidP="002D074F">
            <w:r>
              <w:t xml:space="preserve">AnnMarie Walton </w:t>
            </w:r>
          </w:p>
        </w:tc>
        <w:tc>
          <w:tcPr>
            <w:tcW w:w="3590" w:type="dxa"/>
          </w:tcPr>
          <w:p w14:paraId="0184EF67" w14:textId="77777777" w:rsidR="00001A32" w:rsidRPr="00FF6C2D" w:rsidRDefault="00001A32" w:rsidP="002D074F">
            <w:r>
              <w:t>Member</w:t>
            </w:r>
          </w:p>
        </w:tc>
      </w:tr>
      <w:tr w:rsidR="00001A32" w:rsidRPr="00FF6C2D" w14:paraId="338F08C4" w14:textId="77777777" w:rsidTr="00001A32">
        <w:tc>
          <w:tcPr>
            <w:tcW w:w="1686" w:type="dxa"/>
          </w:tcPr>
          <w:p w14:paraId="472C708A" w14:textId="77777777" w:rsidR="00001A32" w:rsidRPr="00FF6C2D" w:rsidRDefault="00001A32" w:rsidP="002D074F">
            <w:r>
              <w:t>2017 grad</w:t>
            </w:r>
          </w:p>
        </w:tc>
        <w:tc>
          <w:tcPr>
            <w:tcW w:w="4786" w:type="dxa"/>
          </w:tcPr>
          <w:p w14:paraId="0EE630DB" w14:textId="77777777" w:rsidR="00001A32" w:rsidRPr="00FF6C2D" w:rsidRDefault="00001A32" w:rsidP="002D074F">
            <w:r>
              <w:t xml:space="preserve">Kevin </w:t>
            </w:r>
            <w:proofErr w:type="spellStart"/>
            <w:r>
              <w:t>Langkiet</w:t>
            </w:r>
            <w:proofErr w:type="spellEnd"/>
          </w:p>
        </w:tc>
        <w:tc>
          <w:tcPr>
            <w:tcW w:w="3590" w:type="dxa"/>
          </w:tcPr>
          <w:p w14:paraId="2FED096B" w14:textId="77777777" w:rsidR="00001A32" w:rsidRPr="00FF6C2D" w:rsidRDefault="00001A32" w:rsidP="002D074F">
            <w:r>
              <w:t>Member</w:t>
            </w:r>
          </w:p>
        </w:tc>
      </w:tr>
      <w:tr w:rsidR="00001A32" w:rsidRPr="00FF6C2D" w14:paraId="017280E5" w14:textId="77777777" w:rsidTr="00B10C0A">
        <w:tc>
          <w:tcPr>
            <w:tcW w:w="1686" w:type="dxa"/>
          </w:tcPr>
          <w:p w14:paraId="11501834" w14:textId="77777777" w:rsidR="00001A32" w:rsidRPr="00FF6C2D" w:rsidRDefault="00001A32" w:rsidP="002D074F">
            <w:r>
              <w:t>2017 grad</w:t>
            </w:r>
          </w:p>
        </w:tc>
        <w:tc>
          <w:tcPr>
            <w:tcW w:w="4786" w:type="dxa"/>
          </w:tcPr>
          <w:p w14:paraId="48BD43EE" w14:textId="77777777" w:rsidR="00001A32" w:rsidRPr="00FF6C2D" w:rsidRDefault="00001A32" w:rsidP="002D074F">
            <w:r w:rsidRPr="00FF6C2D">
              <w:t>Mary Murphy</w:t>
            </w:r>
            <w:r>
              <w:t xml:space="preserve"> </w:t>
            </w:r>
          </w:p>
        </w:tc>
        <w:tc>
          <w:tcPr>
            <w:tcW w:w="3590" w:type="dxa"/>
          </w:tcPr>
          <w:p w14:paraId="1FE3CE6A" w14:textId="77777777" w:rsidR="00001A32" w:rsidRPr="00FF6C2D" w:rsidRDefault="00001A32" w:rsidP="002D074F">
            <w:r w:rsidRPr="00FF6C2D">
              <w:t>Member</w:t>
            </w:r>
          </w:p>
        </w:tc>
      </w:tr>
      <w:tr w:rsidR="00001A32" w:rsidRPr="00FF6C2D" w14:paraId="30B4CF88" w14:textId="77777777" w:rsidTr="00B10C0A">
        <w:tc>
          <w:tcPr>
            <w:tcW w:w="1686" w:type="dxa"/>
          </w:tcPr>
          <w:p w14:paraId="20C77024" w14:textId="77777777" w:rsidR="00001A32" w:rsidRPr="00FF6C2D" w:rsidRDefault="009C2746" w:rsidP="002D074F">
            <w:r>
              <w:t>2019 grad</w:t>
            </w:r>
          </w:p>
        </w:tc>
        <w:tc>
          <w:tcPr>
            <w:tcW w:w="4786" w:type="dxa"/>
          </w:tcPr>
          <w:p w14:paraId="1E25C93B" w14:textId="77777777" w:rsidR="00001A32" w:rsidRPr="00FF6C2D" w:rsidRDefault="00001A32" w:rsidP="002D074F">
            <w:r w:rsidRPr="00FF6C2D">
              <w:t>Sharifa Al-Qaaydeh</w:t>
            </w:r>
          </w:p>
        </w:tc>
        <w:tc>
          <w:tcPr>
            <w:tcW w:w="3590" w:type="dxa"/>
          </w:tcPr>
          <w:p w14:paraId="2AA5AB99" w14:textId="77777777" w:rsidR="00001A32" w:rsidRPr="00FF6C2D" w:rsidRDefault="00001A32" w:rsidP="002D074F">
            <w:r w:rsidRPr="00FF6C2D">
              <w:t>Member</w:t>
            </w:r>
          </w:p>
        </w:tc>
      </w:tr>
      <w:tr w:rsidR="00001A32" w:rsidRPr="00FF6C2D" w14:paraId="6748DDA4" w14:textId="77777777" w:rsidTr="00001A32">
        <w:tc>
          <w:tcPr>
            <w:tcW w:w="1686" w:type="dxa"/>
          </w:tcPr>
          <w:p w14:paraId="238A666B" w14:textId="77777777" w:rsidR="00001A32" w:rsidRDefault="00001A32" w:rsidP="002D074F"/>
        </w:tc>
        <w:tc>
          <w:tcPr>
            <w:tcW w:w="4786" w:type="dxa"/>
          </w:tcPr>
          <w:p w14:paraId="0F87D614" w14:textId="77777777" w:rsidR="00001A32" w:rsidRDefault="00001A32" w:rsidP="002D074F"/>
        </w:tc>
        <w:tc>
          <w:tcPr>
            <w:tcW w:w="3590" w:type="dxa"/>
          </w:tcPr>
          <w:p w14:paraId="692C65C3" w14:textId="77777777" w:rsidR="00001A32" w:rsidRDefault="00001A32" w:rsidP="002D074F"/>
        </w:tc>
      </w:tr>
      <w:tr w:rsidR="00001A32" w:rsidRPr="00FF6C2D" w14:paraId="6DDEABED" w14:textId="77777777" w:rsidTr="00001A32">
        <w:tc>
          <w:tcPr>
            <w:tcW w:w="1686" w:type="dxa"/>
          </w:tcPr>
          <w:p w14:paraId="716BBF08" w14:textId="77777777" w:rsidR="00001A32" w:rsidRPr="00FF6C2D" w:rsidRDefault="002A179F" w:rsidP="002D074F">
            <w:r>
              <w:t>2022 grad</w:t>
            </w:r>
          </w:p>
        </w:tc>
        <w:tc>
          <w:tcPr>
            <w:tcW w:w="4786" w:type="dxa"/>
          </w:tcPr>
          <w:p w14:paraId="4D8C89AC" w14:textId="77777777" w:rsidR="002A179F" w:rsidRDefault="002A179F" w:rsidP="002D074F">
            <w:r>
              <w:t>Sarah Neller</w:t>
            </w:r>
          </w:p>
          <w:p w14:paraId="238A5764" w14:textId="77777777" w:rsidR="00001A32" w:rsidRDefault="0026567C" w:rsidP="002D074F">
            <w:r w:rsidRPr="0026567C">
              <w:t>Shirin Hiatt</w:t>
            </w:r>
          </w:p>
          <w:p w14:paraId="0D474AE2" w14:textId="77777777" w:rsidR="0026567C" w:rsidRDefault="0026567C" w:rsidP="002D074F">
            <w:r>
              <w:t>Samantha Greenberg</w:t>
            </w:r>
          </w:p>
          <w:p w14:paraId="03107262" w14:textId="77777777" w:rsidR="0026567C" w:rsidRDefault="0026567C" w:rsidP="002D074F">
            <w:r w:rsidRPr="0026567C">
              <w:t>Jacqueline Kent-Marvick</w:t>
            </w:r>
          </w:p>
          <w:p w14:paraId="2900C882" w14:textId="77777777" w:rsidR="0026567C" w:rsidRPr="00FF6C2D" w:rsidRDefault="0026567C" w:rsidP="002D074F">
            <w:r>
              <w:lastRenderedPageBreak/>
              <w:t>Ching-Yu Wang</w:t>
            </w:r>
          </w:p>
        </w:tc>
        <w:tc>
          <w:tcPr>
            <w:tcW w:w="3590" w:type="dxa"/>
          </w:tcPr>
          <w:p w14:paraId="1E18F1D5" w14:textId="77777777" w:rsidR="00001A32" w:rsidRDefault="002A179F" w:rsidP="002D074F">
            <w:r w:rsidRPr="00FF6C2D">
              <w:lastRenderedPageBreak/>
              <w:t>Member</w:t>
            </w:r>
          </w:p>
          <w:p w14:paraId="3E023140" w14:textId="77777777" w:rsidR="002A179F" w:rsidRDefault="002A179F" w:rsidP="002D074F">
            <w:r w:rsidRPr="00FF6C2D">
              <w:t>Member</w:t>
            </w:r>
          </w:p>
          <w:p w14:paraId="752838EB" w14:textId="77777777" w:rsidR="002A179F" w:rsidRDefault="002A179F" w:rsidP="002D074F">
            <w:r w:rsidRPr="00FF6C2D">
              <w:t>Member</w:t>
            </w:r>
          </w:p>
          <w:p w14:paraId="231C72F4" w14:textId="77777777" w:rsidR="002A179F" w:rsidRDefault="002A179F" w:rsidP="002D074F">
            <w:r w:rsidRPr="00FF6C2D">
              <w:t>Member</w:t>
            </w:r>
          </w:p>
          <w:p w14:paraId="1572BD8E" w14:textId="77777777" w:rsidR="002A179F" w:rsidRPr="00FF6C2D" w:rsidRDefault="002A179F" w:rsidP="002D074F">
            <w:r w:rsidRPr="00FF6C2D">
              <w:lastRenderedPageBreak/>
              <w:t>Member</w:t>
            </w:r>
          </w:p>
        </w:tc>
      </w:tr>
      <w:tr w:rsidR="00001A32" w:rsidRPr="00FF6C2D" w14:paraId="17596F8C" w14:textId="77777777" w:rsidTr="00001A32">
        <w:tc>
          <w:tcPr>
            <w:tcW w:w="1686" w:type="dxa"/>
          </w:tcPr>
          <w:p w14:paraId="12769DE9" w14:textId="77777777" w:rsidR="00001A32" w:rsidRPr="00FF6C2D" w:rsidRDefault="00001A32" w:rsidP="002D074F"/>
        </w:tc>
        <w:tc>
          <w:tcPr>
            <w:tcW w:w="4786" w:type="dxa"/>
          </w:tcPr>
          <w:p w14:paraId="6B949C07" w14:textId="77777777" w:rsidR="00001A32" w:rsidRPr="00FF6C2D" w:rsidRDefault="00001A32" w:rsidP="002D074F"/>
        </w:tc>
        <w:tc>
          <w:tcPr>
            <w:tcW w:w="3590" w:type="dxa"/>
          </w:tcPr>
          <w:p w14:paraId="3F32B513" w14:textId="77777777" w:rsidR="00001A32" w:rsidRPr="00FF6C2D" w:rsidRDefault="00001A32" w:rsidP="002D074F"/>
        </w:tc>
      </w:tr>
      <w:tr w:rsidR="00001A32" w:rsidRPr="00FF6C2D" w14:paraId="617E2226" w14:textId="77777777" w:rsidTr="00001A32">
        <w:tc>
          <w:tcPr>
            <w:tcW w:w="1686" w:type="dxa"/>
          </w:tcPr>
          <w:p w14:paraId="5D1918F0" w14:textId="77777777" w:rsidR="00001A32" w:rsidRDefault="00001A32" w:rsidP="002D074F"/>
        </w:tc>
        <w:tc>
          <w:tcPr>
            <w:tcW w:w="4786" w:type="dxa"/>
          </w:tcPr>
          <w:p w14:paraId="26DE892E" w14:textId="77777777" w:rsidR="00001A32" w:rsidRDefault="00001A32" w:rsidP="002D074F"/>
        </w:tc>
        <w:tc>
          <w:tcPr>
            <w:tcW w:w="3590" w:type="dxa"/>
          </w:tcPr>
          <w:p w14:paraId="424162F5" w14:textId="77777777" w:rsidR="00001A32" w:rsidRDefault="00001A32" w:rsidP="002D074F"/>
        </w:tc>
      </w:tr>
      <w:tr w:rsidR="00001A32" w:rsidRPr="00FF6C2D" w14:paraId="01B09A3E" w14:textId="77777777" w:rsidTr="00001A32">
        <w:tc>
          <w:tcPr>
            <w:tcW w:w="1686" w:type="dxa"/>
          </w:tcPr>
          <w:p w14:paraId="3EF10125" w14:textId="77777777" w:rsidR="00001A32" w:rsidRDefault="00001A32" w:rsidP="002D074F"/>
        </w:tc>
        <w:tc>
          <w:tcPr>
            <w:tcW w:w="4786" w:type="dxa"/>
          </w:tcPr>
          <w:p w14:paraId="3EC5AD27" w14:textId="77777777" w:rsidR="00001A32" w:rsidRDefault="00001A32" w:rsidP="002D074F"/>
        </w:tc>
        <w:tc>
          <w:tcPr>
            <w:tcW w:w="3590" w:type="dxa"/>
          </w:tcPr>
          <w:p w14:paraId="40907A4C" w14:textId="77777777" w:rsidR="00001A32" w:rsidRDefault="00001A32" w:rsidP="002D074F"/>
        </w:tc>
      </w:tr>
      <w:tr w:rsidR="00001A32" w:rsidRPr="00FF6C2D" w14:paraId="38FC4E05" w14:textId="77777777" w:rsidTr="00001A32">
        <w:tc>
          <w:tcPr>
            <w:tcW w:w="1686" w:type="dxa"/>
          </w:tcPr>
          <w:p w14:paraId="6F19EDD3" w14:textId="77777777" w:rsidR="00001A32" w:rsidRDefault="00001A32" w:rsidP="002D074F"/>
        </w:tc>
        <w:tc>
          <w:tcPr>
            <w:tcW w:w="4786" w:type="dxa"/>
          </w:tcPr>
          <w:p w14:paraId="50C5A56D" w14:textId="77777777" w:rsidR="00001A32" w:rsidRDefault="00001A32" w:rsidP="002D074F"/>
        </w:tc>
        <w:tc>
          <w:tcPr>
            <w:tcW w:w="3590" w:type="dxa"/>
          </w:tcPr>
          <w:p w14:paraId="4968150C" w14:textId="77777777" w:rsidR="00001A32" w:rsidRDefault="00001A32" w:rsidP="002D074F"/>
        </w:tc>
      </w:tr>
    </w:tbl>
    <w:p w14:paraId="4249D56E" w14:textId="77777777" w:rsidR="0022264A" w:rsidRPr="00FF6C2D" w:rsidRDefault="0022264A" w:rsidP="002D074F">
      <w:pPr>
        <w:rPr>
          <w:u w:val="single"/>
        </w:rPr>
      </w:pPr>
    </w:p>
    <w:sectPr w:rsidR="0022264A" w:rsidRPr="00FF6C2D" w:rsidSect="001C67B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948A" w14:textId="77777777" w:rsidR="00415697" w:rsidRDefault="00415697">
      <w:r>
        <w:separator/>
      </w:r>
    </w:p>
  </w:endnote>
  <w:endnote w:type="continuationSeparator" w:id="0">
    <w:p w14:paraId="53FF9E3A" w14:textId="77777777" w:rsidR="00415697" w:rsidRDefault="004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22CF" w14:textId="77777777" w:rsidR="00415697" w:rsidRDefault="00415697">
      <w:r>
        <w:separator/>
      </w:r>
    </w:p>
  </w:footnote>
  <w:footnote w:type="continuationSeparator" w:id="0">
    <w:p w14:paraId="4B0FA905" w14:textId="77777777" w:rsidR="00415697" w:rsidRDefault="0041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8B50" w14:textId="77777777" w:rsidR="00E00FFA" w:rsidRPr="00356B98" w:rsidRDefault="00E00FFA" w:rsidP="003868E9">
    <w:pPr>
      <w:jc w:val="center"/>
      <w:rPr>
        <w:rFonts w:ascii="Arial" w:hAnsi="Arial" w:cs="Arial"/>
        <w:b/>
        <w:bCs/>
      </w:rPr>
    </w:pPr>
    <w:smartTag w:uri="urn:schemas-microsoft-com:office:smarttags" w:element="PlaceType">
      <w:r w:rsidRPr="00356B98">
        <w:rPr>
          <w:rFonts w:ascii="Arial" w:hAnsi="Arial" w:cs="Arial"/>
          <w:b/>
          <w:bCs/>
        </w:rPr>
        <w:t>UNIVERSITY</w:t>
      </w:r>
    </w:smartTag>
    <w:r w:rsidRPr="00356B98">
      <w:rPr>
        <w:rFonts w:ascii="Arial" w:hAnsi="Arial" w:cs="Arial"/>
        <w:b/>
        <w:bCs/>
      </w:rPr>
      <w:t xml:space="preserve"> OF </w:t>
    </w:r>
    <w:smartTag w:uri="urn:schemas-microsoft-com:office:smarttags" w:element="PlaceName">
      <w:r w:rsidRPr="00356B98">
        <w:rPr>
          <w:rFonts w:ascii="Arial" w:hAnsi="Arial" w:cs="Arial"/>
          <w:b/>
          <w:bCs/>
        </w:rPr>
        <w:t>UTAH</w:t>
      </w:r>
    </w:smartTag>
    <w:r w:rsidRPr="00356B98">
      <w:rPr>
        <w:rFonts w:ascii="Arial" w:hAnsi="Arial" w:cs="Arial"/>
        <w:b/>
        <w:bCs/>
      </w:rPr>
      <w:t xml:space="preserve"> </w:t>
    </w:r>
    <w:smartTag w:uri="urn:schemas-microsoft-com:office:smarttags" w:element="place">
      <w:smartTag w:uri="urn:schemas-microsoft-com:office:smarttags" w:element="PlaceType">
        <w:r w:rsidRPr="00356B98">
          <w:rPr>
            <w:rFonts w:ascii="Arial" w:hAnsi="Arial" w:cs="Arial"/>
            <w:b/>
            <w:bCs/>
          </w:rPr>
          <w:t>COLLEGE</w:t>
        </w:r>
      </w:smartTag>
      <w:r w:rsidRPr="00356B98">
        <w:rPr>
          <w:rFonts w:ascii="Arial" w:hAnsi="Arial" w:cs="Arial"/>
          <w:b/>
          <w:bCs/>
        </w:rPr>
        <w:t xml:space="preserve"> OF </w:t>
      </w:r>
      <w:smartTag w:uri="urn:schemas-microsoft-com:office:smarttags" w:element="PlaceName">
        <w:r w:rsidRPr="00356B98">
          <w:rPr>
            <w:rFonts w:ascii="Arial" w:hAnsi="Arial" w:cs="Arial"/>
            <w:b/>
            <w:bCs/>
          </w:rPr>
          <w:t>NURSING</w:t>
        </w:r>
      </w:smartTag>
    </w:smartTag>
  </w:p>
  <w:p w14:paraId="06FF5E99" w14:textId="77777777" w:rsidR="00E00FFA" w:rsidRPr="00356B98" w:rsidRDefault="00E00FFA" w:rsidP="003868E9">
    <w:pPr>
      <w:jc w:val="center"/>
      <w:rPr>
        <w:rFonts w:ascii="Arial" w:hAnsi="Arial" w:cs="Arial"/>
        <w:b/>
        <w:bCs/>
      </w:rPr>
    </w:pPr>
    <w:r w:rsidRPr="00356B98">
      <w:rPr>
        <w:rFonts w:ascii="Arial" w:hAnsi="Arial" w:cs="Arial"/>
        <w:b/>
        <w:bCs/>
      </w:rPr>
      <w:t>ACADEMIC 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EC899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287C19"/>
    <w:multiLevelType w:val="hybridMultilevel"/>
    <w:tmpl w:val="56A67436"/>
    <w:lvl w:ilvl="0" w:tplc="2778B33C">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293A60"/>
    <w:multiLevelType w:val="multilevel"/>
    <w:tmpl w:val="F2CAD880"/>
    <w:lvl w:ilvl="0">
      <w:start w:val="10"/>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04609A1"/>
    <w:multiLevelType w:val="hybridMultilevel"/>
    <w:tmpl w:val="F9720C9C"/>
    <w:lvl w:ilvl="0" w:tplc="E3D61CC8">
      <w:start w:val="1"/>
      <w:numFmt w:val="decimal"/>
      <w:lvlText w:val="%1."/>
      <w:lvlJc w:val="left"/>
      <w:pPr>
        <w:tabs>
          <w:tab w:val="num" w:pos="1080"/>
        </w:tabs>
        <w:ind w:left="1080" w:hanging="360"/>
      </w:pPr>
      <w:rPr>
        <w:rFonts w:hint="default"/>
      </w:rPr>
    </w:lvl>
    <w:lvl w:ilvl="1" w:tplc="153A9CCE">
      <w:start w:val="1"/>
      <w:numFmt w:val="upperRoman"/>
      <w:lvlText w:val="%2."/>
      <w:lvlJc w:val="left"/>
      <w:pPr>
        <w:tabs>
          <w:tab w:val="num" w:pos="2520"/>
        </w:tabs>
        <w:ind w:left="2520" w:hanging="720"/>
      </w:pPr>
      <w:rPr>
        <w:rFonts w:hint="default"/>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469032E"/>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6" w15:restartNumberingAfterBreak="0">
    <w:nsid w:val="273F5F72"/>
    <w:multiLevelType w:val="hybridMultilevel"/>
    <w:tmpl w:val="18ACE0B8"/>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7" w15:restartNumberingAfterBreak="0">
    <w:nsid w:val="2A3A3C24"/>
    <w:multiLevelType w:val="hybridMultilevel"/>
    <w:tmpl w:val="F58E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3AE4"/>
    <w:multiLevelType w:val="multilevel"/>
    <w:tmpl w:val="E910B7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3697371"/>
    <w:multiLevelType w:val="multilevel"/>
    <w:tmpl w:val="FB9408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396F2382"/>
    <w:multiLevelType w:val="hybridMultilevel"/>
    <w:tmpl w:val="7996E97C"/>
    <w:lvl w:ilvl="0" w:tplc="C00634AE">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EE7EAB"/>
    <w:multiLevelType w:val="hybridMultilevel"/>
    <w:tmpl w:val="89F2AD20"/>
    <w:lvl w:ilvl="0" w:tplc="E3D61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CA0080D"/>
    <w:multiLevelType w:val="hybridMultilevel"/>
    <w:tmpl w:val="C7580E26"/>
    <w:lvl w:ilvl="0" w:tplc="04090015">
      <w:start w:val="10"/>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D3DC2"/>
    <w:multiLevelType w:val="hybridMultilevel"/>
    <w:tmpl w:val="77AA2CE6"/>
    <w:lvl w:ilvl="0" w:tplc="1CD209DC">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4D1E86"/>
    <w:multiLevelType w:val="hybridMultilevel"/>
    <w:tmpl w:val="5114E77A"/>
    <w:lvl w:ilvl="0" w:tplc="E3D61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49A0001"/>
    <w:multiLevelType w:val="hybridMultilevel"/>
    <w:tmpl w:val="DB9687CC"/>
    <w:lvl w:ilvl="0" w:tplc="FA22ABBA">
      <w:start w:val="1"/>
      <w:numFmt w:val="upperRoman"/>
      <w:lvlText w:val="%1."/>
      <w:lvlJc w:val="left"/>
      <w:pPr>
        <w:tabs>
          <w:tab w:val="num" w:pos="720"/>
        </w:tabs>
        <w:ind w:left="720" w:hanging="720"/>
      </w:pPr>
      <w:rPr>
        <w:rFonts w:hint="default"/>
        <w:u w:val="none"/>
      </w:rPr>
    </w:lvl>
    <w:lvl w:ilvl="1" w:tplc="08B451E0">
      <w:start w:val="10"/>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0D42F9"/>
    <w:multiLevelType w:val="hybridMultilevel"/>
    <w:tmpl w:val="F2CAD880"/>
    <w:lvl w:ilvl="0" w:tplc="64544170">
      <w:start w:val="10"/>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733D72"/>
    <w:multiLevelType w:val="multilevel"/>
    <w:tmpl w:val="1064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8958B1"/>
    <w:multiLevelType w:val="hybridMultilevel"/>
    <w:tmpl w:val="CEEE2A6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66CED"/>
    <w:multiLevelType w:val="multilevel"/>
    <w:tmpl w:val="36304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8D3596A"/>
    <w:multiLevelType w:val="hybridMultilevel"/>
    <w:tmpl w:val="7A942302"/>
    <w:lvl w:ilvl="0" w:tplc="E7820014">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BB71CA"/>
    <w:multiLevelType w:val="hybridMultilevel"/>
    <w:tmpl w:val="83ACBEB2"/>
    <w:lvl w:ilvl="0" w:tplc="CB84399C">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F75B4"/>
    <w:multiLevelType w:val="hybridMultilevel"/>
    <w:tmpl w:val="6C1E4C66"/>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23" w15:restartNumberingAfterBreak="0">
    <w:nsid w:val="63F61DA4"/>
    <w:multiLevelType w:val="hybridMultilevel"/>
    <w:tmpl w:val="7548C780"/>
    <w:lvl w:ilvl="0" w:tplc="0C0A5508">
      <w:start w:val="1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FD3360"/>
    <w:multiLevelType w:val="hybridMultilevel"/>
    <w:tmpl w:val="CAFCDC70"/>
    <w:lvl w:ilvl="0" w:tplc="B78856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380D70"/>
    <w:multiLevelType w:val="hybridMultilevel"/>
    <w:tmpl w:val="282C78E6"/>
    <w:lvl w:ilvl="0" w:tplc="F22C31A6">
      <w:start w:val="2012"/>
      <w:numFmt w:val="bullet"/>
      <w:lvlText w:val=""/>
      <w:lvlJc w:val="left"/>
      <w:pPr>
        <w:ind w:left="1530" w:hanging="360"/>
      </w:pPr>
      <w:rPr>
        <w:rFonts w:ascii="Symbol" w:eastAsiaTheme="minorHAnsi"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0000DD7"/>
    <w:multiLevelType w:val="hybridMultilevel"/>
    <w:tmpl w:val="034AB0B4"/>
    <w:lvl w:ilvl="0" w:tplc="E3D61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A42F3D"/>
    <w:multiLevelType w:val="hybridMultilevel"/>
    <w:tmpl w:val="034AB0B4"/>
    <w:lvl w:ilvl="0" w:tplc="E3D61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B42E38"/>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29" w15:restartNumberingAfterBreak="0">
    <w:nsid w:val="77B65893"/>
    <w:multiLevelType w:val="multilevel"/>
    <w:tmpl w:val="AD0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620102">
    <w:abstractNumId w:val="8"/>
  </w:num>
  <w:num w:numId="2" w16cid:durableId="1098252594">
    <w:abstractNumId w:val="19"/>
  </w:num>
  <w:num w:numId="3" w16cid:durableId="1415905529">
    <w:abstractNumId w:val="29"/>
  </w:num>
  <w:num w:numId="4" w16cid:durableId="1005404267">
    <w:abstractNumId w:val="17"/>
  </w:num>
  <w:num w:numId="5" w16cid:durableId="2100638302">
    <w:abstractNumId w:val="14"/>
  </w:num>
  <w:num w:numId="6" w16cid:durableId="1136291456">
    <w:abstractNumId w:val="27"/>
  </w:num>
  <w:num w:numId="7" w16cid:durableId="1805267693">
    <w:abstractNumId w:val="11"/>
  </w:num>
  <w:num w:numId="8" w16cid:durableId="1013845822">
    <w:abstractNumId w:val="4"/>
  </w:num>
  <w:num w:numId="9" w16cid:durableId="336546014">
    <w:abstractNumId w:val="22"/>
  </w:num>
  <w:num w:numId="10" w16cid:durableId="1019358495">
    <w:abstractNumId w:val="24"/>
  </w:num>
  <w:num w:numId="11" w16cid:durableId="484393868">
    <w:abstractNumId w:val="6"/>
  </w:num>
  <w:num w:numId="12" w16cid:durableId="142430588">
    <w:abstractNumId w:val="16"/>
  </w:num>
  <w:num w:numId="13" w16cid:durableId="1526673976">
    <w:abstractNumId w:val="20"/>
  </w:num>
  <w:num w:numId="14" w16cid:durableId="1630360444">
    <w:abstractNumId w:val="10"/>
  </w:num>
  <w:num w:numId="15" w16cid:durableId="1010908300">
    <w:abstractNumId w:val="23"/>
  </w:num>
  <w:num w:numId="16" w16cid:durableId="97920076">
    <w:abstractNumId w:val="13"/>
  </w:num>
  <w:num w:numId="17" w16cid:durableId="1610434804">
    <w:abstractNumId w:val="2"/>
  </w:num>
  <w:num w:numId="18" w16cid:durableId="1118450298">
    <w:abstractNumId w:val="15"/>
  </w:num>
  <w:num w:numId="19" w16cid:durableId="2109158238">
    <w:abstractNumId w:val="3"/>
  </w:num>
  <w:num w:numId="20" w16cid:durableId="1893929880">
    <w:abstractNumId w:val="12"/>
  </w:num>
  <w:num w:numId="21" w16cid:durableId="1823817135">
    <w:abstractNumId w:val="5"/>
  </w:num>
  <w:num w:numId="22" w16cid:durableId="2138444915">
    <w:abstractNumId w:val="28"/>
  </w:num>
  <w:num w:numId="23" w16cid:durableId="1888645680">
    <w:abstractNumId w:val="0"/>
  </w:num>
  <w:num w:numId="24" w16cid:durableId="1606691828">
    <w:abstractNumId w:val="18"/>
  </w:num>
  <w:num w:numId="25" w16cid:durableId="1693190609">
    <w:abstractNumId w:val="25"/>
  </w:num>
  <w:num w:numId="26" w16cid:durableId="686758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3688622">
    <w:abstractNumId w:val="21"/>
  </w:num>
  <w:num w:numId="28" w16cid:durableId="685637709">
    <w:abstractNumId w:val="1"/>
  </w:num>
  <w:num w:numId="29" w16cid:durableId="1741638929">
    <w:abstractNumId w:val="26"/>
  </w:num>
  <w:num w:numId="30" w16cid:durableId="231236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C3"/>
    <w:rsid w:val="00000729"/>
    <w:rsid w:val="00001A32"/>
    <w:rsid w:val="000024D8"/>
    <w:rsid w:val="00007090"/>
    <w:rsid w:val="00010BBA"/>
    <w:rsid w:val="0001563C"/>
    <w:rsid w:val="00016C96"/>
    <w:rsid w:val="000215AC"/>
    <w:rsid w:val="00023B10"/>
    <w:rsid w:val="00023E6E"/>
    <w:rsid w:val="00032B74"/>
    <w:rsid w:val="00035499"/>
    <w:rsid w:val="000436AF"/>
    <w:rsid w:val="00046921"/>
    <w:rsid w:val="00070691"/>
    <w:rsid w:val="00071570"/>
    <w:rsid w:val="00074477"/>
    <w:rsid w:val="000958B0"/>
    <w:rsid w:val="000964B1"/>
    <w:rsid w:val="000976BB"/>
    <w:rsid w:val="000A4008"/>
    <w:rsid w:val="000C2686"/>
    <w:rsid w:val="000D199B"/>
    <w:rsid w:val="000D5023"/>
    <w:rsid w:val="000E1C0C"/>
    <w:rsid w:val="000E26F0"/>
    <w:rsid w:val="000F4616"/>
    <w:rsid w:val="000F4BA8"/>
    <w:rsid w:val="000F7903"/>
    <w:rsid w:val="001024B7"/>
    <w:rsid w:val="00103C85"/>
    <w:rsid w:val="00106FD9"/>
    <w:rsid w:val="00116E9E"/>
    <w:rsid w:val="00117255"/>
    <w:rsid w:val="00123789"/>
    <w:rsid w:val="001277CA"/>
    <w:rsid w:val="00131E92"/>
    <w:rsid w:val="00134BCC"/>
    <w:rsid w:val="00146A32"/>
    <w:rsid w:val="00147B2B"/>
    <w:rsid w:val="001617BB"/>
    <w:rsid w:val="00165933"/>
    <w:rsid w:val="0017112B"/>
    <w:rsid w:val="001761BC"/>
    <w:rsid w:val="00177E74"/>
    <w:rsid w:val="0018747E"/>
    <w:rsid w:val="00187EF2"/>
    <w:rsid w:val="001931AD"/>
    <w:rsid w:val="0019580E"/>
    <w:rsid w:val="001A17C6"/>
    <w:rsid w:val="001A618A"/>
    <w:rsid w:val="001A6B0C"/>
    <w:rsid w:val="001C62C6"/>
    <w:rsid w:val="001C67B9"/>
    <w:rsid w:val="001C7229"/>
    <w:rsid w:val="001C73C7"/>
    <w:rsid w:val="001D00BF"/>
    <w:rsid w:val="001D1247"/>
    <w:rsid w:val="001D3372"/>
    <w:rsid w:val="001D713D"/>
    <w:rsid w:val="001E5D16"/>
    <w:rsid w:val="001E5F6F"/>
    <w:rsid w:val="001F4F44"/>
    <w:rsid w:val="00202E90"/>
    <w:rsid w:val="00211E08"/>
    <w:rsid w:val="002153DC"/>
    <w:rsid w:val="002157F7"/>
    <w:rsid w:val="0022264A"/>
    <w:rsid w:val="002251FB"/>
    <w:rsid w:val="00226075"/>
    <w:rsid w:val="00230A7F"/>
    <w:rsid w:val="0023619B"/>
    <w:rsid w:val="00237A32"/>
    <w:rsid w:val="00251D5B"/>
    <w:rsid w:val="00261CF2"/>
    <w:rsid w:val="00263DA8"/>
    <w:rsid w:val="0026567C"/>
    <w:rsid w:val="00266E80"/>
    <w:rsid w:val="00267D4C"/>
    <w:rsid w:val="00270E1A"/>
    <w:rsid w:val="00281D8A"/>
    <w:rsid w:val="00282C5B"/>
    <w:rsid w:val="0029013E"/>
    <w:rsid w:val="00293E8D"/>
    <w:rsid w:val="002A179F"/>
    <w:rsid w:val="002A5E53"/>
    <w:rsid w:val="002A5F03"/>
    <w:rsid w:val="002A7BA3"/>
    <w:rsid w:val="002B58DA"/>
    <w:rsid w:val="002C02F2"/>
    <w:rsid w:val="002C786C"/>
    <w:rsid w:val="002C7951"/>
    <w:rsid w:val="002D074F"/>
    <w:rsid w:val="002D0CBB"/>
    <w:rsid w:val="002D75A0"/>
    <w:rsid w:val="002D7D98"/>
    <w:rsid w:val="002E3516"/>
    <w:rsid w:val="002F5026"/>
    <w:rsid w:val="002F6720"/>
    <w:rsid w:val="002F6FA0"/>
    <w:rsid w:val="003070D8"/>
    <w:rsid w:val="00310E3C"/>
    <w:rsid w:val="00314DE4"/>
    <w:rsid w:val="003159E7"/>
    <w:rsid w:val="00325582"/>
    <w:rsid w:val="003350AA"/>
    <w:rsid w:val="00355DCF"/>
    <w:rsid w:val="00356B98"/>
    <w:rsid w:val="00365A7C"/>
    <w:rsid w:val="00371491"/>
    <w:rsid w:val="003716EA"/>
    <w:rsid w:val="00373EF3"/>
    <w:rsid w:val="003868E9"/>
    <w:rsid w:val="00386F2F"/>
    <w:rsid w:val="00394FED"/>
    <w:rsid w:val="003977F7"/>
    <w:rsid w:val="003A0A8F"/>
    <w:rsid w:val="003A0FBD"/>
    <w:rsid w:val="003A1D2A"/>
    <w:rsid w:val="003A775F"/>
    <w:rsid w:val="003B142E"/>
    <w:rsid w:val="003B5B72"/>
    <w:rsid w:val="003D15D7"/>
    <w:rsid w:val="003D171C"/>
    <w:rsid w:val="003D1944"/>
    <w:rsid w:val="003D1E3E"/>
    <w:rsid w:val="003F3653"/>
    <w:rsid w:val="003F3CC9"/>
    <w:rsid w:val="0040073A"/>
    <w:rsid w:val="0040242F"/>
    <w:rsid w:val="00402880"/>
    <w:rsid w:val="0040356C"/>
    <w:rsid w:val="004068C3"/>
    <w:rsid w:val="0041451E"/>
    <w:rsid w:val="00415697"/>
    <w:rsid w:val="004301E0"/>
    <w:rsid w:val="004320C5"/>
    <w:rsid w:val="004469A5"/>
    <w:rsid w:val="004548C8"/>
    <w:rsid w:val="004638D4"/>
    <w:rsid w:val="004723E8"/>
    <w:rsid w:val="004746A2"/>
    <w:rsid w:val="00475380"/>
    <w:rsid w:val="00485EDE"/>
    <w:rsid w:val="004A6314"/>
    <w:rsid w:val="004B1437"/>
    <w:rsid w:val="004C4FC7"/>
    <w:rsid w:val="004C69A6"/>
    <w:rsid w:val="004D0CDF"/>
    <w:rsid w:val="004E225B"/>
    <w:rsid w:val="004E226A"/>
    <w:rsid w:val="004E3260"/>
    <w:rsid w:val="0050014D"/>
    <w:rsid w:val="00500BED"/>
    <w:rsid w:val="00506021"/>
    <w:rsid w:val="00507486"/>
    <w:rsid w:val="0051298D"/>
    <w:rsid w:val="0052492C"/>
    <w:rsid w:val="005347D6"/>
    <w:rsid w:val="00536CAC"/>
    <w:rsid w:val="00552C76"/>
    <w:rsid w:val="00556796"/>
    <w:rsid w:val="00556811"/>
    <w:rsid w:val="00562EE2"/>
    <w:rsid w:val="00571C10"/>
    <w:rsid w:val="00571DA2"/>
    <w:rsid w:val="00590D1A"/>
    <w:rsid w:val="00591BB6"/>
    <w:rsid w:val="005B1D01"/>
    <w:rsid w:val="005C29C6"/>
    <w:rsid w:val="005C2E9D"/>
    <w:rsid w:val="005F44DE"/>
    <w:rsid w:val="005F560F"/>
    <w:rsid w:val="005F7A64"/>
    <w:rsid w:val="006023D3"/>
    <w:rsid w:val="00604FFF"/>
    <w:rsid w:val="006124AF"/>
    <w:rsid w:val="00612DA2"/>
    <w:rsid w:val="00613F70"/>
    <w:rsid w:val="00623ACB"/>
    <w:rsid w:val="00643AC8"/>
    <w:rsid w:val="00646BCC"/>
    <w:rsid w:val="0064793A"/>
    <w:rsid w:val="0065110C"/>
    <w:rsid w:val="006558E4"/>
    <w:rsid w:val="00660284"/>
    <w:rsid w:val="00660C98"/>
    <w:rsid w:val="00660FD6"/>
    <w:rsid w:val="00664E57"/>
    <w:rsid w:val="00671BD7"/>
    <w:rsid w:val="00687D21"/>
    <w:rsid w:val="006936A5"/>
    <w:rsid w:val="00694790"/>
    <w:rsid w:val="006B4C72"/>
    <w:rsid w:val="006C6419"/>
    <w:rsid w:val="006D5A46"/>
    <w:rsid w:val="006E4994"/>
    <w:rsid w:val="006E69CE"/>
    <w:rsid w:val="006E7EA0"/>
    <w:rsid w:val="006F01BB"/>
    <w:rsid w:val="00702073"/>
    <w:rsid w:val="00712258"/>
    <w:rsid w:val="00712FAA"/>
    <w:rsid w:val="00717923"/>
    <w:rsid w:val="00722302"/>
    <w:rsid w:val="00723E29"/>
    <w:rsid w:val="00730CBA"/>
    <w:rsid w:val="007335ED"/>
    <w:rsid w:val="00737A5E"/>
    <w:rsid w:val="00737B67"/>
    <w:rsid w:val="00751387"/>
    <w:rsid w:val="007621E9"/>
    <w:rsid w:val="00763A08"/>
    <w:rsid w:val="007711C7"/>
    <w:rsid w:val="00772792"/>
    <w:rsid w:val="00774546"/>
    <w:rsid w:val="007814E7"/>
    <w:rsid w:val="00783513"/>
    <w:rsid w:val="00792DEC"/>
    <w:rsid w:val="00797C90"/>
    <w:rsid w:val="007A15F5"/>
    <w:rsid w:val="007A3518"/>
    <w:rsid w:val="007A7807"/>
    <w:rsid w:val="007B09AB"/>
    <w:rsid w:val="007C49D9"/>
    <w:rsid w:val="007D3C0B"/>
    <w:rsid w:val="007D5303"/>
    <w:rsid w:val="007E003F"/>
    <w:rsid w:val="007E1EC6"/>
    <w:rsid w:val="007E2180"/>
    <w:rsid w:val="007E42E8"/>
    <w:rsid w:val="007E6123"/>
    <w:rsid w:val="007F1A90"/>
    <w:rsid w:val="007F272B"/>
    <w:rsid w:val="008002ED"/>
    <w:rsid w:val="008019C4"/>
    <w:rsid w:val="008122E0"/>
    <w:rsid w:val="00820D12"/>
    <w:rsid w:val="00822E82"/>
    <w:rsid w:val="00830896"/>
    <w:rsid w:val="00832B76"/>
    <w:rsid w:val="00843C59"/>
    <w:rsid w:val="008530C4"/>
    <w:rsid w:val="00854C5D"/>
    <w:rsid w:val="00857AD5"/>
    <w:rsid w:val="00865BC0"/>
    <w:rsid w:val="0086728D"/>
    <w:rsid w:val="00871884"/>
    <w:rsid w:val="00873CEF"/>
    <w:rsid w:val="00877D0B"/>
    <w:rsid w:val="008822EA"/>
    <w:rsid w:val="00887540"/>
    <w:rsid w:val="008A6738"/>
    <w:rsid w:val="008A7F06"/>
    <w:rsid w:val="008C199F"/>
    <w:rsid w:val="008C1F73"/>
    <w:rsid w:val="008C3F3B"/>
    <w:rsid w:val="008C406D"/>
    <w:rsid w:val="008E1F76"/>
    <w:rsid w:val="008E2972"/>
    <w:rsid w:val="008E4FA2"/>
    <w:rsid w:val="008E58FF"/>
    <w:rsid w:val="008F17E8"/>
    <w:rsid w:val="008F5FA1"/>
    <w:rsid w:val="00904037"/>
    <w:rsid w:val="009062B6"/>
    <w:rsid w:val="00914257"/>
    <w:rsid w:val="0092603E"/>
    <w:rsid w:val="009302C3"/>
    <w:rsid w:val="00932168"/>
    <w:rsid w:val="00942DF5"/>
    <w:rsid w:val="00947B65"/>
    <w:rsid w:val="00950B5E"/>
    <w:rsid w:val="00957F15"/>
    <w:rsid w:val="00961978"/>
    <w:rsid w:val="00964659"/>
    <w:rsid w:val="00971273"/>
    <w:rsid w:val="00972FB5"/>
    <w:rsid w:val="00982BC7"/>
    <w:rsid w:val="0098706B"/>
    <w:rsid w:val="0099690C"/>
    <w:rsid w:val="009C0CFE"/>
    <w:rsid w:val="009C2746"/>
    <w:rsid w:val="009C5589"/>
    <w:rsid w:val="009D3308"/>
    <w:rsid w:val="009D6A78"/>
    <w:rsid w:val="009F2DAC"/>
    <w:rsid w:val="009F50C0"/>
    <w:rsid w:val="009F7939"/>
    <w:rsid w:val="00A0219A"/>
    <w:rsid w:val="00A0526B"/>
    <w:rsid w:val="00A22B02"/>
    <w:rsid w:val="00A3130B"/>
    <w:rsid w:val="00A36C45"/>
    <w:rsid w:val="00A3799F"/>
    <w:rsid w:val="00A40A5A"/>
    <w:rsid w:val="00A412B6"/>
    <w:rsid w:val="00A473F7"/>
    <w:rsid w:val="00A64650"/>
    <w:rsid w:val="00A82E7F"/>
    <w:rsid w:val="00A8320B"/>
    <w:rsid w:val="00A83617"/>
    <w:rsid w:val="00A8770A"/>
    <w:rsid w:val="00A91814"/>
    <w:rsid w:val="00A93D71"/>
    <w:rsid w:val="00AA09EC"/>
    <w:rsid w:val="00AA2AFC"/>
    <w:rsid w:val="00AA3282"/>
    <w:rsid w:val="00AB718F"/>
    <w:rsid w:val="00AC0508"/>
    <w:rsid w:val="00AD7A85"/>
    <w:rsid w:val="00AE1E1A"/>
    <w:rsid w:val="00AE4267"/>
    <w:rsid w:val="00AF671C"/>
    <w:rsid w:val="00B00250"/>
    <w:rsid w:val="00B06478"/>
    <w:rsid w:val="00B07063"/>
    <w:rsid w:val="00B10C0A"/>
    <w:rsid w:val="00B15A65"/>
    <w:rsid w:val="00B212AD"/>
    <w:rsid w:val="00B21CB3"/>
    <w:rsid w:val="00B23353"/>
    <w:rsid w:val="00B25689"/>
    <w:rsid w:val="00B30682"/>
    <w:rsid w:val="00B50F2D"/>
    <w:rsid w:val="00B55C47"/>
    <w:rsid w:val="00B65295"/>
    <w:rsid w:val="00B87E13"/>
    <w:rsid w:val="00B91666"/>
    <w:rsid w:val="00B9410C"/>
    <w:rsid w:val="00B97985"/>
    <w:rsid w:val="00BA54F6"/>
    <w:rsid w:val="00BA6128"/>
    <w:rsid w:val="00BB1D94"/>
    <w:rsid w:val="00BC3A3F"/>
    <w:rsid w:val="00BC6004"/>
    <w:rsid w:val="00BC67CA"/>
    <w:rsid w:val="00BD7549"/>
    <w:rsid w:val="00BE26D5"/>
    <w:rsid w:val="00BF12AC"/>
    <w:rsid w:val="00C032B2"/>
    <w:rsid w:val="00C03FFE"/>
    <w:rsid w:val="00C05838"/>
    <w:rsid w:val="00C10A24"/>
    <w:rsid w:val="00C1526E"/>
    <w:rsid w:val="00C225AC"/>
    <w:rsid w:val="00C237FD"/>
    <w:rsid w:val="00C33505"/>
    <w:rsid w:val="00C339B6"/>
    <w:rsid w:val="00C402FF"/>
    <w:rsid w:val="00C41C59"/>
    <w:rsid w:val="00C62D12"/>
    <w:rsid w:val="00C63EE6"/>
    <w:rsid w:val="00C64BC8"/>
    <w:rsid w:val="00C85079"/>
    <w:rsid w:val="00CA0D0B"/>
    <w:rsid w:val="00CA2B09"/>
    <w:rsid w:val="00CA50E9"/>
    <w:rsid w:val="00CA6AFD"/>
    <w:rsid w:val="00CB3888"/>
    <w:rsid w:val="00CB39A1"/>
    <w:rsid w:val="00CD1ED6"/>
    <w:rsid w:val="00CE15FD"/>
    <w:rsid w:val="00CF38F6"/>
    <w:rsid w:val="00D00279"/>
    <w:rsid w:val="00D02D5B"/>
    <w:rsid w:val="00D05797"/>
    <w:rsid w:val="00D06FEF"/>
    <w:rsid w:val="00D1511F"/>
    <w:rsid w:val="00D16F40"/>
    <w:rsid w:val="00D27B13"/>
    <w:rsid w:val="00D3066C"/>
    <w:rsid w:val="00D34409"/>
    <w:rsid w:val="00D479A7"/>
    <w:rsid w:val="00D47AA0"/>
    <w:rsid w:val="00D64B05"/>
    <w:rsid w:val="00D65138"/>
    <w:rsid w:val="00D675C7"/>
    <w:rsid w:val="00D727C5"/>
    <w:rsid w:val="00D777AA"/>
    <w:rsid w:val="00D823C6"/>
    <w:rsid w:val="00D84AF1"/>
    <w:rsid w:val="00D86D39"/>
    <w:rsid w:val="00D91471"/>
    <w:rsid w:val="00D96902"/>
    <w:rsid w:val="00DB39B1"/>
    <w:rsid w:val="00DC1A82"/>
    <w:rsid w:val="00DC2387"/>
    <w:rsid w:val="00DD5E51"/>
    <w:rsid w:val="00DE0124"/>
    <w:rsid w:val="00DF088D"/>
    <w:rsid w:val="00DF3338"/>
    <w:rsid w:val="00DF50EE"/>
    <w:rsid w:val="00E003A0"/>
    <w:rsid w:val="00E00FFA"/>
    <w:rsid w:val="00E07A27"/>
    <w:rsid w:val="00E1382A"/>
    <w:rsid w:val="00E17A87"/>
    <w:rsid w:val="00E234F0"/>
    <w:rsid w:val="00E43832"/>
    <w:rsid w:val="00E56631"/>
    <w:rsid w:val="00E5713D"/>
    <w:rsid w:val="00E57C4B"/>
    <w:rsid w:val="00E810D0"/>
    <w:rsid w:val="00E82B8E"/>
    <w:rsid w:val="00E86228"/>
    <w:rsid w:val="00E913A9"/>
    <w:rsid w:val="00E92619"/>
    <w:rsid w:val="00EA3117"/>
    <w:rsid w:val="00EB30AA"/>
    <w:rsid w:val="00EB4859"/>
    <w:rsid w:val="00EB5D0E"/>
    <w:rsid w:val="00EC1CC9"/>
    <w:rsid w:val="00EC5127"/>
    <w:rsid w:val="00ED375A"/>
    <w:rsid w:val="00EE0910"/>
    <w:rsid w:val="00EE4DE0"/>
    <w:rsid w:val="00EF24C7"/>
    <w:rsid w:val="00EF2A76"/>
    <w:rsid w:val="00EF42CB"/>
    <w:rsid w:val="00EF5A5C"/>
    <w:rsid w:val="00EF7123"/>
    <w:rsid w:val="00F11EF8"/>
    <w:rsid w:val="00F14805"/>
    <w:rsid w:val="00F23D5A"/>
    <w:rsid w:val="00F24E6A"/>
    <w:rsid w:val="00F25542"/>
    <w:rsid w:val="00F275EB"/>
    <w:rsid w:val="00F35B25"/>
    <w:rsid w:val="00F3635E"/>
    <w:rsid w:val="00F5236A"/>
    <w:rsid w:val="00F52E96"/>
    <w:rsid w:val="00F55AE6"/>
    <w:rsid w:val="00F626F4"/>
    <w:rsid w:val="00F64961"/>
    <w:rsid w:val="00F754BF"/>
    <w:rsid w:val="00F75C06"/>
    <w:rsid w:val="00F874EF"/>
    <w:rsid w:val="00F93D0A"/>
    <w:rsid w:val="00FA36C9"/>
    <w:rsid w:val="00FA65A3"/>
    <w:rsid w:val="00FA6D35"/>
    <w:rsid w:val="00FA702C"/>
    <w:rsid w:val="00FA77E7"/>
    <w:rsid w:val="00FC726B"/>
    <w:rsid w:val="00FC7D4F"/>
    <w:rsid w:val="00FE1A19"/>
    <w:rsid w:val="00FF655D"/>
    <w:rsid w:val="00FF6C2D"/>
    <w:rsid w:val="00FF7874"/>
    <w:rsid w:val="00FF7AC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B9AF817"/>
  <w15:docId w15:val="{C643E4EF-B3C0-40ED-8BF5-74E235EC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D12"/>
    <w:rPr>
      <w:sz w:val="24"/>
      <w:szCs w:val="24"/>
    </w:rPr>
  </w:style>
  <w:style w:type="paragraph" w:styleId="Heading1">
    <w:name w:val="heading 1"/>
    <w:basedOn w:val="Normal"/>
    <w:next w:val="Normal"/>
    <w:link w:val="Heading1Char"/>
    <w:qFormat/>
    <w:rsid w:val="00E234F0"/>
    <w:pPr>
      <w:autoSpaceDE w:val="0"/>
      <w:autoSpaceDN w:val="0"/>
      <w:jc w:val="center"/>
      <w:outlineLvl w:val="0"/>
    </w:pPr>
    <w:rPr>
      <w:rFonts w:ascii="Arial" w:hAnsi="Arial" w:cs="Arial"/>
      <w:b/>
      <w:bCs/>
      <w:sz w:val="22"/>
      <w:szCs w:val="22"/>
    </w:rPr>
  </w:style>
  <w:style w:type="paragraph" w:styleId="Heading4">
    <w:name w:val="heading 4"/>
    <w:basedOn w:val="Normal"/>
    <w:next w:val="Normal"/>
    <w:link w:val="Heading4Char"/>
    <w:semiHidden/>
    <w:unhideWhenUsed/>
    <w:qFormat/>
    <w:rsid w:val="007A15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282"/>
    <w:rPr>
      <w:b/>
      <w:bCs/>
    </w:rPr>
  </w:style>
  <w:style w:type="paragraph" w:customStyle="1" w:styleId="indent">
    <w:name w:val="indent"/>
    <w:basedOn w:val="Normal"/>
    <w:rsid w:val="00AA3282"/>
    <w:pPr>
      <w:spacing w:before="100" w:beforeAutospacing="1" w:after="100" w:afterAutospacing="1"/>
      <w:ind w:left="480" w:hanging="480"/>
    </w:pPr>
  </w:style>
  <w:style w:type="paragraph" w:styleId="Header">
    <w:name w:val="header"/>
    <w:basedOn w:val="Normal"/>
    <w:rsid w:val="003868E9"/>
    <w:pPr>
      <w:tabs>
        <w:tab w:val="center" w:pos="4320"/>
        <w:tab w:val="right" w:pos="8640"/>
      </w:tabs>
    </w:pPr>
  </w:style>
  <w:style w:type="paragraph" w:styleId="Footer">
    <w:name w:val="footer"/>
    <w:basedOn w:val="Normal"/>
    <w:rsid w:val="003868E9"/>
    <w:pPr>
      <w:tabs>
        <w:tab w:val="center" w:pos="4320"/>
        <w:tab w:val="right" w:pos="8640"/>
      </w:tabs>
    </w:pPr>
  </w:style>
  <w:style w:type="table" w:styleId="TableGrid">
    <w:name w:val="Table Grid"/>
    <w:basedOn w:val="TableNormal"/>
    <w:rsid w:val="0079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7B9"/>
    <w:rPr>
      <w:rFonts w:ascii="Tahoma" w:hAnsi="Tahoma" w:cs="Tahoma"/>
      <w:sz w:val="16"/>
      <w:szCs w:val="16"/>
    </w:rPr>
  </w:style>
  <w:style w:type="paragraph" w:customStyle="1" w:styleId="sublabel">
    <w:name w:val="sublabel"/>
    <w:basedOn w:val="Normal"/>
    <w:rsid w:val="00F25542"/>
    <w:pPr>
      <w:spacing w:before="90" w:after="15"/>
    </w:pPr>
    <w:rPr>
      <w:b/>
      <w:bCs/>
      <w:u w:val="single"/>
    </w:rPr>
  </w:style>
  <w:style w:type="character" w:customStyle="1" w:styleId="underline">
    <w:name w:val="underline"/>
    <w:basedOn w:val="DefaultParagraphFont"/>
    <w:rsid w:val="004746A2"/>
    <w:rPr>
      <w:u w:val="single"/>
    </w:rPr>
  </w:style>
  <w:style w:type="character" w:styleId="Emphasis">
    <w:name w:val="Emphasis"/>
    <w:basedOn w:val="DefaultParagraphFont"/>
    <w:qFormat/>
    <w:rsid w:val="00AD7A85"/>
    <w:rPr>
      <w:i/>
      <w:iCs/>
    </w:rPr>
  </w:style>
  <w:style w:type="paragraph" w:styleId="BodyText">
    <w:name w:val="Body Text"/>
    <w:basedOn w:val="Normal"/>
    <w:link w:val="BodyTextChar"/>
    <w:rsid w:val="00F35B25"/>
    <w:rPr>
      <w:rFonts w:ascii="Times" w:eastAsia="Times" w:hAnsi="Times"/>
      <w:sz w:val="22"/>
      <w:szCs w:val="20"/>
    </w:rPr>
  </w:style>
  <w:style w:type="character" w:customStyle="1" w:styleId="BodyTextChar">
    <w:name w:val="Body Text Char"/>
    <w:basedOn w:val="DefaultParagraphFont"/>
    <w:link w:val="BodyText"/>
    <w:rsid w:val="00F35B25"/>
    <w:rPr>
      <w:rFonts w:ascii="Times" w:eastAsia="Times" w:hAnsi="Times"/>
      <w:sz w:val="22"/>
      <w:lang w:val="en-US" w:eastAsia="en-US" w:bidi="ar-SA"/>
    </w:rPr>
  </w:style>
  <w:style w:type="paragraph" w:styleId="ListBullet">
    <w:name w:val="List Bullet"/>
    <w:basedOn w:val="Normal"/>
    <w:autoRedefine/>
    <w:rsid w:val="00F35B25"/>
    <w:pPr>
      <w:numPr>
        <w:numId w:val="23"/>
      </w:numPr>
      <w:autoSpaceDE w:val="0"/>
      <w:autoSpaceDN w:val="0"/>
    </w:pPr>
    <w:rPr>
      <w:rFonts w:ascii="Times" w:hAnsi="Times" w:cs="Times"/>
    </w:rPr>
  </w:style>
  <w:style w:type="character" w:customStyle="1" w:styleId="src">
    <w:name w:val="src"/>
    <w:basedOn w:val="DefaultParagraphFont"/>
    <w:rsid w:val="00F35B25"/>
  </w:style>
  <w:style w:type="paragraph" w:styleId="BodyText2">
    <w:name w:val="Body Text 2"/>
    <w:basedOn w:val="Normal"/>
    <w:link w:val="BodyText2Char"/>
    <w:rsid w:val="00FF655D"/>
    <w:pPr>
      <w:autoSpaceDE w:val="0"/>
      <w:autoSpaceDN w:val="0"/>
      <w:spacing w:after="120" w:line="480" w:lineRule="auto"/>
    </w:pPr>
  </w:style>
  <w:style w:type="character" w:customStyle="1" w:styleId="Heading1Char">
    <w:name w:val="Heading 1 Char"/>
    <w:basedOn w:val="DefaultParagraphFont"/>
    <w:link w:val="Heading1"/>
    <w:rsid w:val="00E234F0"/>
    <w:rPr>
      <w:rFonts w:ascii="Arial" w:hAnsi="Arial" w:cs="Arial"/>
      <w:b/>
      <w:bCs/>
      <w:sz w:val="22"/>
      <w:szCs w:val="22"/>
    </w:rPr>
  </w:style>
  <w:style w:type="paragraph" w:styleId="HTMLPreformatted">
    <w:name w:val="HTML Preformatted"/>
    <w:basedOn w:val="Normal"/>
    <w:link w:val="HTMLPreformattedChar"/>
    <w:uiPriority w:val="99"/>
    <w:unhideWhenUsed/>
    <w:rsid w:val="003A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3A0A8F"/>
    <w:rPr>
      <w:rFonts w:ascii="Courier New" w:eastAsiaTheme="minorHAnsi" w:hAnsi="Courier New" w:cs="Courier New"/>
    </w:rPr>
  </w:style>
  <w:style w:type="character" w:styleId="Hyperlink">
    <w:name w:val="Hyperlink"/>
    <w:basedOn w:val="DefaultParagraphFont"/>
    <w:uiPriority w:val="99"/>
    <w:unhideWhenUsed/>
    <w:rsid w:val="003350AA"/>
    <w:rPr>
      <w:color w:val="0000FF" w:themeColor="hyperlink"/>
      <w:u w:val="single"/>
    </w:rPr>
  </w:style>
  <w:style w:type="paragraph" w:styleId="ListParagraph">
    <w:name w:val="List Paragraph"/>
    <w:basedOn w:val="Normal"/>
    <w:uiPriority w:val="34"/>
    <w:qFormat/>
    <w:rsid w:val="003350AA"/>
    <w:pPr>
      <w:ind w:left="720"/>
      <w:contextualSpacing/>
    </w:pPr>
  </w:style>
  <w:style w:type="paragraph" w:customStyle="1" w:styleId="Default">
    <w:name w:val="Default"/>
    <w:rsid w:val="00500BED"/>
    <w:pPr>
      <w:autoSpaceDE w:val="0"/>
      <w:autoSpaceDN w:val="0"/>
      <w:adjustRightInd w:val="0"/>
    </w:pPr>
    <w:rPr>
      <w:rFonts w:ascii="Arial" w:eastAsiaTheme="minorHAnsi" w:hAnsi="Arial" w:cs="Arial"/>
      <w:color w:val="000000"/>
      <w:sz w:val="24"/>
      <w:szCs w:val="24"/>
    </w:rPr>
  </w:style>
  <w:style w:type="character" w:customStyle="1" w:styleId="BodyText2Char">
    <w:name w:val="Body Text 2 Char"/>
    <w:basedOn w:val="DefaultParagraphFont"/>
    <w:link w:val="BodyText2"/>
    <w:rsid w:val="00023E6E"/>
    <w:rPr>
      <w:sz w:val="24"/>
      <w:szCs w:val="24"/>
    </w:rPr>
  </w:style>
  <w:style w:type="paragraph" w:styleId="NoSpacing">
    <w:name w:val="No Spacing"/>
    <w:uiPriority w:val="1"/>
    <w:qFormat/>
    <w:rsid w:val="00325582"/>
    <w:rPr>
      <w:rFonts w:ascii="Calibri" w:eastAsia="Calibri" w:hAnsi="Calibri"/>
      <w:sz w:val="22"/>
      <w:szCs w:val="22"/>
    </w:rPr>
  </w:style>
  <w:style w:type="character" w:customStyle="1" w:styleId="apple-converted-space">
    <w:name w:val="apple-converted-space"/>
    <w:basedOn w:val="DefaultParagraphFont"/>
    <w:rsid w:val="004C4FC7"/>
  </w:style>
  <w:style w:type="character" w:customStyle="1" w:styleId="cit-vol">
    <w:name w:val="cit-vol"/>
    <w:basedOn w:val="DefaultParagraphFont"/>
    <w:rsid w:val="004C4FC7"/>
  </w:style>
  <w:style w:type="character" w:customStyle="1" w:styleId="cit-sep">
    <w:name w:val="cit-sep"/>
    <w:basedOn w:val="DefaultParagraphFont"/>
    <w:rsid w:val="004C4FC7"/>
  </w:style>
  <w:style w:type="character" w:customStyle="1" w:styleId="cit-first-page">
    <w:name w:val="cit-first-page"/>
    <w:basedOn w:val="DefaultParagraphFont"/>
    <w:rsid w:val="004C4FC7"/>
  </w:style>
  <w:style w:type="character" w:customStyle="1" w:styleId="cit-last-page">
    <w:name w:val="cit-last-page"/>
    <w:basedOn w:val="DefaultParagraphFont"/>
    <w:rsid w:val="004C4FC7"/>
  </w:style>
  <w:style w:type="character" w:customStyle="1" w:styleId="cit-ahead-of-print-date">
    <w:name w:val="cit-ahead-of-print-date"/>
    <w:basedOn w:val="DefaultParagraphFont"/>
    <w:rsid w:val="004C4FC7"/>
  </w:style>
  <w:style w:type="character" w:customStyle="1" w:styleId="cit-doi">
    <w:name w:val="cit-doi"/>
    <w:basedOn w:val="DefaultParagraphFont"/>
    <w:rsid w:val="004C4FC7"/>
  </w:style>
  <w:style w:type="character" w:customStyle="1" w:styleId="highlight">
    <w:name w:val="highlight"/>
    <w:basedOn w:val="DefaultParagraphFont"/>
    <w:rsid w:val="00843C59"/>
  </w:style>
  <w:style w:type="character" w:customStyle="1" w:styleId="Heading4Char">
    <w:name w:val="Heading 4 Char"/>
    <w:basedOn w:val="DefaultParagraphFont"/>
    <w:link w:val="Heading4"/>
    <w:semiHidden/>
    <w:rsid w:val="007A15F5"/>
    <w:rPr>
      <w:rFonts w:asciiTheme="majorHAnsi" w:eastAsiaTheme="majorEastAsia" w:hAnsiTheme="majorHAnsi" w:cstheme="majorBidi"/>
      <w:i/>
      <w:iCs/>
      <w:color w:val="365F91" w:themeColor="accent1" w:themeShade="BF"/>
      <w:sz w:val="24"/>
      <w:szCs w:val="24"/>
    </w:rPr>
  </w:style>
  <w:style w:type="paragraph" w:customStyle="1" w:styleId="FundingListawardDate">
    <w:name w:val="FundingList_awardDate"/>
    <w:basedOn w:val="Normal"/>
    <w:rsid w:val="00123789"/>
    <w:rPr>
      <w:rFonts w:ascii="Arial" w:eastAsia="Arial" w:hAnsi="Arial" w:cs="Arial"/>
      <w:sz w:val="22"/>
      <w:szCs w:val="22"/>
      <w:bdr w:val="nil"/>
    </w:rPr>
  </w:style>
  <w:style w:type="paragraph" w:customStyle="1" w:styleId="sectionFundingawardID">
    <w:name w:val="sectionFunding_awardID"/>
    <w:basedOn w:val="Normal"/>
    <w:rsid w:val="00123789"/>
    <w:rPr>
      <w:rFonts w:ascii="Arial" w:eastAsia="Arial" w:hAnsi="Arial" w:cs="Arial"/>
      <w:sz w:val="22"/>
      <w:szCs w:val="22"/>
      <w:bdr w:val="nil"/>
    </w:rPr>
  </w:style>
  <w:style w:type="paragraph" w:styleId="PlainText">
    <w:name w:val="Plain Text"/>
    <w:basedOn w:val="Normal"/>
    <w:link w:val="PlainTextChar"/>
    <w:uiPriority w:val="99"/>
    <w:unhideWhenUsed/>
    <w:rsid w:val="006511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110C"/>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3D15D7"/>
    <w:rPr>
      <w:color w:val="605E5C"/>
      <w:shd w:val="clear" w:color="auto" w:fill="E1DFDD"/>
    </w:rPr>
  </w:style>
  <w:style w:type="paragraph" w:customStyle="1" w:styleId="DataField11pt-Single">
    <w:name w:val="Data Field 11pt-Single"/>
    <w:basedOn w:val="Normal"/>
    <w:link w:val="DataField11pt-SingleChar"/>
    <w:rsid w:val="00D777AA"/>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D777A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437">
      <w:bodyDiv w:val="1"/>
      <w:marLeft w:val="0"/>
      <w:marRight w:val="0"/>
      <w:marTop w:val="0"/>
      <w:marBottom w:val="0"/>
      <w:divBdr>
        <w:top w:val="none" w:sz="0" w:space="0" w:color="auto"/>
        <w:left w:val="none" w:sz="0" w:space="0" w:color="auto"/>
        <w:bottom w:val="none" w:sz="0" w:space="0" w:color="auto"/>
        <w:right w:val="none" w:sz="0" w:space="0" w:color="auto"/>
      </w:divBdr>
    </w:div>
    <w:div w:id="306665670">
      <w:bodyDiv w:val="1"/>
      <w:marLeft w:val="0"/>
      <w:marRight w:val="0"/>
      <w:marTop w:val="0"/>
      <w:marBottom w:val="0"/>
      <w:divBdr>
        <w:top w:val="none" w:sz="0" w:space="0" w:color="auto"/>
        <w:left w:val="none" w:sz="0" w:space="0" w:color="auto"/>
        <w:bottom w:val="none" w:sz="0" w:space="0" w:color="auto"/>
        <w:right w:val="none" w:sz="0" w:space="0" w:color="auto"/>
      </w:divBdr>
    </w:div>
    <w:div w:id="527912285">
      <w:bodyDiv w:val="1"/>
      <w:marLeft w:val="0"/>
      <w:marRight w:val="0"/>
      <w:marTop w:val="0"/>
      <w:marBottom w:val="0"/>
      <w:divBdr>
        <w:top w:val="none" w:sz="0" w:space="0" w:color="auto"/>
        <w:left w:val="none" w:sz="0" w:space="0" w:color="auto"/>
        <w:bottom w:val="none" w:sz="0" w:space="0" w:color="auto"/>
        <w:right w:val="none" w:sz="0" w:space="0" w:color="auto"/>
      </w:divBdr>
      <w:divsChild>
        <w:div w:id="34895520">
          <w:marLeft w:val="0"/>
          <w:marRight w:val="0"/>
          <w:marTop w:val="0"/>
          <w:marBottom w:val="0"/>
          <w:divBdr>
            <w:top w:val="none" w:sz="0" w:space="0" w:color="auto"/>
            <w:left w:val="none" w:sz="0" w:space="0" w:color="auto"/>
            <w:bottom w:val="none" w:sz="0" w:space="0" w:color="auto"/>
            <w:right w:val="none" w:sz="0" w:space="0" w:color="auto"/>
          </w:divBdr>
        </w:div>
        <w:div w:id="73935722">
          <w:marLeft w:val="0"/>
          <w:marRight w:val="0"/>
          <w:marTop w:val="0"/>
          <w:marBottom w:val="0"/>
          <w:divBdr>
            <w:top w:val="none" w:sz="0" w:space="0" w:color="auto"/>
            <w:left w:val="none" w:sz="0" w:space="0" w:color="auto"/>
            <w:bottom w:val="none" w:sz="0" w:space="0" w:color="auto"/>
            <w:right w:val="none" w:sz="0" w:space="0" w:color="auto"/>
          </w:divBdr>
        </w:div>
        <w:div w:id="233052619">
          <w:marLeft w:val="0"/>
          <w:marRight w:val="0"/>
          <w:marTop w:val="0"/>
          <w:marBottom w:val="0"/>
          <w:divBdr>
            <w:top w:val="none" w:sz="0" w:space="0" w:color="auto"/>
            <w:left w:val="none" w:sz="0" w:space="0" w:color="auto"/>
            <w:bottom w:val="none" w:sz="0" w:space="0" w:color="auto"/>
            <w:right w:val="none" w:sz="0" w:space="0" w:color="auto"/>
          </w:divBdr>
        </w:div>
        <w:div w:id="256907720">
          <w:marLeft w:val="0"/>
          <w:marRight w:val="0"/>
          <w:marTop w:val="0"/>
          <w:marBottom w:val="0"/>
          <w:divBdr>
            <w:top w:val="none" w:sz="0" w:space="0" w:color="auto"/>
            <w:left w:val="none" w:sz="0" w:space="0" w:color="auto"/>
            <w:bottom w:val="none" w:sz="0" w:space="0" w:color="auto"/>
            <w:right w:val="none" w:sz="0" w:space="0" w:color="auto"/>
          </w:divBdr>
        </w:div>
        <w:div w:id="491027568">
          <w:marLeft w:val="0"/>
          <w:marRight w:val="0"/>
          <w:marTop w:val="0"/>
          <w:marBottom w:val="0"/>
          <w:divBdr>
            <w:top w:val="none" w:sz="0" w:space="0" w:color="auto"/>
            <w:left w:val="none" w:sz="0" w:space="0" w:color="auto"/>
            <w:bottom w:val="none" w:sz="0" w:space="0" w:color="auto"/>
            <w:right w:val="none" w:sz="0" w:space="0" w:color="auto"/>
          </w:divBdr>
        </w:div>
        <w:div w:id="549265958">
          <w:marLeft w:val="0"/>
          <w:marRight w:val="0"/>
          <w:marTop w:val="0"/>
          <w:marBottom w:val="0"/>
          <w:divBdr>
            <w:top w:val="none" w:sz="0" w:space="0" w:color="auto"/>
            <w:left w:val="none" w:sz="0" w:space="0" w:color="auto"/>
            <w:bottom w:val="none" w:sz="0" w:space="0" w:color="auto"/>
            <w:right w:val="none" w:sz="0" w:space="0" w:color="auto"/>
          </w:divBdr>
        </w:div>
        <w:div w:id="560556949">
          <w:marLeft w:val="0"/>
          <w:marRight w:val="0"/>
          <w:marTop w:val="0"/>
          <w:marBottom w:val="0"/>
          <w:divBdr>
            <w:top w:val="none" w:sz="0" w:space="0" w:color="auto"/>
            <w:left w:val="none" w:sz="0" w:space="0" w:color="auto"/>
            <w:bottom w:val="none" w:sz="0" w:space="0" w:color="auto"/>
            <w:right w:val="none" w:sz="0" w:space="0" w:color="auto"/>
          </w:divBdr>
        </w:div>
        <w:div w:id="750812210">
          <w:marLeft w:val="0"/>
          <w:marRight w:val="0"/>
          <w:marTop w:val="0"/>
          <w:marBottom w:val="0"/>
          <w:divBdr>
            <w:top w:val="none" w:sz="0" w:space="0" w:color="auto"/>
            <w:left w:val="none" w:sz="0" w:space="0" w:color="auto"/>
            <w:bottom w:val="none" w:sz="0" w:space="0" w:color="auto"/>
            <w:right w:val="none" w:sz="0" w:space="0" w:color="auto"/>
          </w:divBdr>
        </w:div>
        <w:div w:id="768426221">
          <w:marLeft w:val="0"/>
          <w:marRight w:val="0"/>
          <w:marTop w:val="0"/>
          <w:marBottom w:val="0"/>
          <w:divBdr>
            <w:top w:val="none" w:sz="0" w:space="0" w:color="auto"/>
            <w:left w:val="none" w:sz="0" w:space="0" w:color="auto"/>
            <w:bottom w:val="none" w:sz="0" w:space="0" w:color="auto"/>
            <w:right w:val="none" w:sz="0" w:space="0" w:color="auto"/>
          </w:divBdr>
        </w:div>
        <w:div w:id="770470867">
          <w:marLeft w:val="0"/>
          <w:marRight w:val="0"/>
          <w:marTop w:val="0"/>
          <w:marBottom w:val="0"/>
          <w:divBdr>
            <w:top w:val="none" w:sz="0" w:space="0" w:color="auto"/>
            <w:left w:val="none" w:sz="0" w:space="0" w:color="auto"/>
            <w:bottom w:val="none" w:sz="0" w:space="0" w:color="auto"/>
            <w:right w:val="none" w:sz="0" w:space="0" w:color="auto"/>
          </w:divBdr>
        </w:div>
        <w:div w:id="814638888">
          <w:marLeft w:val="0"/>
          <w:marRight w:val="0"/>
          <w:marTop w:val="0"/>
          <w:marBottom w:val="0"/>
          <w:divBdr>
            <w:top w:val="none" w:sz="0" w:space="0" w:color="auto"/>
            <w:left w:val="none" w:sz="0" w:space="0" w:color="auto"/>
            <w:bottom w:val="none" w:sz="0" w:space="0" w:color="auto"/>
            <w:right w:val="none" w:sz="0" w:space="0" w:color="auto"/>
          </w:divBdr>
        </w:div>
        <w:div w:id="888616331">
          <w:marLeft w:val="0"/>
          <w:marRight w:val="0"/>
          <w:marTop w:val="0"/>
          <w:marBottom w:val="0"/>
          <w:divBdr>
            <w:top w:val="none" w:sz="0" w:space="0" w:color="auto"/>
            <w:left w:val="none" w:sz="0" w:space="0" w:color="auto"/>
            <w:bottom w:val="none" w:sz="0" w:space="0" w:color="auto"/>
            <w:right w:val="none" w:sz="0" w:space="0" w:color="auto"/>
          </w:divBdr>
        </w:div>
        <w:div w:id="927810427">
          <w:marLeft w:val="0"/>
          <w:marRight w:val="0"/>
          <w:marTop w:val="0"/>
          <w:marBottom w:val="0"/>
          <w:divBdr>
            <w:top w:val="none" w:sz="0" w:space="0" w:color="auto"/>
            <w:left w:val="none" w:sz="0" w:space="0" w:color="auto"/>
            <w:bottom w:val="none" w:sz="0" w:space="0" w:color="auto"/>
            <w:right w:val="none" w:sz="0" w:space="0" w:color="auto"/>
          </w:divBdr>
        </w:div>
        <w:div w:id="1065763784">
          <w:marLeft w:val="0"/>
          <w:marRight w:val="0"/>
          <w:marTop w:val="0"/>
          <w:marBottom w:val="0"/>
          <w:divBdr>
            <w:top w:val="none" w:sz="0" w:space="0" w:color="auto"/>
            <w:left w:val="none" w:sz="0" w:space="0" w:color="auto"/>
            <w:bottom w:val="none" w:sz="0" w:space="0" w:color="auto"/>
            <w:right w:val="none" w:sz="0" w:space="0" w:color="auto"/>
          </w:divBdr>
        </w:div>
        <w:div w:id="1134178672">
          <w:marLeft w:val="0"/>
          <w:marRight w:val="0"/>
          <w:marTop w:val="0"/>
          <w:marBottom w:val="0"/>
          <w:divBdr>
            <w:top w:val="none" w:sz="0" w:space="0" w:color="auto"/>
            <w:left w:val="none" w:sz="0" w:space="0" w:color="auto"/>
            <w:bottom w:val="none" w:sz="0" w:space="0" w:color="auto"/>
            <w:right w:val="none" w:sz="0" w:space="0" w:color="auto"/>
          </w:divBdr>
        </w:div>
        <w:div w:id="1173029203">
          <w:marLeft w:val="0"/>
          <w:marRight w:val="0"/>
          <w:marTop w:val="0"/>
          <w:marBottom w:val="0"/>
          <w:divBdr>
            <w:top w:val="none" w:sz="0" w:space="0" w:color="auto"/>
            <w:left w:val="none" w:sz="0" w:space="0" w:color="auto"/>
            <w:bottom w:val="none" w:sz="0" w:space="0" w:color="auto"/>
            <w:right w:val="none" w:sz="0" w:space="0" w:color="auto"/>
          </w:divBdr>
        </w:div>
        <w:div w:id="1194732465">
          <w:marLeft w:val="0"/>
          <w:marRight w:val="0"/>
          <w:marTop w:val="0"/>
          <w:marBottom w:val="0"/>
          <w:divBdr>
            <w:top w:val="none" w:sz="0" w:space="0" w:color="auto"/>
            <w:left w:val="none" w:sz="0" w:space="0" w:color="auto"/>
            <w:bottom w:val="none" w:sz="0" w:space="0" w:color="auto"/>
            <w:right w:val="none" w:sz="0" w:space="0" w:color="auto"/>
          </w:divBdr>
        </w:div>
        <w:div w:id="1216509419">
          <w:marLeft w:val="0"/>
          <w:marRight w:val="0"/>
          <w:marTop w:val="0"/>
          <w:marBottom w:val="0"/>
          <w:divBdr>
            <w:top w:val="none" w:sz="0" w:space="0" w:color="auto"/>
            <w:left w:val="none" w:sz="0" w:space="0" w:color="auto"/>
            <w:bottom w:val="none" w:sz="0" w:space="0" w:color="auto"/>
            <w:right w:val="none" w:sz="0" w:space="0" w:color="auto"/>
          </w:divBdr>
        </w:div>
        <w:div w:id="1581989659">
          <w:marLeft w:val="0"/>
          <w:marRight w:val="0"/>
          <w:marTop w:val="0"/>
          <w:marBottom w:val="0"/>
          <w:divBdr>
            <w:top w:val="none" w:sz="0" w:space="0" w:color="auto"/>
            <w:left w:val="none" w:sz="0" w:space="0" w:color="auto"/>
            <w:bottom w:val="none" w:sz="0" w:space="0" w:color="auto"/>
            <w:right w:val="none" w:sz="0" w:space="0" w:color="auto"/>
          </w:divBdr>
        </w:div>
        <w:div w:id="1638148083">
          <w:marLeft w:val="0"/>
          <w:marRight w:val="0"/>
          <w:marTop w:val="0"/>
          <w:marBottom w:val="0"/>
          <w:divBdr>
            <w:top w:val="none" w:sz="0" w:space="0" w:color="auto"/>
            <w:left w:val="none" w:sz="0" w:space="0" w:color="auto"/>
            <w:bottom w:val="none" w:sz="0" w:space="0" w:color="auto"/>
            <w:right w:val="none" w:sz="0" w:space="0" w:color="auto"/>
          </w:divBdr>
        </w:div>
        <w:div w:id="1643077752">
          <w:marLeft w:val="0"/>
          <w:marRight w:val="0"/>
          <w:marTop w:val="0"/>
          <w:marBottom w:val="0"/>
          <w:divBdr>
            <w:top w:val="none" w:sz="0" w:space="0" w:color="auto"/>
            <w:left w:val="none" w:sz="0" w:space="0" w:color="auto"/>
            <w:bottom w:val="none" w:sz="0" w:space="0" w:color="auto"/>
            <w:right w:val="none" w:sz="0" w:space="0" w:color="auto"/>
          </w:divBdr>
        </w:div>
        <w:div w:id="1660695250">
          <w:marLeft w:val="0"/>
          <w:marRight w:val="0"/>
          <w:marTop w:val="0"/>
          <w:marBottom w:val="0"/>
          <w:divBdr>
            <w:top w:val="none" w:sz="0" w:space="0" w:color="auto"/>
            <w:left w:val="none" w:sz="0" w:space="0" w:color="auto"/>
            <w:bottom w:val="none" w:sz="0" w:space="0" w:color="auto"/>
            <w:right w:val="none" w:sz="0" w:space="0" w:color="auto"/>
          </w:divBdr>
        </w:div>
        <w:div w:id="1701776966">
          <w:marLeft w:val="0"/>
          <w:marRight w:val="0"/>
          <w:marTop w:val="0"/>
          <w:marBottom w:val="0"/>
          <w:divBdr>
            <w:top w:val="none" w:sz="0" w:space="0" w:color="auto"/>
            <w:left w:val="none" w:sz="0" w:space="0" w:color="auto"/>
            <w:bottom w:val="none" w:sz="0" w:space="0" w:color="auto"/>
            <w:right w:val="none" w:sz="0" w:space="0" w:color="auto"/>
          </w:divBdr>
        </w:div>
        <w:div w:id="1796485568">
          <w:marLeft w:val="0"/>
          <w:marRight w:val="0"/>
          <w:marTop w:val="0"/>
          <w:marBottom w:val="0"/>
          <w:divBdr>
            <w:top w:val="none" w:sz="0" w:space="0" w:color="auto"/>
            <w:left w:val="none" w:sz="0" w:space="0" w:color="auto"/>
            <w:bottom w:val="none" w:sz="0" w:space="0" w:color="auto"/>
            <w:right w:val="none" w:sz="0" w:space="0" w:color="auto"/>
          </w:divBdr>
        </w:div>
        <w:div w:id="2014019206">
          <w:marLeft w:val="0"/>
          <w:marRight w:val="0"/>
          <w:marTop w:val="0"/>
          <w:marBottom w:val="0"/>
          <w:divBdr>
            <w:top w:val="none" w:sz="0" w:space="0" w:color="auto"/>
            <w:left w:val="none" w:sz="0" w:space="0" w:color="auto"/>
            <w:bottom w:val="none" w:sz="0" w:space="0" w:color="auto"/>
            <w:right w:val="none" w:sz="0" w:space="0" w:color="auto"/>
          </w:divBdr>
        </w:div>
        <w:div w:id="2136100274">
          <w:marLeft w:val="0"/>
          <w:marRight w:val="0"/>
          <w:marTop w:val="0"/>
          <w:marBottom w:val="0"/>
          <w:divBdr>
            <w:top w:val="none" w:sz="0" w:space="0" w:color="auto"/>
            <w:left w:val="none" w:sz="0" w:space="0" w:color="auto"/>
            <w:bottom w:val="none" w:sz="0" w:space="0" w:color="auto"/>
            <w:right w:val="none" w:sz="0" w:space="0" w:color="auto"/>
          </w:divBdr>
        </w:div>
      </w:divsChild>
    </w:div>
    <w:div w:id="606740628">
      <w:bodyDiv w:val="1"/>
      <w:marLeft w:val="0"/>
      <w:marRight w:val="0"/>
      <w:marTop w:val="0"/>
      <w:marBottom w:val="0"/>
      <w:divBdr>
        <w:top w:val="none" w:sz="0" w:space="0" w:color="auto"/>
        <w:left w:val="none" w:sz="0" w:space="0" w:color="auto"/>
        <w:bottom w:val="none" w:sz="0" w:space="0" w:color="auto"/>
        <w:right w:val="none" w:sz="0" w:space="0" w:color="auto"/>
      </w:divBdr>
      <w:divsChild>
        <w:div w:id="66195872">
          <w:marLeft w:val="0"/>
          <w:marRight w:val="0"/>
          <w:marTop w:val="0"/>
          <w:marBottom w:val="0"/>
          <w:divBdr>
            <w:top w:val="none" w:sz="0" w:space="0" w:color="auto"/>
            <w:left w:val="none" w:sz="0" w:space="0" w:color="auto"/>
            <w:bottom w:val="none" w:sz="0" w:space="0" w:color="auto"/>
            <w:right w:val="none" w:sz="0" w:space="0" w:color="auto"/>
          </w:divBdr>
        </w:div>
        <w:div w:id="112604031">
          <w:marLeft w:val="0"/>
          <w:marRight w:val="0"/>
          <w:marTop w:val="0"/>
          <w:marBottom w:val="0"/>
          <w:divBdr>
            <w:top w:val="none" w:sz="0" w:space="0" w:color="auto"/>
            <w:left w:val="none" w:sz="0" w:space="0" w:color="auto"/>
            <w:bottom w:val="none" w:sz="0" w:space="0" w:color="auto"/>
            <w:right w:val="none" w:sz="0" w:space="0" w:color="auto"/>
          </w:divBdr>
        </w:div>
        <w:div w:id="128986546">
          <w:marLeft w:val="0"/>
          <w:marRight w:val="0"/>
          <w:marTop w:val="0"/>
          <w:marBottom w:val="0"/>
          <w:divBdr>
            <w:top w:val="none" w:sz="0" w:space="0" w:color="auto"/>
            <w:left w:val="none" w:sz="0" w:space="0" w:color="auto"/>
            <w:bottom w:val="none" w:sz="0" w:space="0" w:color="auto"/>
            <w:right w:val="none" w:sz="0" w:space="0" w:color="auto"/>
          </w:divBdr>
        </w:div>
        <w:div w:id="216017496">
          <w:marLeft w:val="0"/>
          <w:marRight w:val="0"/>
          <w:marTop w:val="0"/>
          <w:marBottom w:val="0"/>
          <w:divBdr>
            <w:top w:val="none" w:sz="0" w:space="0" w:color="auto"/>
            <w:left w:val="none" w:sz="0" w:space="0" w:color="auto"/>
            <w:bottom w:val="none" w:sz="0" w:space="0" w:color="auto"/>
            <w:right w:val="none" w:sz="0" w:space="0" w:color="auto"/>
          </w:divBdr>
        </w:div>
        <w:div w:id="300887785">
          <w:marLeft w:val="0"/>
          <w:marRight w:val="0"/>
          <w:marTop w:val="0"/>
          <w:marBottom w:val="0"/>
          <w:divBdr>
            <w:top w:val="none" w:sz="0" w:space="0" w:color="auto"/>
            <w:left w:val="none" w:sz="0" w:space="0" w:color="auto"/>
            <w:bottom w:val="none" w:sz="0" w:space="0" w:color="auto"/>
            <w:right w:val="none" w:sz="0" w:space="0" w:color="auto"/>
          </w:divBdr>
        </w:div>
        <w:div w:id="305594538">
          <w:marLeft w:val="0"/>
          <w:marRight w:val="0"/>
          <w:marTop w:val="0"/>
          <w:marBottom w:val="0"/>
          <w:divBdr>
            <w:top w:val="none" w:sz="0" w:space="0" w:color="auto"/>
            <w:left w:val="none" w:sz="0" w:space="0" w:color="auto"/>
            <w:bottom w:val="none" w:sz="0" w:space="0" w:color="auto"/>
            <w:right w:val="none" w:sz="0" w:space="0" w:color="auto"/>
          </w:divBdr>
        </w:div>
        <w:div w:id="356277392">
          <w:marLeft w:val="0"/>
          <w:marRight w:val="0"/>
          <w:marTop w:val="0"/>
          <w:marBottom w:val="0"/>
          <w:divBdr>
            <w:top w:val="none" w:sz="0" w:space="0" w:color="auto"/>
            <w:left w:val="none" w:sz="0" w:space="0" w:color="auto"/>
            <w:bottom w:val="none" w:sz="0" w:space="0" w:color="auto"/>
            <w:right w:val="none" w:sz="0" w:space="0" w:color="auto"/>
          </w:divBdr>
        </w:div>
        <w:div w:id="374818159">
          <w:marLeft w:val="0"/>
          <w:marRight w:val="0"/>
          <w:marTop w:val="0"/>
          <w:marBottom w:val="0"/>
          <w:divBdr>
            <w:top w:val="none" w:sz="0" w:space="0" w:color="auto"/>
            <w:left w:val="none" w:sz="0" w:space="0" w:color="auto"/>
            <w:bottom w:val="none" w:sz="0" w:space="0" w:color="auto"/>
            <w:right w:val="none" w:sz="0" w:space="0" w:color="auto"/>
          </w:divBdr>
        </w:div>
        <w:div w:id="504176270">
          <w:marLeft w:val="0"/>
          <w:marRight w:val="0"/>
          <w:marTop w:val="0"/>
          <w:marBottom w:val="0"/>
          <w:divBdr>
            <w:top w:val="none" w:sz="0" w:space="0" w:color="auto"/>
            <w:left w:val="none" w:sz="0" w:space="0" w:color="auto"/>
            <w:bottom w:val="none" w:sz="0" w:space="0" w:color="auto"/>
            <w:right w:val="none" w:sz="0" w:space="0" w:color="auto"/>
          </w:divBdr>
        </w:div>
        <w:div w:id="551507012">
          <w:marLeft w:val="0"/>
          <w:marRight w:val="0"/>
          <w:marTop w:val="0"/>
          <w:marBottom w:val="0"/>
          <w:divBdr>
            <w:top w:val="none" w:sz="0" w:space="0" w:color="auto"/>
            <w:left w:val="none" w:sz="0" w:space="0" w:color="auto"/>
            <w:bottom w:val="none" w:sz="0" w:space="0" w:color="auto"/>
            <w:right w:val="none" w:sz="0" w:space="0" w:color="auto"/>
          </w:divBdr>
        </w:div>
        <w:div w:id="889539911">
          <w:marLeft w:val="0"/>
          <w:marRight w:val="0"/>
          <w:marTop w:val="0"/>
          <w:marBottom w:val="0"/>
          <w:divBdr>
            <w:top w:val="none" w:sz="0" w:space="0" w:color="auto"/>
            <w:left w:val="none" w:sz="0" w:space="0" w:color="auto"/>
            <w:bottom w:val="none" w:sz="0" w:space="0" w:color="auto"/>
            <w:right w:val="none" w:sz="0" w:space="0" w:color="auto"/>
          </w:divBdr>
        </w:div>
        <w:div w:id="895244646">
          <w:marLeft w:val="0"/>
          <w:marRight w:val="0"/>
          <w:marTop w:val="0"/>
          <w:marBottom w:val="0"/>
          <w:divBdr>
            <w:top w:val="none" w:sz="0" w:space="0" w:color="auto"/>
            <w:left w:val="none" w:sz="0" w:space="0" w:color="auto"/>
            <w:bottom w:val="none" w:sz="0" w:space="0" w:color="auto"/>
            <w:right w:val="none" w:sz="0" w:space="0" w:color="auto"/>
          </w:divBdr>
        </w:div>
        <w:div w:id="902375610">
          <w:marLeft w:val="0"/>
          <w:marRight w:val="0"/>
          <w:marTop w:val="0"/>
          <w:marBottom w:val="0"/>
          <w:divBdr>
            <w:top w:val="none" w:sz="0" w:space="0" w:color="auto"/>
            <w:left w:val="none" w:sz="0" w:space="0" w:color="auto"/>
            <w:bottom w:val="none" w:sz="0" w:space="0" w:color="auto"/>
            <w:right w:val="none" w:sz="0" w:space="0" w:color="auto"/>
          </w:divBdr>
        </w:div>
        <w:div w:id="965699824">
          <w:marLeft w:val="0"/>
          <w:marRight w:val="0"/>
          <w:marTop w:val="0"/>
          <w:marBottom w:val="0"/>
          <w:divBdr>
            <w:top w:val="none" w:sz="0" w:space="0" w:color="auto"/>
            <w:left w:val="none" w:sz="0" w:space="0" w:color="auto"/>
            <w:bottom w:val="none" w:sz="0" w:space="0" w:color="auto"/>
            <w:right w:val="none" w:sz="0" w:space="0" w:color="auto"/>
          </w:divBdr>
        </w:div>
        <w:div w:id="1023476252">
          <w:marLeft w:val="0"/>
          <w:marRight w:val="0"/>
          <w:marTop w:val="0"/>
          <w:marBottom w:val="0"/>
          <w:divBdr>
            <w:top w:val="none" w:sz="0" w:space="0" w:color="auto"/>
            <w:left w:val="none" w:sz="0" w:space="0" w:color="auto"/>
            <w:bottom w:val="none" w:sz="0" w:space="0" w:color="auto"/>
            <w:right w:val="none" w:sz="0" w:space="0" w:color="auto"/>
          </w:divBdr>
        </w:div>
        <w:div w:id="1128743801">
          <w:marLeft w:val="0"/>
          <w:marRight w:val="0"/>
          <w:marTop w:val="0"/>
          <w:marBottom w:val="0"/>
          <w:divBdr>
            <w:top w:val="none" w:sz="0" w:space="0" w:color="auto"/>
            <w:left w:val="none" w:sz="0" w:space="0" w:color="auto"/>
            <w:bottom w:val="none" w:sz="0" w:space="0" w:color="auto"/>
            <w:right w:val="none" w:sz="0" w:space="0" w:color="auto"/>
          </w:divBdr>
        </w:div>
        <w:div w:id="1212038635">
          <w:marLeft w:val="0"/>
          <w:marRight w:val="0"/>
          <w:marTop w:val="0"/>
          <w:marBottom w:val="0"/>
          <w:divBdr>
            <w:top w:val="none" w:sz="0" w:space="0" w:color="auto"/>
            <w:left w:val="none" w:sz="0" w:space="0" w:color="auto"/>
            <w:bottom w:val="none" w:sz="0" w:space="0" w:color="auto"/>
            <w:right w:val="none" w:sz="0" w:space="0" w:color="auto"/>
          </w:divBdr>
        </w:div>
        <w:div w:id="1230192382">
          <w:marLeft w:val="0"/>
          <w:marRight w:val="0"/>
          <w:marTop w:val="0"/>
          <w:marBottom w:val="0"/>
          <w:divBdr>
            <w:top w:val="none" w:sz="0" w:space="0" w:color="auto"/>
            <w:left w:val="none" w:sz="0" w:space="0" w:color="auto"/>
            <w:bottom w:val="none" w:sz="0" w:space="0" w:color="auto"/>
            <w:right w:val="none" w:sz="0" w:space="0" w:color="auto"/>
          </w:divBdr>
        </w:div>
        <w:div w:id="1261645661">
          <w:marLeft w:val="0"/>
          <w:marRight w:val="0"/>
          <w:marTop w:val="0"/>
          <w:marBottom w:val="0"/>
          <w:divBdr>
            <w:top w:val="none" w:sz="0" w:space="0" w:color="auto"/>
            <w:left w:val="none" w:sz="0" w:space="0" w:color="auto"/>
            <w:bottom w:val="none" w:sz="0" w:space="0" w:color="auto"/>
            <w:right w:val="none" w:sz="0" w:space="0" w:color="auto"/>
          </w:divBdr>
        </w:div>
        <w:div w:id="1281451117">
          <w:marLeft w:val="0"/>
          <w:marRight w:val="0"/>
          <w:marTop w:val="0"/>
          <w:marBottom w:val="0"/>
          <w:divBdr>
            <w:top w:val="none" w:sz="0" w:space="0" w:color="auto"/>
            <w:left w:val="none" w:sz="0" w:space="0" w:color="auto"/>
            <w:bottom w:val="none" w:sz="0" w:space="0" w:color="auto"/>
            <w:right w:val="none" w:sz="0" w:space="0" w:color="auto"/>
          </w:divBdr>
        </w:div>
        <w:div w:id="1314918338">
          <w:marLeft w:val="0"/>
          <w:marRight w:val="0"/>
          <w:marTop w:val="0"/>
          <w:marBottom w:val="0"/>
          <w:divBdr>
            <w:top w:val="none" w:sz="0" w:space="0" w:color="auto"/>
            <w:left w:val="none" w:sz="0" w:space="0" w:color="auto"/>
            <w:bottom w:val="none" w:sz="0" w:space="0" w:color="auto"/>
            <w:right w:val="none" w:sz="0" w:space="0" w:color="auto"/>
          </w:divBdr>
        </w:div>
        <w:div w:id="1315254396">
          <w:marLeft w:val="0"/>
          <w:marRight w:val="0"/>
          <w:marTop w:val="0"/>
          <w:marBottom w:val="0"/>
          <w:divBdr>
            <w:top w:val="none" w:sz="0" w:space="0" w:color="auto"/>
            <w:left w:val="none" w:sz="0" w:space="0" w:color="auto"/>
            <w:bottom w:val="none" w:sz="0" w:space="0" w:color="auto"/>
            <w:right w:val="none" w:sz="0" w:space="0" w:color="auto"/>
          </w:divBdr>
        </w:div>
        <w:div w:id="1317421554">
          <w:marLeft w:val="0"/>
          <w:marRight w:val="0"/>
          <w:marTop w:val="0"/>
          <w:marBottom w:val="0"/>
          <w:divBdr>
            <w:top w:val="none" w:sz="0" w:space="0" w:color="auto"/>
            <w:left w:val="none" w:sz="0" w:space="0" w:color="auto"/>
            <w:bottom w:val="none" w:sz="0" w:space="0" w:color="auto"/>
            <w:right w:val="none" w:sz="0" w:space="0" w:color="auto"/>
          </w:divBdr>
        </w:div>
        <w:div w:id="1317760218">
          <w:marLeft w:val="0"/>
          <w:marRight w:val="0"/>
          <w:marTop w:val="0"/>
          <w:marBottom w:val="0"/>
          <w:divBdr>
            <w:top w:val="none" w:sz="0" w:space="0" w:color="auto"/>
            <w:left w:val="none" w:sz="0" w:space="0" w:color="auto"/>
            <w:bottom w:val="none" w:sz="0" w:space="0" w:color="auto"/>
            <w:right w:val="none" w:sz="0" w:space="0" w:color="auto"/>
          </w:divBdr>
        </w:div>
        <w:div w:id="1514414883">
          <w:marLeft w:val="0"/>
          <w:marRight w:val="0"/>
          <w:marTop w:val="0"/>
          <w:marBottom w:val="0"/>
          <w:divBdr>
            <w:top w:val="none" w:sz="0" w:space="0" w:color="auto"/>
            <w:left w:val="none" w:sz="0" w:space="0" w:color="auto"/>
            <w:bottom w:val="none" w:sz="0" w:space="0" w:color="auto"/>
            <w:right w:val="none" w:sz="0" w:space="0" w:color="auto"/>
          </w:divBdr>
        </w:div>
        <w:div w:id="1626816212">
          <w:marLeft w:val="0"/>
          <w:marRight w:val="0"/>
          <w:marTop w:val="0"/>
          <w:marBottom w:val="0"/>
          <w:divBdr>
            <w:top w:val="none" w:sz="0" w:space="0" w:color="auto"/>
            <w:left w:val="none" w:sz="0" w:space="0" w:color="auto"/>
            <w:bottom w:val="none" w:sz="0" w:space="0" w:color="auto"/>
            <w:right w:val="none" w:sz="0" w:space="0" w:color="auto"/>
          </w:divBdr>
        </w:div>
        <w:div w:id="1639530252">
          <w:marLeft w:val="0"/>
          <w:marRight w:val="0"/>
          <w:marTop w:val="0"/>
          <w:marBottom w:val="0"/>
          <w:divBdr>
            <w:top w:val="none" w:sz="0" w:space="0" w:color="auto"/>
            <w:left w:val="none" w:sz="0" w:space="0" w:color="auto"/>
            <w:bottom w:val="none" w:sz="0" w:space="0" w:color="auto"/>
            <w:right w:val="none" w:sz="0" w:space="0" w:color="auto"/>
          </w:divBdr>
        </w:div>
        <w:div w:id="1767842293">
          <w:marLeft w:val="0"/>
          <w:marRight w:val="0"/>
          <w:marTop w:val="0"/>
          <w:marBottom w:val="0"/>
          <w:divBdr>
            <w:top w:val="none" w:sz="0" w:space="0" w:color="auto"/>
            <w:left w:val="none" w:sz="0" w:space="0" w:color="auto"/>
            <w:bottom w:val="none" w:sz="0" w:space="0" w:color="auto"/>
            <w:right w:val="none" w:sz="0" w:space="0" w:color="auto"/>
          </w:divBdr>
        </w:div>
        <w:div w:id="1964146122">
          <w:marLeft w:val="0"/>
          <w:marRight w:val="0"/>
          <w:marTop w:val="0"/>
          <w:marBottom w:val="0"/>
          <w:divBdr>
            <w:top w:val="none" w:sz="0" w:space="0" w:color="auto"/>
            <w:left w:val="none" w:sz="0" w:space="0" w:color="auto"/>
            <w:bottom w:val="none" w:sz="0" w:space="0" w:color="auto"/>
            <w:right w:val="none" w:sz="0" w:space="0" w:color="auto"/>
          </w:divBdr>
        </w:div>
        <w:div w:id="2092971868">
          <w:marLeft w:val="0"/>
          <w:marRight w:val="0"/>
          <w:marTop w:val="0"/>
          <w:marBottom w:val="0"/>
          <w:divBdr>
            <w:top w:val="none" w:sz="0" w:space="0" w:color="auto"/>
            <w:left w:val="none" w:sz="0" w:space="0" w:color="auto"/>
            <w:bottom w:val="none" w:sz="0" w:space="0" w:color="auto"/>
            <w:right w:val="none" w:sz="0" w:space="0" w:color="auto"/>
          </w:divBdr>
        </w:div>
      </w:divsChild>
    </w:div>
    <w:div w:id="763914378">
      <w:bodyDiv w:val="1"/>
      <w:marLeft w:val="0"/>
      <w:marRight w:val="0"/>
      <w:marTop w:val="0"/>
      <w:marBottom w:val="0"/>
      <w:divBdr>
        <w:top w:val="none" w:sz="0" w:space="0" w:color="auto"/>
        <w:left w:val="none" w:sz="0" w:space="0" w:color="auto"/>
        <w:bottom w:val="none" w:sz="0" w:space="0" w:color="auto"/>
        <w:right w:val="none" w:sz="0" w:space="0" w:color="auto"/>
      </w:divBdr>
    </w:div>
    <w:div w:id="821195029">
      <w:bodyDiv w:val="1"/>
      <w:marLeft w:val="0"/>
      <w:marRight w:val="0"/>
      <w:marTop w:val="0"/>
      <w:marBottom w:val="0"/>
      <w:divBdr>
        <w:top w:val="none" w:sz="0" w:space="0" w:color="auto"/>
        <w:left w:val="none" w:sz="0" w:space="0" w:color="auto"/>
        <w:bottom w:val="none" w:sz="0" w:space="0" w:color="auto"/>
        <w:right w:val="none" w:sz="0" w:space="0" w:color="auto"/>
      </w:divBdr>
    </w:div>
    <w:div w:id="993950272">
      <w:bodyDiv w:val="1"/>
      <w:marLeft w:val="0"/>
      <w:marRight w:val="0"/>
      <w:marTop w:val="0"/>
      <w:marBottom w:val="0"/>
      <w:divBdr>
        <w:top w:val="none" w:sz="0" w:space="0" w:color="auto"/>
        <w:left w:val="none" w:sz="0" w:space="0" w:color="auto"/>
        <w:bottom w:val="none" w:sz="0" w:space="0" w:color="auto"/>
        <w:right w:val="none" w:sz="0" w:space="0" w:color="auto"/>
      </w:divBdr>
    </w:div>
    <w:div w:id="1121924518">
      <w:bodyDiv w:val="1"/>
      <w:marLeft w:val="0"/>
      <w:marRight w:val="0"/>
      <w:marTop w:val="0"/>
      <w:marBottom w:val="0"/>
      <w:divBdr>
        <w:top w:val="none" w:sz="0" w:space="0" w:color="auto"/>
        <w:left w:val="none" w:sz="0" w:space="0" w:color="auto"/>
        <w:bottom w:val="none" w:sz="0" w:space="0" w:color="auto"/>
        <w:right w:val="none" w:sz="0" w:space="0" w:color="auto"/>
      </w:divBdr>
    </w:div>
    <w:div w:id="1168670267">
      <w:bodyDiv w:val="1"/>
      <w:marLeft w:val="0"/>
      <w:marRight w:val="0"/>
      <w:marTop w:val="0"/>
      <w:marBottom w:val="0"/>
      <w:divBdr>
        <w:top w:val="none" w:sz="0" w:space="0" w:color="auto"/>
        <w:left w:val="none" w:sz="0" w:space="0" w:color="auto"/>
        <w:bottom w:val="none" w:sz="0" w:space="0" w:color="auto"/>
        <w:right w:val="none" w:sz="0" w:space="0" w:color="auto"/>
      </w:divBdr>
      <w:divsChild>
        <w:div w:id="71975658">
          <w:marLeft w:val="0"/>
          <w:marRight w:val="0"/>
          <w:marTop w:val="0"/>
          <w:marBottom w:val="0"/>
          <w:divBdr>
            <w:top w:val="none" w:sz="0" w:space="0" w:color="auto"/>
            <w:left w:val="none" w:sz="0" w:space="0" w:color="auto"/>
            <w:bottom w:val="none" w:sz="0" w:space="0" w:color="auto"/>
            <w:right w:val="none" w:sz="0" w:space="0" w:color="auto"/>
          </w:divBdr>
        </w:div>
        <w:div w:id="366834428">
          <w:marLeft w:val="0"/>
          <w:marRight w:val="0"/>
          <w:marTop w:val="0"/>
          <w:marBottom w:val="0"/>
          <w:divBdr>
            <w:top w:val="none" w:sz="0" w:space="0" w:color="auto"/>
            <w:left w:val="none" w:sz="0" w:space="0" w:color="auto"/>
            <w:bottom w:val="none" w:sz="0" w:space="0" w:color="auto"/>
            <w:right w:val="none" w:sz="0" w:space="0" w:color="auto"/>
          </w:divBdr>
        </w:div>
        <w:div w:id="389307112">
          <w:marLeft w:val="0"/>
          <w:marRight w:val="0"/>
          <w:marTop w:val="0"/>
          <w:marBottom w:val="0"/>
          <w:divBdr>
            <w:top w:val="none" w:sz="0" w:space="0" w:color="auto"/>
            <w:left w:val="none" w:sz="0" w:space="0" w:color="auto"/>
            <w:bottom w:val="none" w:sz="0" w:space="0" w:color="auto"/>
            <w:right w:val="none" w:sz="0" w:space="0" w:color="auto"/>
          </w:divBdr>
        </w:div>
        <w:div w:id="398938823">
          <w:marLeft w:val="0"/>
          <w:marRight w:val="0"/>
          <w:marTop w:val="0"/>
          <w:marBottom w:val="0"/>
          <w:divBdr>
            <w:top w:val="none" w:sz="0" w:space="0" w:color="auto"/>
            <w:left w:val="none" w:sz="0" w:space="0" w:color="auto"/>
            <w:bottom w:val="none" w:sz="0" w:space="0" w:color="auto"/>
            <w:right w:val="none" w:sz="0" w:space="0" w:color="auto"/>
          </w:divBdr>
        </w:div>
        <w:div w:id="445391149">
          <w:marLeft w:val="0"/>
          <w:marRight w:val="0"/>
          <w:marTop w:val="0"/>
          <w:marBottom w:val="0"/>
          <w:divBdr>
            <w:top w:val="none" w:sz="0" w:space="0" w:color="auto"/>
            <w:left w:val="none" w:sz="0" w:space="0" w:color="auto"/>
            <w:bottom w:val="none" w:sz="0" w:space="0" w:color="auto"/>
            <w:right w:val="none" w:sz="0" w:space="0" w:color="auto"/>
          </w:divBdr>
        </w:div>
        <w:div w:id="448625043">
          <w:marLeft w:val="0"/>
          <w:marRight w:val="0"/>
          <w:marTop w:val="0"/>
          <w:marBottom w:val="0"/>
          <w:divBdr>
            <w:top w:val="none" w:sz="0" w:space="0" w:color="auto"/>
            <w:left w:val="none" w:sz="0" w:space="0" w:color="auto"/>
            <w:bottom w:val="none" w:sz="0" w:space="0" w:color="auto"/>
            <w:right w:val="none" w:sz="0" w:space="0" w:color="auto"/>
          </w:divBdr>
        </w:div>
        <w:div w:id="495265167">
          <w:marLeft w:val="0"/>
          <w:marRight w:val="0"/>
          <w:marTop w:val="0"/>
          <w:marBottom w:val="0"/>
          <w:divBdr>
            <w:top w:val="none" w:sz="0" w:space="0" w:color="auto"/>
            <w:left w:val="none" w:sz="0" w:space="0" w:color="auto"/>
            <w:bottom w:val="none" w:sz="0" w:space="0" w:color="auto"/>
            <w:right w:val="none" w:sz="0" w:space="0" w:color="auto"/>
          </w:divBdr>
        </w:div>
        <w:div w:id="541720789">
          <w:marLeft w:val="0"/>
          <w:marRight w:val="0"/>
          <w:marTop w:val="0"/>
          <w:marBottom w:val="0"/>
          <w:divBdr>
            <w:top w:val="none" w:sz="0" w:space="0" w:color="auto"/>
            <w:left w:val="none" w:sz="0" w:space="0" w:color="auto"/>
            <w:bottom w:val="none" w:sz="0" w:space="0" w:color="auto"/>
            <w:right w:val="none" w:sz="0" w:space="0" w:color="auto"/>
          </w:divBdr>
        </w:div>
        <w:div w:id="560139358">
          <w:marLeft w:val="0"/>
          <w:marRight w:val="0"/>
          <w:marTop w:val="0"/>
          <w:marBottom w:val="0"/>
          <w:divBdr>
            <w:top w:val="none" w:sz="0" w:space="0" w:color="auto"/>
            <w:left w:val="none" w:sz="0" w:space="0" w:color="auto"/>
            <w:bottom w:val="none" w:sz="0" w:space="0" w:color="auto"/>
            <w:right w:val="none" w:sz="0" w:space="0" w:color="auto"/>
          </w:divBdr>
        </w:div>
        <w:div w:id="583147520">
          <w:marLeft w:val="0"/>
          <w:marRight w:val="0"/>
          <w:marTop w:val="0"/>
          <w:marBottom w:val="0"/>
          <w:divBdr>
            <w:top w:val="none" w:sz="0" w:space="0" w:color="auto"/>
            <w:left w:val="none" w:sz="0" w:space="0" w:color="auto"/>
            <w:bottom w:val="none" w:sz="0" w:space="0" w:color="auto"/>
            <w:right w:val="none" w:sz="0" w:space="0" w:color="auto"/>
          </w:divBdr>
        </w:div>
        <w:div w:id="597058756">
          <w:marLeft w:val="0"/>
          <w:marRight w:val="0"/>
          <w:marTop w:val="0"/>
          <w:marBottom w:val="0"/>
          <w:divBdr>
            <w:top w:val="none" w:sz="0" w:space="0" w:color="auto"/>
            <w:left w:val="none" w:sz="0" w:space="0" w:color="auto"/>
            <w:bottom w:val="none" w:sz="0" w:space="0" w:color="auto"/>
            <w:right w:val="none" w:sz="0" w:space="0" w:color="auto"/>
          </w:divBdr>
        </w:div>
        <w:div w:id="635061301">
          <w:marLeft w:val="0"/>
          <w:marRight w:val="0"/>
          <w:marTop w:val="0"/>
          <w:marBottom w:val="0"/>
          <w:divBdr>
            <w:top w:val="none" w:sz="0" w:space="0" w:color="auto"/>
            <w:left w:val="none" w:sz="0" w:space="0" w:color="auto"/>
            <w:bottom w:val="none" w:sz="0" w:space="0" w:color="auto"/>
            <w:right w:val="none" w:sz="0" w:space="0" w:color="auto"/>
          </w:divBdr>
        </w:div>
        <w:div w:id="677269802">
          <w:marLeft w:val="0"/>
          <w:marRight w:val="0"/>
          <w:marTop w:val="0"/>
          <w:marBottom w:val="0"/>
          <w:divBdr>
            <w:top w:val="none" w:sz="0" w:space="0" w:color="auto"/>
            <w:left w:val="none" w:sz="0" w:space="0" w:color="auto"/>
            <w:bottom w:val="none" w:sz="0" w:space="0" w:color="auto"/>
            <w:right w:val="none" w:sz="0" w:space="0" w:color="auto"/>
          </w:divBdr>
        </w:div>
        <w:div w:id="739140282">
          <w:marLeft w:val="0"/>
          <w:marRight w:val="0"/>
          <w:marTop w:val="0"/>
          <w:marBottom w:val="0"/>
          <w:divBdr>
            <w:top w:val="none" w:sz="0" w:space="0" w:color="auto"/>
            <w:left w:val="none" w:sz="0" w:space="0" w:color="auto"/>
            <w:bottom w:val="none" w:sz="0" w:space="0" w:color="auto"/>
            <w:right w:val="none" w:sz="0" w:space="0" w:color="auto"/>
          </w:divBdr>
        </w:div>
        <w:div w:id="930504701">
          <w:marLeft w:val="0"/>
          <w:marRight w:val="0"/>
          <w:marTop w:val="0"/>
          <w:marBottom w:val="0"/>
          <w:divBdr>
            <w:top w:val="none" w:sz="0" w:space="0" w:color="auto"/>
            <w:left w:val="none" w:sz="0" w:space="0" w:color="auto"/>
            <w:bottom w:val="none" w:sz="0" w:space="0" w:color="auto"/>
            <w:right w:val="none" w:sz="0" w:space="0" w:color="auto"/>
          </w:divBdr>
        </w:div>
        <w:div w:id="962804140">
          <w:marLeft w:val="0"/>
          <w:marRight w:val="0"/>
          <w:marTop w:val="0"/>
          <w:marBottom w:val="0"/>
          <w:divBdr>
            <w:top w:val="none" w:sz="0" w:space="0" w:color="auto"/>
            <w:left w:val="none" w:sz="0" w:space="0" w:color="auto"/>
            <w:bottom w:val="none" w:sz="0" w:space="0" w:color="auto"/>
            <w:right w:val="none" w:sz="0" w:space="0" w:color="auto"/>
          </w:divBdr>
        </w:div>
        <w:div w:id="972515563">
          <w:marLeft w:val="0"/>
          <w:marRight w:val="0"/>
          <w:marTop w:val="0"/>
          <w:marBottom w:val="0"/>
          <w:divBdr>
            <w:top w:val="none" w:sz="0" w:space="0" w:color="auto"/>
            <w:left w:val="none" w:sz="0" w:space="0" w:color="auto"/>
            <w:bottom w:val="none" w:sz="0" w:space="0" w:color="auto"/>
            <w:right w:val="none" w:sz="0" w:space="0" w:color="auto"/>
          </w:divBdr>
        </w:div>
        <w:div w:id="1098256841">
          <w:marLeft w:val="0"/>
          <w:marRight w:val="0"/>
          <w:marTop w:val="0"/>
          <w:marBottom w:val="0"/>
          <w:divBdr>
            <w:top w:val="none" w:sz="0" w:space="0" w:color="auto"/>
            <w:left w:val="none" w:sz="0" w:space="0" w:color="auto"/>
            <w:bottom w:val="none" w:sz="0" w:space="0" w:color="auto"/>
            <w:right w:val="none" w:sz="0" w:space="0" w:color="auto"/>
          </w:divBdr>
        </w:div>
        <w:div w:id="1220289208">
          <w:marLeft w:val="0"/>
          <w:marRight w:val="0"/>
          <w:marTop w:val="0"/>
          <w:marBottom w:val="0"/>
          <w:divBdr>
            <w:top w:val="none" w:sz="0" w:space="0" w:color="auto"/>
            <w:left w:val="none" w:sz="0" w:space="0" w:color="auto"/>
            <w:bottom w:val="none" w:sz="0" w:space="0" w:color="auto"/>
            <w:right w:val="none" w:sz="0" w:space="0" w:color="auto"/>
          </w:divBdr>
        </w:div>
        <w:div w:id="1405377323">
          <w:marLeft w:val="0"/>
          <w:marRight w:val="0"/>
          <w:marTop w:val="0"/>
          <w:marBottom w:val="0"/>
          <w:divBdr>
            <w:top w:val="none" w:sz="0" w:space="0" w:color="auto"/>
            <w:left w:val="none" w:sz="0" w:space="0" w:color="auto"/>
            <w:bottom w:val="none" w:sz="0" w:space="0" w:color="auto"/>
            <w:right w:val="none" w:sz="0" w:space="0" w:color="auto"/>
          </w:divBdr>
        </w:div>
        <w:div w:id="1522473391">
          <w:marLeft w:val="0"/>
          <w:marRight w:val="0"/>
          <w:marTop w:val="0"/>
          <w:marBottom w:val="0"/>
          <w:divBdr>
            <w:top w:val="none" w:sz="0" w:space="0" w:color="auto"/>
            <w:left w:val="none" w:sz="0" w:space="0" w:color="auto"/>
            <w:bottom w:val="none" w:sz="0" w:space="0" w:color="auto"/>
            <w:right w:val="none" w:sz="0" w:space="0" w:color="auto"/>
          </w:divBdr>
        </w:div>
        <w:div w:id="1535730875">
          <w:marLeft w:val="0"/>
          <w:marRight w:val="0"/>
          <w:marTop w:val="0"/>
          <w:marBottom w:val="0"/>
          <w:divBdr>
            <w:top w:val="none" w:sz="0" w:space="0" w:color="auto"/>
            <w:left w:val="none" w:sz="0" w:space="0" w:color="auto"/>
            <w:bottom w:val="none" w:sz="0" w:space="0" w:color="auto"/>
            <w:right w:val="none" w:sz="0" w:space="0" w:color="auto"/>
          </w:divBdr>
        </w:div>
        <w:div w:id="1559319494">
          <w:marLeft w:val="0"/>
          <w:marRight w:val="0"/>
          <w:marTop w:val="0"/>
          <w:marBottom w:val="0"/>
          <w:divBdr>
            <w:top w:val="none" w:sz="0" w:space="0" w:color="auto"/>
            <w:left w:val="none" w:sz="0" w:space="0" w:color="auto"/>
            <w:bottom w:val="none" w:sz="0" w:space="0" w:color="auto"/>
            <w:right w:val="none" w:sz="0" w:space="0" w:color="auto"/>
          </w:divBdr>
        </w:div>
        <w:div w:id="1577662161">
          <w:marLeft w:val="0"/>
          <w:marRight w:val="0"/>
          <w:marTop w:val="0"/>
          <w:marBottom w:val="0"/>
          <w:divBdr>
            <w:top w:val="none" w:sz="0" w:space="0" w:color="auto"/>
            <w:left w:val="none" w:sz="0" w:space="0" w:color="auto"/>
            <w:bottom w:val="none" w:sz="0" w:space="0" w:color="auto"/>
            <w:right w:val="none" w:sz="0" w:space="0" w:color="auto"/>
          </w:divBdr>
        </w:div>
        <w:div w:id="1627000648">
          <w:marLeft w:val="0"/>
          <w:marRight w:val="0"/>
          <w:marTop w:val="0"/>
          <w:marBottom w:val="0"/>
          <w:divBdr>
            <w:top w:val="none" w:sz="0" w:space="0" w:color="auto"/>
            <w:left w:val="none" w:sz="0" w:space="0" w:color="auto"/>
            <w:bottom w:val="none" w:sz="0" w:space="0" w:color="auto"/>
            <w:right w:val="none" w:sz="0" w:space="0" w:color="auto"/>
          </w:divBdr>
        </w:div>
        <w:div w:id="1634286801">
          <w:marLeft w:val="0"/>
          <w:marRight w:val="0"/>
          <w:marTop w:val="0"/>
          <w:marBottom w:val="0"/>
          <w:divBdr>
            <w:top w:val="none" w:sz="0" w:space="0" w:color="auto"/>
            <w:left w:val="none" w:sz="0" w:space="0" w:color="auto"/>
            <w:bottom w:val="none" w:sz="0" w:space="0" w:color="auto"/>
            <w:right w:val="none" w:sz="0" w:space="0" w:color="auto"/>
          </w:divBdr>
        </w:div>
        <w:div w:id="1663194766">
          <w:marLeft w:val="0"/>
          <w:marRight w:val="0"/>
          <w:marTop w:val="0"/>
          <w:marBottom w:val="0"/>
          <w:divBdr>
            <w:top w:val="none" w:sz="0" w:space="0" w:color="auto"/>
            <w:left w:val="none" w:sz="0" w:space="0" w:color="auto"/>
            <w:bottom w:val="none" w:sz="0" w:space="0" w:color="auto"/>
            <w:right w:val="none" w:sz="0" w:space="0" w:color="auto"/>
          </w:divBdr>
        </w:div>
        <w:div w:id="1718239053">
          <w:marLeft w:val="0"/>
          <w:marRight w:val="0"/>
          <w:marTop w:val="0"/>
          <w:marBottom w:val="0"/>
          <w:divBdr>
            <w:top w:val="none" w:sz="0" w:space="0" w:color="auto"/>
            <w:left w:val="none" w:sz="0" w:space="0" w:color="auto"/>
            <w:bottom w:val="none" w:sz="0" w:space="0" w:color="auto"/>
            <w:right w:val="none" w:sz="0" w:space="0" w:color="auto"/>
          </w:divBdr>
        </w:div>
        <w:div w:id="1724593849">
          <w:marLeft w:val="0"/>
          <w:marRight w:val="0"/>
          <w:marTop w:val="0"/>
          <w:marBottom w:val="0"/>
          <w:divBdr>
            <w:top w:val="none" w:sz="0" w:space="0" w:color="auto"/>
            <w:left w:val="none" w:sz="0" w:space="0" w:color="auto"/>
            <w:bottom w:val="none" w:sz="0" w:space="0" w:color="auto"/>
            <w:right w:val="none" w:sz="0" w:space="0" w:color="auto"/>
          </w:divBdr>
        </w:div>
        <w:div w:id="1844659743">
          <w:marLeft w:val="0"/>
          <w:marRight w:val="0"/>
          <w:marTop w:val="0"/>
          <w:marBottom w:val="0"/>
          <w:divBdr>
            <w:top w:val="none" w:sz="0" w:space="0" w:color="auto"/>
            <w:left w:val="none" w:sz="0" w:space="0" w:color="auto"/>
            <w:bottom w:val="none" w:sz="0" w:space="0" w:color="auto"/>
            <w:right w:val="none" w:sz="0" w:space="0" w:color="auto"/>
          </w:divBdr>
        </w:div>
        <w:div w:id="1895383792">
          <w:marLeft w:val="0"/>
          <w:marRight w:val="0"/>
          <w:marTop w:val="0"/>
          <w:marBottom w:val="0"/>
          <w:divBdr>
            <w:top w:val="none" w:sz="0" w:space="0" w:color="auto"/>
            <w:left w:val="none" w:sz="0" w:space="0" w:color="auto"/>
            <w:bottom w:val="none" w:sz="0" w:space="0" w:color="auto"/>
            <w:right w:val="none" w:sz="0" w:space="0" w:color="auto"/>
          </w:divBdr>
        </w:div>
        <w:div w:id="2003580063">
          <w:marLeft w:val="0"/>
          <w:marRight w:val="0"/>
          <w:marTop w:val="0"/>
          <w:marBottom w:val="0"/>
          <w:divBdr>
            <w:top w:val="none" w:sz="0" w:space="0" w:color="auto"/>
            <w:left w:val="none" w:sz="0" w:space="0" w:color="auto"/>
            <w:bottom w:val="none" w:sz="0" w:space="0" w:color="auto"/>
            <w:right w:val="none" w:sz="0" w:space="0" w:color="auto"/>
          </w:divBdr>
        </w:div>
        <w:div w:id="2033140357">
          <w:marLeft w:val="0"/>
          <w:marRight w:val="0"/>
          <w:marTop w:val="0"/>
          <w:marBottom w:val="0"/>
          <w:divBdr>
            <w:top w:val="none" w:sz="0" w:space="0" w:color="auto"/>
            <w:left w:val="none" w:sz="0" w:space="0" w:color="auto"/>
            <w:bottom w:val="none" w:sz="0" w:space="0" w:color="auto"/>
            <w:right w:val="none" w:sz="0" w:space="0" w:color="auto"/>
          </w:divBdr>
        </w:div>
        <w:div w:id="2043674861">
          <w:marLeft w:val="0"/>
          <w:marRight w:val="0"/>
          <w:marTop w:val="0"/>
          <w:marBottom w:val="0"/>
          <w:divBdr>
            <w:top w:val="none" w:sz="0" w:space="0" w:color="auto"/>
            <w:left w:val="none" w:sz="0" w:space="0" w:color="auto"/>
            <w:bottom w:val="none" w:sz="0" w:space="0" w:color="auto"/>
            <w:right w:val="none" w:sz="0" w:space="0" w:color="auto"/>
          </w:divBdr>
        </w:div>
      </w:divsChild>
    </w:div>
    <w:div w:id="1191916305">
      <w:bodyDiv w:val="1"/>
      <w:marLeft w:val="0"/>
      <w:marRight w:val="0"/>
      <w:marTop w:val="0"/>
      <w:marBottom w:val="0"/>
      <w:divBdr>
        <w:top w:val="none" w:sz="0" w:space="0" w:color="auto"/>
        <w:left w:val="none" w:sz="0" w:space="0" w:color="auto"/>
        <w:bottom w:val="none" w:sz="0" w:space="0" w:color="auto"/>
        <w:right w:val="none" w:sz="0" w:space="0" w:color="auto"/>
      </w:divBdr>
      <w:divsChild>
        <w:div w:id="155653396">
          <w:marLeft w:val="0"/>
          <w:marRight w:val="0"/>
          <w:marTop w:val="0"/>
          <w:marBottom w:val="0"/>
          <w:divBdr>
            <w:top w:val="none" w:sz="0" w:space="0" w:color="auto"/>
            <w:left w:val="none" w:sz="0" w:space="0" w:color="auto"/>
            <w:bottom w:val="none" w:sz="0" w:space="0" w:color="auto"/>
            <w:right w:val="none" w:sz="0" w:space="0" w:color="auto"/>
          </w:divBdr>
        </w:div>
        <w:div w:id="212429119">
          <w:marLeft w:val="0"/>
          <w:marRight w:val="0"/>
          <w:marTop w:val="0"/>
          <w:marBottom w:val="0"/>
          <w:divBdr>
            <w:top w:val="none" w:sz="0" w:space="0" w:color="auto"/>
            <w:left w:val="none" w:sz="0" w:space="0" w:color="auto"/>
            <w:bottom w:val="none" w:sz="0" w:space="0" w:color="auto"/>
            <w:right w:val="none" w:sz="0" w:space="0" w:color="auto"/>
          </w:divBdr>
        </w:div>
        <w:div w:id="270403125">
          <w:marLeft w:val="0"/>
          <w:marRight w:val="0"/>
          <w:marTop w:val="0"/>
          <w:marBottom w:val="0"/>
          <w:divBdr>
            <w:top w:val="none" w:sz="0" w:space="0" w:color="auto"/>
            <w:left w:val="none" w:sz="0" w:space="0" w:color="auto"/>
            <w:bottom w:val="none" w:sz="0" w:space="0" w:color="auto"/>
            <w:right w:val="none" w:sz="0" w:space="0" w:color="auto"/>
          </w:divBdr>
        </w:div>
        <w:div w:id="375282002">
          <w:marLeft w:val="0"/>
          <w:marRight w:val="0"/>
          <w:marTop w:val="0"/>
          <w:marBottom w:val="0"/>
          <w:divBdr>
            <w:top w:val="none" w:sz="0" w:space="0" w:color="auto"/>
            <w:left w:val="none" w:sz="0" w:space="0" w:color="auto"/>
            <w:bottom w:val="none" w:sz="0" w:space="0" w:color="auto"/>
            <w:right w:val="none" w:sz="0" w:space="0" w:color="auto"/>
          </w:divBdr>
        </w:div>
        <w:div w:id="540553895">
          <w:marLeft w:val="0"/>
          <w:marRight w:val="0"/>
          <w:marTop w:val="0"/>
          <w:marBottom w:val="0"/>
          <w:divBdr>
            <w:top w:val="none" w:sz="0" w:space="0" w:color="auto"/>
            <w:left w:val="none" w:sz="0" w:space="0" w:color="auto"/>
            <w:bottom w:val="none" w:sz="0" w:space="0" w:color="auto"/>
            <w:right w:val="none" w:sz="0" w:space="0" w:color="auto"/>
          </w:divBdr>
        </w:div>
        <w:div w:id="684551265">
          <w:marLeft w:val="0"/>
          <w:marRight w:val="0"/>
          <w:marTop w:val="0"/>
          <w:marBottom w:val="0"/>
          <w:divBdr>
            <w:top w:val="none" w:sz="0" w:space="0" w:color="auto"/>
            <w:left w:val="none" w:sz="0" w:space="0" w:color="auto"/>
            <w:bottom w:val="none" w:sz="0" w:space="0" w:color="auto"/>
            <w:right w:val="none" w:sz="0" w:space="0" w:color="auto"/>
          </w:divBdr>
        </w:div>
        <w:div w:id="763889026">
          <w:marLeft w:val="0"/>
          <w:marRight w:val="0"/>
          <w:marTop w:val="0"/>
          <w:marBottom w:val="0"/>
          <w:divBdr>
            <w:top w:val="none" w:sz="0" w:space="0" w:color="auto"/>
            <w:left w:val="none" w:sz="0" w:space="0" w:color="auto"/>
            <w:bottom w:val="none" w:sz="0" w:space="0" w:color="auto"/>
            <w:right w:val="none" w:sz="0" w:space="0" w:color="auto"/>
          </w:divBdr>
        </w:div>
        <w:div w:id="814024971">
          <w:marLeft w:val="0"/>
          <w:marRight w:val="0"/>
          <w:marTop w:val="0"/>
          <w:marBottom w:val="0"/>
          <w:divBdr>
            <w:top w:val="none" w:sz="0" w:space="0" w:color="auto"/>
            <w:left w:val="none" w:sz="0" w:space="0" w:color="auto"/>
            <w:bottom w:val="none" w:sz="0" w:space="0" w:color="auto"/>
            <w:right w:val="none" w:sz="0" w:space="0" w:color="auto"/>
          </w:divBdr>
        </w:div>
        <w:div w:id="916129950">
          <w:marLeft w:val="0"/>
          <w:marRight w:val="0"/>
          <w:marTop w:val="0"/>
          <w:marBottom w:val="0"/>
          <w:divBdr>
            <w:top w:val="none" w:sz="0" w:space="0" w:color="auto"/>
            <w:left w:val="none" w:sz="0" w:space="0" w:color="auto"/>
            <w:bottom w:val="none" w:sz="0" w:space="0" w:color="auto"/>
            <w:right w:val="none" w:sz="0" w:space="0" w:color="auto"/>
          </w:divBdr>
        </w:div>
        <w:div w:id="981470613">
          <w:marLeft w:val="0"/>
          <w:marRight w:val="0"/>
          <w:marTop w:val="0"/>
          <w:marBottom w:val="0"/>
          <w:divBdr>
            <w:top w:val="none" w:sz="0" w:space="0" w:color="auto"/>
            <w:left w:val="none" w:sz="0" w:space="0" w:color="auto"/>
            <w:bottom w:val="none" w:sz="0" w:space="0" w:color="auto"/>
            <w:right w:val="none" w:sz="0" w:space="0" w:color="auto"/>
          </w:divBdr>
        </w:div>
        <w:div w:id="1003436101">
          <w:marLeft w:val="0"/>
          <w:marRight w:val="0"/>
          <w:marTop w:val="0"/>
          <w:marBottom w:val="0"/>
          <w:divBdr>
            <w:top w:val="none" w:sz="0" w:space="0" w:color="auto"/>
            <w:left w:val="none" w:sz="0" w:space="0" w:color="auto"/>
            <w:bottom w:val="none" w:sz="0" w:space="0" w:color="auto"/>
            <w:right w:val="none" w:sz="0" w:space="0" w:color="auto"/>
          </w:divBdr>
        </w:div>
        <w:div w:id="1018199729">
          <w:marLeft w:val="0"/>
          <w:marRight w:val="0"/>
          <w:marTop w:val="0"/>
          <w:marBottom w:val="0"/>
          <w:divBdr>
            <w:top w:val="none" w:sz="0" w:space="0" w:color="auto"/>
            <w:left w:val="none" w:sz="0" w:space="0" w:color="auto"/>
            <w:bottom w:val="none" w:sz="0" w:space="0" w:color="auto"/>
            <w:right w:val="none" w:sz="0" w:space="0" w:color="auto"/>
          </w:divBdr>
        </w:div>
        <w:div w:id="1089812122">
          <w:marLeft w:val="0"/>
          <w:marRight w:val="0"/>
          <w:marTop w:val="0"/>
          <w:marBottom w:val="0"/>
          <w:divBdr>
            <w:top w:val="none" w:sz="0" w:space="0" w:color="auto"/>
            <w:left w:val="none" w:sz="0" w:space="0" w:color="auto"/>
            <w:bottom w:val="none" w:sz="0" w:space="0" w:color="auto"/>
            <w:right w:val="none" w:sz="0" w:space="0" w:color="auto"/>
          </w:divBdr>
        </w:div>
        <w:div w:id="1109468581">
          <w:marLeft w:val="0"/>
          <w:marRight w:val="0"/>
          <w:marTop w:val="0"/>
          <w:marBottom w:val="0"/>
          <w:divBdr>
            <w:top w:val="none" w:sz="0" w:space="0" w:color="auto"/>
            <w:left w:val="none" w:sz="0" w:space="0" w:color="auto"/>
            <w:bottom w:val="none" w:sz="0" w:space="0" w:color="auto"/>
            <w:right w:val="none" w:sz="0" w:space="0" w:color="auto"/>
          </w:divBdr>
        </w:div>
        <w:div w:id="1262572124">
          <w:marLeft w:val="0"/>
          <w:marRight w:val="0"/>
          <w:marTop w:val="0"/>
          <w:marBottom w:val="0"/>
          <w:divBdr>
            <w:top w:val="none" w:sz="0" w:space="0" w:color="auto"/>
            <w:left w:val="none" w:sz="0" w:space="0" w:color="auto"/>
            <w:bottom w:val="none" w:sz="0" w:space="0" w:color="auto"/>
            <w:right w:val="none" w:sz="0" w:space="0" w:color="auto"/>
          </w:divBdr>
        </w:div>
        <w:div w:id="1270310505">
          <w:marLeft w:val="0"/>
          <w:marRight w:val="0"/>
          <w:marTop w:val="0"/>
          <w:marBottom w:val="0"/>
          <w:divBdr>
            <w:top w:val="none" w:sz="0" w:space="0" w:color="auto"/>
            <w:left w:val="none" w:sz="0" w:space="0" w:color="auto"/>
            <w:bottom w:val="none" w:sz="0" w:space="0" w:color="auto"/>
            <w:right w:val="none" w:sz="0" w:space="0" w:color="auto"/>
          </w:divBdr>
        </w:div>
        <w:div w:id="1336608535">
          <w:marLeft w:val="0"/>
          <w:marRight w:val="0"/>
          <w:marTop w:val="0"/>
          <w:marBottom w:val="0"/>
          <w:divBdr>
            <w:top w:val="none" w:sz="0" w:space="0" w:color="auto"/>
            <w:left w:val="none" w:sz="0" w:space="0" w:color="auto"/>
            <w:bottom w:val="none" w:sz="0" w:space="0" w:color="auto"/>
            <w:right w:val="none" w:sz="0" w:space="0" w:color="auto"/>
          </w:divBdr>
        </w:div>
        <w:div w:id="1413939294">
          <w:marLeft w:val="0"/>
          <w:marRight w:val="0"/>
          <w:marTop w:val="0"/>
          <w:marBottom w:val="0"/>
          <w:divBdr>
            <w:top w:val="none" w:sz="0" w:space="0" w:color="auto"/>
            <w:left w:val="none" w:sz="0" w:space="0" w:color="auto"/>
            <w:bottom w:val="none" w:sz="0" w:space="0" w:color="auto"/>
            <w:right w:val="none" w:sz="0" w:space="0" w:color="auto"/>
          </w:divBdr>
        </w:div>
        <w:div w:id="1422406090">
          <w:marLeft w:val="0"/>
          <w:marRight w:val="0"/>
          <w:marTop w:val="0"/>
          <w:marBottom w:val="0"/>
          <w:divBdr>
            <w:top w:val="none" w:sz="0" w:space="0" w:color="auto"/>
            <w:left w:val="none" w:sz="0" w:space="0" w:color="auto"/>
            <w:bottom w:val="none" w:sz="0" w:space="0" w:color="auto"/>
            <w:right w:val="none" w:sz="0" w:space="0" w:color="auto"/>
          </w:divBdr>
        </w:div>
        <w:div w:id="1430199400">
          <w:marLeft w:val="0"/>
          <w:marRight w:val="0"/>
          <w:marTop w:val="0"/>
          <w:marBottom w:val="0"/>
          <w:divBdr>
            <w:top w:val="none" w:sz="0" w:space="0" w:color="auto"/>
            <w:left w:val="none" w:sz="0" w:space="0" w:color="auto"/>
            <w:bottom w:val="none" w:sz="0" w:space="0" w:color="auto"/>
            <w:right w:val="none" w:sz="0" w:space="0" w:color="auto"/>
          </w:divBdr>
        </w:div>
        <w:div w:id="1432698031">
          <w:marLeft w:val="0"/>
          <w:marRight w:val="0"/>
          <w:marTop w:val="0"/>
          <w:marBottom w:val="0"/>
          <w:divBdr>
            <w:top w:val="none" w:sz="0" w:space="0" w:color="auto"/>
            <w:left w:val="none" w:sz="0" w:space="0" w:color="auto"/>
            <w:bottom w:val="none" w:sz="0" w:space="0" w:color="auto"/>
            <w:right w:val="none" w:sz="0" w:space="0" w:color="auto"/>
          </w:divBdr>
        </w:div>
        <w:div w:id="1465656208">
          <w:marLeft w:val="0"/>
          <w:marRight w:val="0"/>
          <w:marTop w:val="0"/>
          <w:marBottom w:val="0"/>
          <w:divBdr>
            <w:top w:val="none" w:sz="0" w:space="0" w:color="auto"/>
            <w:left w:val="none" w:sz="0" w:space="0" w:color="auto"/>
            <w:bottom w:val="none" w:sz="0" w:space="0" w:color="auto"/>
            <w:right w:val="none" w:sz="0" w:space="0" w:color="auto"/>
          </w:divBdr>
        </w:div>
        <w:div w:id="1469083151">
          <w:marLeft w:val="0"/>
          <w:marRight w:val="0"/>
          <w:marTop w:val="0"/>
          <w:marBottom w:val="0"/>
          <w:divBdr>
            <w:top w:val="none" w:sz="0" w:space="0" w:color="auto"/>
            <w:left w:val="none" w:sz="0" w:space="0" w:color="auto"/>
            <w:bottom w:val="none" w:sz="0" w:space="0" w:color="auto"/>
            <w:right w:val="none" w:sz="0" w:space="0" w:color="auto"/>
          </w:divBdr>
        </w:div>
        <w:div w:id="1896578593">
          <w:marLeft w:val="0"/>
          <w:marRight w:val="0"/>
          <w:marTop w:val="0"/>
          <w:marBottom w:val="0"/>
          <w:divBdr>
            <w:top w:val="none" w:sz="0" w:space="0" w:color="auto"/>
            <w:left w:val="none" w:sz="0" w:space="0" w:color="auto"/>
            <w:bottom w:val="none" w:sz="0" w:space="0" w:color="auto"/>
            <w:right w:val="none" w:sz="0" w:space="0" w:color="auto"/>
          </w:divBdr>
        </w:div>
        <w:div w:id="1904021087">
          <w:marLeft w:val="0"/>
          <w:marRight w:val="0"/>
          <w:marTop w:val="0"/>
          <w:marBottom w:val="0"/>
          <w:divBdr>
            <w:top w:val="none" w:sz="0" w:space="0" w:color="auto"/>
            <w:left w:val="none" w:sz="0" w:space="0" w:color="auto"/>
            <w:bottom w:val="none" w:sz="0" w:space="0" w:color="auto"/>
            <w:right w:val="none" w:sz="0" w:space="0" w:color="auto"/>
          </w:divBdr>
        </w:div>
        <w:div w:id="1958097636">
          <w:marLeft w:val="0"/>
          <w:marRight w:val="0"/>
          <w:marTop w:val="0"/>
          <w:marBottom w:val="0"/>
          <w:divBdr>
            <w:top w:val="none" w:sz="0" w:space="0" w:color="auto"/>
            <w:left w:val="none" w:sz="0" w:space="0" w:color="auto"/>
            <w:bottom w:val="none" w:sz="0" w:space="0" w:color="auto"/>
            <w:right w:val="none" w:sz="0" w:space="0" w:color="auto"/>
          </w:divBdr>
        </w:div>
        <w:div w:id="1963073444">
          <w:marLeft w:val="0"/>
          <w:marRight w:val="0"/>
          <w:marTop w:val="0"/>
          <w:marBottom w:val="0"/>
          <w:divBdr>
            <w:top w:val="none" w:sz="0" w:space="0" w:color="auto"/>
            <w:left w:val="none" w:sz="0" w:space="0" w:color="auto"/>
            <w:bottom w:val="none" w:sz="0" w:space="0" w:color="auto"/>
            <w:right w:val="none" w:sz="0" w:space="0" w:color="auto"/>
          </w:divBdr>
        </w:div>
        <w:div w:id="1975019138">
          <w:marLeft w:val="0"/>
          <w:marRight w:val="0"/>
          <w:marTop w:val="0"/>
          <w:marBottom w:val="0"/>
          <w:divBdr>
            <w:top w:val="none" w:sz="0" w:space="0" w:color="auto"/>
            <w:left w:val="none" w:sz="0" w:space="0" w:color="auto"/>
            <w:bottom w:val="none" w:sz="0" w:space="0" w:color="auto"/>
            <w:right w:val="none" w:sz="0" w:space="0" w:color="auto"/>
          </w:divBdr>
        </w:div>
        <w:div w:id="2094469772">
          <w:marLeft w:val="0"/>
          <w:marRight w:val="0"/>
          <w:marTop w:val="0"/>
          <w:marBottom w:val="0"/>
          <w:divBdr>
            <w:top w:val="none" w:sz="0" w:space="0" w:color="auto"/>
            <w:left w:val="none" w:sz="0" w:space="0" w:color="auto"/>
            <w:bottom w:val="none" w:sz="0" w:space="0" w:color="auto"/>
            <w:right w:val="none" w:sz="0" w:space="0" w:color="auto"/>
          </w:divBdr>
        </w:div>
      </w:divsChild>
    </w:div>
    <w:div w:id="1208563013">
      <w:bodyDiv w:val="1"/>
      <w:marLeft w:val="0"/>
      <w:marRight w:val="0"/>
      <w:marTop w:val="0"/>
      <w:marBottom w:val="0"/>
      <w:divBdr>
        <w:top w:val="none" w:sz="0" w:space="0" w:color="auto"/>
        <w:left w:val="none" w:sz="0" w:space="0" w:color="auto"/>
        <w:bottom w:val="none" w:sz="0" w:space="0" w:color="auto"/>
        <w:right w:val="none" w:sz="0" w:space="0" w:color="auto"/>
      </w:divBdr>
    </w:div>
    <w:div w:id="1457748226">
      <w:bodyDiv w:val="1"/>
      <w:marLeft w:val="0"/>
      <w:marRight w:val="0"/>
      <w:marTop w:val="0"/>
      <w:marBottom w:val="0"/>
      <w:divBdr>
        <w:top w:val="none" w:sz="0" w:space="0" w:color="auto"/>
        <w:left w:val="none" w:sz="0" w:space="0" w:color="auto"/>
        <w:bottom w:val="none" w:sz="0" w:space="0" w:color="auto"/>
        <w:right w:val="none" w:sz="0" w:space="0" w:color="auto"/>
      </w:divBdr>
    </w:div>
    <w:div w:id="1458599139">
      <w:bodyDiv w:val="1"/>
      <w:marLeft w:val="0"/>
      <w:marRight w:val="0"/>
      <w:marTop w:val="0"/>
      <w:marBottom w:val="0"/>
      <w:divBdr>
        <w:top w:val="none" w:sz="0" w:space="0" w:color="auto"/>
        <w:left w:val="none" w:sz="0" w:space="0" w:color="auto"/>
        <w:bottom w:val="none" w:sz="0" w:space="0" w:color="auto"/>
        <w:right w:val="none" w:sz="0" w:space="0" w:color="auto"/>
      </w:divBdr>
      <w:divsChild>
        <w:div w:id="389114801">
          <w:marLeft w:val="0"/>
          <w:marRight w:val="0"/>
          <w:marTop w:val="0"/>
          <w:marBottom w:val="0"/>
          <w:divBdr>
            <w:top w:val="none" w:sz="0" w:space="0" w:color="auto"/>
            <w:left w:val="none" w:sz="0" w:space="0" w:color="auto"/>
            <w:bottom w:val="none" w:sz="0" w:space="0" w:color="auto"/>
            <w:right w:val="none" w:sz="0" w:space="0" w:color="auto"/>
          </w:divBdr>
        </w:div>
        <w:div w:id="209801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481187.2020.1731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utah.edu/_studyfiles/51/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gc4.13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3/abm/kaab050" TargetMode="External"/><Relationship Id="rId4" Type="http://schemas.openxmlformats.org/officeDocument/2006/relationships/settings" Target="settings.xml"/><Relationship Id="rId9" Type="http://schemas.openxmlformats.org/officeDocument/2006/relationships/hyperlink" Target="https://doi.org/10.1016/j.jamda.2021.02.0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6904-5A14-44C2-B2B0-B5076F22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6903</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SOM</vt:lpstr>
    </vt:vector>
  </TitlesOfParts>
  <Company>College of Nursing</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dc:title>
  <dc:creator>Dori Fortune</dc:creator>
  <cp:lastModifiedBy>Bob Wong</cp:lastModifiedBy>
  <cp:revision>5</cp:revision>
  <cp:lastPrinted>2016-02-17T01:35:00Z</cp:lastPrinted>
  <dcterms:created xsi:type="dcterms:W3CDTF">2024-02-26T16:03:00Z</dcterms:created>
  <dcterms:modified xsi:type="dcterms:W3CDTF">2024-02-26T16:33:00Z</dcterms:modified>
</cp:coreProperties>
</file>