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ABFB5" w14:textId="77777777" w:rsidR="001C629E" w:rsidRPr="001C629E" w:rsidRDefault="001C629E" w:rsidP="001C629E">
      <w:r w:rsidRPr="001C629E">
        <w:rPr>
          <w:b/>
          <w:bCs/>
        </w:rPr>
        <w:t>Dr. Omi Salas-</w:t>
      </w:r>
      <w:proofErr w:type="spellStart"/>
      <w:r w:rsidRPr="001C629E">
        <w:rPr>
          <w:b/>
          <w:bCs/>
        </w:rPr>
        <w:t>SantaCruz</w:t>
      </w:r>
      <w:proofErr w:type="spellEnd"/>
      <w:r w:rsidRPr="001C629E">
        <w:t xml:space="preserve"> is an Assistant Professor in the Department of Education, Culture, &amp; Society at the University of Utah and holds a PhD in Critical Studies of Race, Class, and Gender in Education from UC Berkeley. With over a decade of experience in LGBTQ+ advocacy, Title IX policy, and supporting trans and gender-nonconforming students, Dr. Salas-</w:t>
      </w:r>
      <w:proofErr w:type="spellStart"/>
      <w:r w:rsidRPr="001C629E">
        <w:t>SantaCruz’s</w:t>
      </w:r>
      <w:proofErr w:type="spellEnd"/>
      <w:r w:rsidRPr="001C629E">
        <w:t xml:space="preserve"> work focuses on creating inclusive educational environments and advancing decolonial and feminist frameworks within academia. They specialize in </w:t>
      </w:r>
      <w:proofErr w:type="spellStart"/>
      <w:r w:rsidRPr="001C629E">
        <w:t>Jotería</w:t>
      </w:r>
      <w:proofErr w:type="spellEnd"/>
      <w:r w:rsidRPr="001C629E">
        <w:t xml:space="preserve"> pedagogy, decolonial trans* feminism, and Latinx feminist philosophy, drawing on interdisciplinary insights to explore how marginalized communities, particularly queer and trans people of color, experience and challenge systemic oppression within educational spaces.</w:t>
      </w:r>
    </w:p>
    <w:p w14:paraId="5FA94DFB" w14:textId="412DABCA" w:rsidR="001C629E" w:rsidRPr="001C629E" w:rsidRDefault="001C629E" w:rsidP="001C629E">
      <w:r w:rsidRPr="001C629E">
        <w:t>Dr. Salas-</w:t>
      </w:r>
      <w:proofErr w:type="spellStart"/>
      <w:r w:rsidRPr="001C629E">
        <w:t>SantaCruz's</w:t>
      </w:r>
      <w:proofErr w:type="spellEnd"/>
      <w:r w:rsidRPr="001C629E">
        <w:t xml:space="preserve"> research and teaching engage deeply with the co-production of identity and power, utilizing Critical Race Theory, </w:t>
      </w:r>
      <w:r>
        <w:t xml:space="preserve">Trans* </w:t>
      </w:r>
      <w:r w:rsidRPr="001C629E">
        <w:t xml:space="preserve">of Color Critique, and decolonial methodologies to address the intersections of race, gender, and sexuality in education. Their innovative framework, </w:t>
      </w:r>
      <w:r>
        <w:t xml:space="preserve">Decolonial Trans* Feminism and </w:t>
      </w:r>
      <w:proofErr w:type="spellStart"/>
      <w:r w:rsidRPr="001C629E">
        <w:t>Jotería</w:t>
      </w:r>
      <w:proofErr w:type="spellEnd"/>
      <w:r w:rsidRPr="001C629E">
        <w:t xml:space="preserve"> Crit, explores the intersections of anti-Blackness, anti-Indigeneity, and the coloniality of gender, proposing healing-centered approaches that honor storytelling, cultural resistance, and community self-determination.</w:t>
      </w:r>
    </w:p>
    <w:p w14:paraId="033FB52E" w14:textId="77777777" w:rsidR="0074306E" w:rsidRDefault="0074306E"/>
    <w:sectPr w:rsidR="00743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9E"/>
    <w:rsid w:val="001C629E"/>
    <w:rsid w:val="0052012F"/>
    <w:rsid w:val="0074306E"/>
    <w:rsid w:val="00894DD9"/>
    <w:rsid w:val="00B2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AF0A48"/>
  <w15:chartTrackingRefBased/>
  <w15:docId w15:val="{69C9494B-C06C-984E-8884-2D4485C5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2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2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2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2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2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2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2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2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2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2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2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2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2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2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2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2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2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2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2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2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2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2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2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2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2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2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2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2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2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2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 Salas-Santacruz</dc:creator>
  <cp:keywords/>
  <dc:description/>
  <cp:lastModifiedBy>Omi Salas-Santacruz</cp:lastModifiedBy>
  <cp:revision>1</cp:revision>
  <dcterms:created xsi:type="dcterms:W3CDTF">2024-11-08T01:18:00Z</dcterms:created>
  <dcterms:modified xsi:type="dcterms:W3CDTF">2024-11-08T01:19:00Z</dcterms:modified>
</cp:coreProperties>
</file>