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347" w:rsidRDefault="005167EF">
      <w:pPr>
        <w:pStyle w:val="likeheader"/>
      </w:pPr>
      <w:r>
        <w:t xml:space="preserve">OMB No. 0925-0001 and 0925-0002 (Rev. 03/2020 Approved Through 02/28/2023) </w:t>
      </w:r>
      <w:r w:rsidRPr="005167EF">
        <w:rPr>
          <w:noProof/>
          <w:bdr w:val="none" w:sz="0" w:space="0" w:color="auto"/>
        </w:rPr>
        <w:pict>
          <v:rect id="_x0000_i1025" alt="" style="width:.05pt;height:.05pt;mso-width-percent:0;mso-height-percent:0;mso-width-percent:0;mso-height-percent:0" o:hralign="center" o:hrstd="t" o:hr="t" fillcolor="gray" stroked="f">
            <v:path strokeok="f"/>
          </v:rect>
        </w:pict>
      </w:r>
    </w:p>
    <w:p w:rsidR="00073347" w:rsidRDefault="005167EF">
      <w:pPr>
        <w:pStyle w:val="h3center"/>
      </w:pPr>
      <w:r>
        <w:rPr>
          <w:rFonts w:ascii="Arial" w:eastAsia="Arial" w:hAnsi="Arial" w:cs="Arial"/>
          <w:sz w:val="26"/>
          <w:szCs w:val="26"/>
        </w:rPr>
        <w:t>BIOGRAPHICAL SKETCH</w:t>
      </w:r>
    </w:p>
    <w:p w:rsidR="00073347" w:rsidRDefault="005167EF">
      <w:pPr>
        <w:jc w:val="center"/>
      </w:pPr>
      <w:r>
        <w:rPr>
          <w:sz w:val="16"/>
          <w:szCs w:val="16"/>
        </w:rPr>
        <w:t>Provide the following information for the Senior/key personnel and other significant contributors.</w:t>
      </w:r>
    </w:p>
    <w:p w:rsidR="00073347" w:rsidRDefault="005167EF">
      <w:pPr>
        <w:spacing w:after="75"/>
        <w:jc w:val="center"/>
      </w:pPr>
      <w:r>
        <w:rPr>
          <w:sz w:val="16"/>
          <w:szCs w:val="16"/>
        </w:rPr>
        <w:t xml:space="preserve">Follow this format for each person. DO NOT EXCEED FIVE </w:t>
      </w:r>
      <w:r>
        <w:rPr>
          <w:sz w:val="16"/>
          <w:szCs w:val="16"/>
        </w:rPr>
        <w:t>PAGES.</w:t>
      </w:r>
    </w:p>
    <w:tbl>
      <w:tblPr>
        <w:tblStyle w:val="table"/>
        <w:tblW w:w="5000" w:type="pct"/>
        <w:tblInd w:w="15" w:type="dxa"/>
        <w:tblBorders>
          <w:top w:val="outset" w:sz="6" w:space="0" w:color="000000"/>
          <w:left w:val="nil"/>
          <w:bottom w:val="nil"/>
          <w:right w:val="nil"/>
          <w:insideH w:val="nil"/>
          <w:insideV w:val="nil"/>
        </w:tblBorders>
        <w:tblCellMar>
          <w:top w:w="15" w:type="dxa"/>
          <w:left w:w="15" w:type="dxa"/>
          <w:bottom w:w="15" w:type="dxa"/>
          <w:right w:w="15" w:type="dxa"/>
        </w:tblCellMar>
        <w:tblLook w:val="04A0" w:firstRow="1" w:lastRow="0" w:firstColumn="1" w:lastColumn="0" w:noHBand="0" w:noVBand="1"/>
      </w:tblPr>
      <w:tblGrid>
        <w:gridCol w:w="10830"/>
      </w:tblGrid>
      <w:tr w:rsidR="00073347">
        <w:tc>
          <w:tcPr>
            <w:tcW w:w="4530" w:type="dxa"/>
            <w:tcBorders>
              <w:top w:val="inset" w:sz="6" w:space="0" w:color="808080"/>
              <w:bottom w:val="single" w:sz="6" w:space="0" w:color="000000"/>
            </w:tcBorders>
            <w:tcMar>
              <w:top w:w="15" w:type="dxa"/>
              <w:left w:w="15" w:type="dxa"/>
              <w:bottom w:w="15" w:type="dxa"/>
              <w:right w:w="15" w:type="dxa"/>
            </w:tcMar>
          </w:tcPr>
          <w:p w:rsidR="00073347" w:rsidRDefault="005167EF">
            <w:r>
              <w:t>NAME: Chaix, Amandine</w:t>
            </w:r>
          </w:p>
        </w:tc>
      </w:tr>
      <w:tr w:rsidR="00073347">
        <w:tc>
          <w:tcPr>
            <w:tcW w:w="0" w:type="auto"/>
            <w:tcBorders>
              <w:top w:val="inset" w:sz="6" w:space="0" w:color="808080"/>
              <w:bottom w:val="single" w:sz="6" w:space="0" w:color="000000"/>
            </w:tcBorders>
            <w:tcMar>
              <w:top w:w="15" w:type="dxa"/>
              <w:left w:w="15" w:type="dxa"/>
              <w:bottom w:w="15" w:type="dxa"/>
              <w:right w:w="15" w:type="dxa"/>
            </w:tcMar>
          </w:tcPr>
          <w:p w:rsidR="00073347" w:rsidRDefault="005167EF">
            <w:proofErr w:type="spellStart"/>
            <w:r>
              <w:t>eRA</w:t>
            </w:r>
            <w:proofErr w:type="spellEnd"/>
            <w:r>
              <w:t xml:space="preserve"> COMMONS USER NAME (credential, e.g., agency login): </w:t>
            </w:r>
            <w:proofErr w:type="spellStart"/>
            <w:r>
              <w:t>achaix</w:t>
            </w:r>
            <w:proofErr w:type="spellEnd"/>
          </w:p>
        </w:tc>
      </w:tr>
      <w:tr w:rsidR="00073347">
        <w:tc>
          <w:tcPr>
            <w:tcW w:w="0" w:type="auto"/>
            <w:tcBorders>
              <w:top w:val="inset" w:sz="6" w:space="0" w:color="808080"/>
              <w:bottom w:val="single" w:sz="6" w:space="0" w:color="000000"/>
            </w:tcBorders>
            <w:tcMar>
              <w:top w:w="15" w:type="dxa"/>
              <w:left w:w="15" w:type="dxa"/>
              <w:bottom w:w="15" w:type="dxa"/>
              <w:right w:w="15" w:type="dxa"/>
            </w:tcMar>
          </w:tcPr>
          <w:p w:rsidR="00073347" w:rsidRDefault="005167EF">
            <w:r>
              <w:t>POSITION TITLE: Staff Scientist</w:t>
            </w:r>
          </w:p>
        </w:tc>
      </w:tr>
    </w:tbl>
    <w:p w:rsidR="00073347" w:rsidRDefault="005167EF">
      <w:pPr>
        <w:pStyle w:val="sectionEducationsectionHeader"/>
      </w:pPr>
      <w:r>
        <w:t xml:space="preserve">EDUCATION/TRAINING </w:t>
      </w:r>
      <w:r>
        <w:rPr>
          <w:i/>
          <w:iCs/>
        </w:rPr>
        <w:t xml:space="preserve">(Begin with baccalaureate or other initial professional education, such as nursing, include postdoctoral training and residency training if applicable. Add/delete rows as necessary.) </w:t>
      </w:r>
    </w:p>
    <w:tbl>
      <w:tblPr>
        <w:tblStyle w:val="table"/>
        <w:tblW w:w="5000" w:type="pct"/>
        <w:tblInd w:w="15" w:type="dxa"/>
        <w:tblBorders>
          <w:top w:val="outset" w:sz="6" w:space="0" w:color="000000"/>
          <w:left w:val="nil"/>
          <w:bottom w:val="nil"/>
          <w:right w:val="nil"/>
          <w:insideH w:val="nil"/>
          <w:insideV w:val="nil"/>
        </w:tblBorders>
        <w:tblCellMar>
          <w:top w:w="15" w:type="dxa"/>
          <w:left w:w="15" w:type="dxa"/>
          <w:bottom w:w="15" w:type="dxa"/>
          <w:right w:w="15" w:type="dxa"/>
        </w:tblCellMar>
        <w:tblLook w:val="04A0" w:firstRow="1" w:lastRow="0" w:firstColumn="1" w:lastColumn="0" w:noHBand="0" w:noVBand="1"/>
      </w:tblPr>
      <w:tblGrid>
        <w:gridCol w:w="4378"/>
        <w:gridCol w:w="1958"/>
        <w:gridCol w:w="1148"/>
        <w:gridCol w:w="3346"/>
      </w:tblGrid>
      <w:tr w:rsidR="00073347">
        <w:tc>
          <w:tcPr>
            <w:tcW w:w="0" w:type="auto"/>
            <w:tcBorders>
              <w:top w:val="inset" w:sz="6" w:space="0" w:color="808080"/>
              <w:bottom w:val="single" w:sz="6" w:space="0" w:color="000000"/>
              <w:right w:val="single" w:sz="6" w:space="0" w:color="000000"/>
            </w:tcBorders>
            <w:tcMar>
              <w:top w:w="15" w:type="dxa"/>
              <w:left w:w="15" w:type="dxa"/>
              <w:bottom w:w="15" w:type="dxa"/>
              <w:right w:w="15" w:type="dxa"/>
            </w:tcMar>
          </w:tcPr>
          <w:p w:rsidR="00073347" w:rsidRDefault="005167EF">
            <w:pPr>
              <w:jc w:val="center"/>
            </w:pPr>
            <w:r>
              <w:t>INSTITUTION AND LOCATION</w:t>
            </w:r>
          </w:p>
        </w:tc>
        <w:tc>
          <w:tcPr>
            <w:tcW w:w="0" w:type="auto"/>
            <w:tcBorders>
              <w:top w:val="inset" w:sz="6" w:space="0" w:color="808080"/>
              <w:left w:val="inset" w:sz="6" w:space="0" w:color="808080"/>
              <w:bottom w:val="single" w:sz="6" w:space="0" w:color="000000"/>
              <w:right w:val="single" w:sz="6" w:space="0" w:color="000000"/>
            </w:tcBorders>
            <w:tcMar>
              <w:top w:w="15" w:type="dxa"/>
              <w:left w:w="15" w:type="dxa"/>
              <w:bottom w:w="15" w:type="dxa"/>
              <w:right w:w="15" w:type="dxa"/>
            </w:tcMar>
          </w:tcPr>
          <w:p w:rsidR="00073347" w:rsidRDefault="005167EF">
            <w:pPr>
              <w:jc w:val="center"/>
            </w:pPr>
            <w:r>
              <w:t>DEGREE</w:t>
            </w:r>
            <w:r>
              <w:br/>
              <w:t>(if applicable)</w:t>
            </w:r>
          </w:p>
        </w:tc>
        <w:tc>
          <w:tcPr>
            <w:tcW w:w="0" w:type="auto"/>
            <w:tcBorders>
              <w:top w:val="inset" w:sz="6" w:space="0" w:color="808080"/>
              <w:left w:val="inset" w:sz="6" w:space="0" w:color="808080"/>
              <w:bottom w:val="single" w:sz="6" w:space="0" w:color="000000"/>
              <w:right w:val="single" w:sz="6" w:space="0" w:color="000000"/>
            </w:tcBorders>
            <w:tcMar>
              <w:top w:w="15" w:type="dxa"/>
              <w:left w:w="15" w:type="dxa"/>
              <w:bottom w:w="15" w:type="dxa"/>
              <w:right w:w="15" w:type="dxa"/>
            </w:tcMar>
          </w:tcPr>
          <w:p w:rsidR="00073347" w:rsidRDefault="005167EF">
            <w:pPr>
              <w:jc w:val="center"/>
            </w:pPr>
            <w:r>
              <w:t>END DATE</w:t>
            </w:r>
            <w:r>
              <w:br/>
              <w:t>MM/YYYY</w:t>
            </w:r>
          </w:p>
        </w:tc>
        <w:tc>
          <w:tcPr>
            <w:tcW w:w="0" w:type="auto"/>
            <w:tcBorders>
              <w:top w:val="inset" w:sz="6" w:space="0" w:color="808080"/>
              <w:left w:val="inset" w:sz="6" w:space="0" w:color="808080"/>
              <w:bottom w:val="single" w:sz="6" w:space="0" w:color="000000"/>
            </w:tcBorders>
            <w:tcMar>
              <w:top w:w="15" w:type="dxa"/>
              <w:left w:w="15" w:type="dxa"/>
              <w:bottom w:w="15" w:type="dxa"/>
              <w:right w:w="15" w:type="dxa"/>
            </w:tcMar>
          </w:tcPr>
          <w:p w:rsidR="00073347" w:rsidRDefault="005167EF">
            <w:pPr>
              <w:jc w:val="center"/>
            </w:pPr>
            <w:r>
              <w:t>FIELD O</w:t>
            </w:r>
            <w:r>
              <w:t>F STUDY</w:t>
            </w:r>
          </w:p>
        </w:tc>
      </w:tr>
      <w:tr w:rsidR="00073347">
        <w:tc>
          <w:tcPr>
            <w:tcW w:w="0" w:type="auto"/>
            <w:tcBorders>
              <w:right w:val="single" w:sz="6" w:space="0" w:color="000000"/>
            </w:tcBorders>
            <w:tcMar>
              <w:top w:w="15" w:type="dxa"/>
              <w:left w:w="15" w:type="dxa"/>
              <w:bottom w:w="15" w:type="dxa"/>
              <w:right w:w="15" w:type="dxa"/>
            </w:tcMar>
          </w:tcPr>
          <w:p w:rsidR="00073347" w:rsidRDefault="005167EF">
            <w:r>
              <w:t>Paris XI University, Paris</w:t>
            </w:r>
          </w:p>
        </w:tc>
        <w:tc>
          <w:tcPr>
            <w:tcW w:w="0" w:type="auto"/>
            <w:tcBorders>
              <w:left w:val="inset" w:sz="6" w:space="0" w:color="808080"/>
              <w:right w:val="single" w:sz="6" w:space="0" w:color="000000"/>
            </w:tcBorders>
            <w:tcMar>
              <w:top w:w="15" w:type="dxa"/>
              <w:left w:w="15" w:type="dxa"/>
              <w:bottom w:w="15" w:type="dxa"/>
              <w:right w:w="15" w:type="dxa"/>
            </w:tcMar>
          </w:tcPr>
          <w:p w:rsidR="00073347" w:rsidRDefault="005167EF">
            <w:pPr>
              <w:jc w:val="center"/>
            </w:pPr>
            <w:r>
              <w:t>BS</w:t>
            </w:r>
          </w:p>
        </w:tc>
        <w:tc>
          <w:tcPr>
            <w:tcW w:w="0" w:type="auto"/>
            <w:tcBorders>
              <w:left w:val="inset" w:sz="6" w:space="0" w:color="808080"/>
              <w:right w:val="single" w:sz="6" w:space="0" w:color="000000"/>
            </w:tcBorders>
            <w:tcMar>
              <w:top w:w="15" w:type="dxa"/>
              <w:left w:w="15" w:type="dxa"/>
              <w:bottom w:w="15" w:type="dxa"/>
              <w:right w:w="15" w:type="dxa"/>
            </w:tcMar>
          </w:tcPr>
          <w:p w:rsidR="00073347" w:rsidRDefault="005167EF">
            <w:pPr>
              <w:jc w:val="center"/>
            </w:pPr>
            <w:r>
              <w:t>06/2003</w:t>
            </w:r>
          </w:p>
        </w:tc>
        <w:tc>
          <w:tcPr>
            <w:tcW w:w="0" w:type="auto"/>
            <w:tcBorders>
              <w:left w:val="inset" w:sz="6" w:space="0" w:color="808080"/>
            </w:tcBorders>
            <w:tcMar>
              <w:top w:w="15" w:type="dxa"/>
              <w:left w:w="15" w:type="dxa"/>
              <w:bottom w:w="15" w:type="dxa"/>
              <w:right w:w="15" w:type="dxa"/>
            </w:tcMar>
          </w:tcPr>
          <w:p w:rsidR="00073347" w:rsidRDefault="005167EF">
            <w:r>
              <w:t>Cell Biology &amp; Physiology</w:t>
            </w:r>
          </w:p>
        </w:tc>
      </w:tr>
      <w:tr w:rsidR="00073347">
        <w:tc>
          <w:tcPr>
            <w:tcW w:w="0" w:type="auto"/>
            <w:tcBorders>
              <w:right w:val="single" w:sz="6" w:space="0" w:color="000000"/>
            </w:tcBorders>
            <w:tcMar>
              <w:top w:w="15" w:type="dxa"/>
              <w:left w:w="15" w:type="dxa"/>
              <w:bottom w:w="15" w:type="dxa"/>
              <w:right w:w="15" w:type="dxa"/>
            </w:tcMar>
          </w:tcPr>
          <w:p w:rsidR="00073347" w:rsidRDefault="005167EF">
            <w:r>
              <w:t xml:space="preserve">Ecole </w:t>
            </w:r>
            <w:proofErr w:type="spellStart"/>
            <w:r>
              <w:t>Normale</w:t>
            </w:r>
            <w:proofErr w:type="spellEnd"/>
            <w:r>
              <w:t xml:space="preserve"> </w:t>
            </w:r>
            <w:proofErr w:type="spellStart"/>
            <w:r>
              <w:t>Superieure</w:t>
            </w:r>
            <w:proofErr w:type="spellEnd"/>
            <w:r>
              <w:t xml:space="preserve"> de </w:t>
            </w:r>
            <w:proofErr w:type="spellStart"/>
            <w:r>
              <w:t>Cachan</w:t>
            </w:r>
            <w:proofErr w:type="spellEnd"/>
            <w:r>
              <w:t>, Paris</w:t>
            </w:r>
          </w:p>
        </w:tc>
        <w:tc>
          <w:tcPr>
            <w:tcW w:w="0" w:type="auto"/>
            <w:tcBorders>
              <w:left w:val="inset" w:sz="6" w:space="0" w:color="808080"/>
              <w:right w:val="single" w:sz="6" w:space="0" w:color="000000"/>
            </w:tcBorders>
            <w:tcMar>
              <w:top w:w="15" w:type="dxa"/>
              <w:left w:w="15" w:type="dxa"/>
              <w:bottom w:w="15" w:type="dxa"/>
              <w:right w:w="15" w:type="dxa"/>
            </w:tcMar>
          </w:tcPr>
          <w:p w:rsidR="00073347" w:rsidRDefault="005167EF">
            <w:pPr>
              <w:jc w:val="center"/>
            </w:pPr>
            <w:r>
              <w:t>OTH</w:t>
            </w:r>
          </w:p>
        </w:tc>
        <w:tc>
          <w:tcPr>
            <w:tcW w:w="0" w:type="auto"/>
            <w:tcBorders>
              <w:left w:val="inset" w:sz="6" w:space="0" w:color="808080"/>
              <w:right w:val="single" w:sz="6" w:space="0" w:color="000000"/>
            </w:tcBorders>
            <w:tcMar>
              <w:top w:w="15" w:type="dxa"/>
              <w:left w:w="15" w:type="dxa"/>
              <w:bottom w:w="15" w:type="dxa"/>
              <w:right w:w="15" w:type="dxa"/>
            </w:tcMar>
          </w:tcPr>
          <w:p w:rsidR="00073347" w:rsidRDefault="005167EF">
            <w:pPr>
              <w:jc w:val="center"/>
            </w:pPr>
            <w:r>
              <w:t>06/2004</w:t>
            </w:r>
          </w:p>
        </w:tc>
        <w:tc>
          <w:tcPr>
            <w:tcW w:w="0" w:type="auto"/>
            <w:tcBorders>
              <w:left w:val="inset" w:sz="6" w:space="0" w:color="808080"/>
            </w:tcBorders>
            <w:tcMar>
              <w:top w:w="15" w:type="dxa"/>
              <w:left w:w="15" w:type="dxa"/>
              <w:bottom w:w="15" w:type="dxa"/>
              <w:right w:w="15" w:type="dxa"/>
            </w:tcMar>
          </w:tcPr>
          <w:p w:rsidR="00073347" w:rsidRDefault="005167EF">
            <w:proofErr w:type="spellStart"/>
            <w:r>
              <w:t>Biochem</w:t>
            </w:r>
            <w:proofErr w:type="spellEnd"/>
            <w:r>
              <w:t xml:space="preserve"> &amp; Biological Engineering</w:t>
            </w:r>
          </w:p>
        </w:tc>
      </w:tr>
      <w:tr w:rsidR="00073347">
        <w:tc>
          <w:tcPr>
            <w:tcW w:w="0" w:type="auto"/>
            <w:tcBorders>
              <w:right w:val="single" w:sz="6" w:space="0" w:color="000000"/>
            </w:tcBorders>
            <w:tcMar>
              <w:top w:w="15" w:type="dxa"/>
              <w:left w:w="15" w:type="dxa"/>
              <w:bottom w:w="15" w:type="dxa"/>
              <w:right w:w="15" w:type="dxa"/>
            </w:tcMar>
          </w:tcPr>
          <w:p w:rsidR="00073347" w:rsidRDefault="005167EF">
            <w:r>
              <w:t xml:space="preserve">Univ. of Sciences of </w:t>
            </w:r>
            <w:proofErr w:type="spellStart"/>
            <w:r>
              <w:t>Luminy</w:t>
            </w:r>
            <w:proofErr w:type="spellEnd"/>
            <w:r>
              <w:t>, Marseille</w:t>
            </w:r>
          </w:p>
        </w:tc>
        <w:tc>
          <w:tcPr>
            <w:tcW w:w="0" w:type="auto"/>
            <w:tcBorders>
              <w:left w:val="inset" w:sz="6" w:space="0" w:color="808080"/>
              <w:right w:val="single" w:sz="6" w:space="0" w:color="000000"/>
            </w:tcBorders>
            <w:tcMar>
              <w:top w:w="15" w:type="dxa"/>
              <w:left w:w="15" w:type="dxa"/>
              <w:bottom w:w="15" w:type="dxa"/>
              <w:right w:w="15" w:type="dxa"/>
            </w:tcMar>
          </w:tcPr>
          <w:p w:rsidR="00073347" w:rsidRDefault="005167EF">
            <w:pPr>
              <w:jc w:val="center"/>
            </w:pPr>
            <w:r>
              <w:t>PHD</w:t>
            </w:r>
          </w:p>
        </w:tc>
        <w:tc>
          <w:tcPr>
            <w:tcW w:w="0" w:type="auto"/>
            <w:tcBorders>
              <w:left w:val="inset" w:sz="6" w:space="0" w:color="808080"/>
              <w:right w:val="single" w:sz="6" w:space="0" w:color="000000"/>
            </w:tcBorders>
            <w:tcMar>
              <w:top w:w="15" w:type="dxa"/>
              <w:left w:w="15" w:type="dxa"/>
              <w:bottom w:w="15" w:type="dxa"/>
              <w:right w:w="15" w:type="dxa"/>
            </w:tcMar>
          </w:tcPr>
          <w:p w:rsidR="00073347" w:rsidRDefault="005167EF">
            <w:pPr>
              <w:jc w:val="center"/>
            </w:pPr>
            <w:r>
              <w:t>09/2010</w:t>
            </w:r>
          </w:p>
        </w:tc>
        <w:tc>
          <w:tcPr>
            <w:tcW w:w="0" w:type="auto"/>
            <w:tcBorders>
              <w:left w:val="inset" w:sz="6" w:space="0" w:color="808080"/>
            </w:tcBorders>
            <w:tcMar>
              <w:top w:w="15" w:type="dxa"/>
              <w:left w:w="15" w:type="dxa"/>
              <w:bottom w:w="15" w:type="dxa"/>
              <w:right w:w="15" w:type="dxa"/>
            </w:tcMar>
          </w:tcPr>
          <w:p w:rsidR="00073347" w:rsidRDefault="005167EF">
            <w:r>
              <w:t>Biology</w:t>
            </w:r>
          </w:p>
        </w:tc>
      </w:tr>
      <w:tr w:rsidR="00073347">
        <w:tc>
          <w:tcPr>
            <w:tcW w:w="0" w:type="auto"/>
            <w:tcBorders>
              <w:right w:val="single" w:sz="6" w:space="0" w:color="000000"/>
            </w:tcBorders>
            <w:tcMar>
              <w:top w:w="15" w:type="dxa"/>
              <w:left w:w="15" w:type="dxa"/>
              <w:bottom w:w="15" w:type="dxa"/>
              <w:right w:w="15" w:type="dxa"/>
            </w:tcMar>
          </w:tcPr>
          <w:p w:rsidR="00073347" w:rsidRDefault="005167EF">
            <w:r>
              <w:t>The Salk Institute, La Jolla, CA</w:t>
            </w:r>
          </w:p>
        </w:tc>
        <w:tc>
          <w:tcPr>
            <w:tcW w:w="0" w:type="auto"/>
            <w:tcBorders>
              <w:left w:val="inset" w:sz="6" w:space="0" w:color="808080"/>
              <w:right w:val="single" w:sz="6" w:space="0" w:color="000000"/>
            </w:tcBorders>
            <w:tcMar>
              <w:top w:w="15" w:type="dxa"/>
              <w:left w:w="15" w:type="dxa"/>
              <w:bottom w:w="15" w:type="dxa"/>
              <w:right w:w="15" w:type="dxa"/>
            </w:tcMar>
          </w:tcPr>
          <w:p w:rsidR="00073347" w:rsidRDefault="005167EF">
            <w:pPr>
              <w:jc w:val="center"/>
            </w:pPr>
            <w:r>
              <w:t>Postdoctoral Fellow</w:t>
            </w:r>
          </w:p>
        </w:tc>
        <w:tc>
          <w:tcPr>
            <w:tcW w:w="0" w:type="auto"/>
            <w:tcBorders>
              <w:left w:val="inset" w:sz="6" w:space="0" w:color="808080"/>
              <w:right w:val="single" w:sz="6" w:space="0" w:color="000000"/>
            </w:tcBorders>
            <w:tcMar>
              <w:top w:w="15" w:type="dxa"/>
              <w:left w:w="15" w:type="dxa"/>
              <w:bottom w:w="15" w:type="dxa"/>
              <w:right w:w="15" w:type="dxa"/>
            </w:tcMar>
          </w:tcPr>
          <w:p w:rsidR="00073347" w:rsidRDefault="005167EF">
            <w:pPr>
              <w:jc w:val="center"/>
            </w:pPr>
            <w:r>
              <w:t>10/2017</w:t>
            </w:r>
          </w:p>
        </w:tc>
        <w:tc>
          <w:tcPr>
            <w:tcW w:w="0" w:type="auto"/>
            <w:tcBorders>
              <w:left w:val="inset" w:sz="6" w:space="0" w:color="808080"/>
            </w:tcBorders>
            <w:tcMar>
              <w:top w:w="15" w:type="dxa"/>
              <w:left w:w="15" w:type="dxa"/>
              <w:bottom w:w="15" w:type="dxa"/>
              <w:right w:w="15" w:type="dxa"/>
            </w:tcMar>
          </w:tcPr>
          <w:p w:rsidR="00073347" w:rsidRDefault="005167EF">
            <w:r>
              <w:t>Circadian Rhythms &amp; Metabolism</w:t>
            </w:r>
          </w:p>
        </w:tc>
      </w:tr>
    </w:tbl>
    <w:p w:rsidR="00073347" w:rsidRDefault="005167EF">
      <w:pPr>
        <w:pStyle w:val="Heading3"/>
      </w:pPr>
      <w:r>
        <w:rPr>
          <w:rFonts w:ascii="Arial" w:eastAsia="Arial" w:hAnsi="Arial" w:cs="Arial"/>
          <w:sz w:val="26"/>
          <w:szCs w:val="26"/>
        </w:rPr>
        <w:t>A. Personal Statement</w:t>
      </w:r>
    </w:p>
    <w:p w:rsidR="00073347" w:rsidRDefault="005167EF">
      <w:pPr>
        <w:spacing w:before="220" w:after="220"/>
      </w:pPr>
      <w:r>
        <w:t>The overarching goal of my research is to explore the dynamic relationship between nutrition and the circadian clock in health and disease in order to develop new therapeutic</w:t>
      </w:r>
      <w:r>
        <w:t xml:space="preserve"> strategies to increase healthspan and well-being across lifespan in humans. As a postdoctoral fellow and a staff scientist in Dr. Panda’s laboratory at The Salk Institute for Biological Studies, I explored the interaction between circadian rhythms and met</w:t>
      </w:r>
      <w:r>
        <w:t>abolic homeostasis. I have shown that consolidating food intake to 8-12h during the dark phase, a dietary intervention called time-restricted feeding (TRF), can protect diet-induced obesity mice from body weight gain and metabolic dysfunctions without diff</w:t>
      </w:r>
      <w:r>
        <w:t>erences in activity or food consumption [1]. In particular, TRF for over one year preserved metabolic health, muscle mass as well as motor coordination suggesting that TRF could delay age-related physiological decline. I have further shown that clock mutan</w:t>
      </w:r>
      <w:r>
        <w:t>t mice with higher risk of metabolic disease are protected from obesity and metabolic dysfunction under TRF [2] suggesting that the temporal control of food intake plays a key role in TRF-mediated health benefits. As an Assistant Professor in the Nutrition</w:t>
      </w:r>
      <w:r>
        <w:t xml:space="preserve"> and Integrated Physiology department at the University of Utah, I will investigate the benefits and mechanisms of TRF as an intervention (1) to prevent atherosclerosis and cardiovascular disease using benchmark pre-clinical mouse models of atherosclerosis</w:t>
      </w:r>
      <w:r>
        <w:t xml:space="preserve"> (AHA funded project), and (2) to increase healthspan and lifespan in middle-aged obese mice on a western diet (NIA funded project). I will also leverage my expertise in metabolism and human clinical trials of TRE to</w:t>
      </w:r>
      <w:r w:rsidR="00F17397">
        <w:t xml:space="preserve"> expand my research directions</w:t>
      </w:r>
      <w:r>
        <w:t>.</w:t>
      </w:r>
    </w:p>
    <w:p w:rsidR="00073347" w:rsidRDefault="005167EF">
      <w:pPr>
        <w:pStyle w:val="citationUlliParagraph"/>
        <w:numPr>
          <w:ilvl w:val="0"/>
          <w:numId w:val="1"/>
        </w:numPr>
        <w:spacing w:before="220"/>
      </w:pPr>
      <w:r>
        <w:t>Chaix A, Lin T, Le H</w:t>
      </w:r>
      <w:r>
        <w:t xml:space="preserve">D, Chang MW, Panda S. Time-Restricted Feeding Prevents Obesity and Metabolic Syndrome in Mice Lacking a Circadian Clock. Cell </w:t>
      </w:r>
      <w:proofErr w:type="spellStart"/>
      <w:r>
        <w:t>Metab</w:t>
      </w:r>
      <w:proofErr w:type="spellEnd"/>
      <w:r>
        <w:t xml:space="preserve">. 2019 Feb 5;29(2):303-319.e4. PubMed PMID: </w:t>
      </w:r>
      <w:hyperlink r:id="rId5" w:history="1">
        <w:r>
          <w:rPr>
            <w:color w:val="0000EE"/>
            <w:u w:val="single"/>
          </w:rPr>
          <w:t>30174302</w:t>
        </w:r>
      </w:hyperlink>
      <w:r>
        <w:t xml:space="preserve">. </w:t>
      </w:r>
    </w:p>
    <w:p w:rsidR="00073347" w:rsidRDefault="005167EF">
      <w:pPr>
        <w:pStyle w:val="citationUlliParagraph"/>
        <w:numPr>
          <w:ilvl w:val="0"/>
          <w:numId w:val="1"/>
        </w:numPr>
        <w:spacing w:after="220"/>
      </w:pPr>
      <w:r>
        <w:t>C</w:t>
      </w:r>
      <w:r>
        <w:t xml:space="preserve">haix A, </w:t>
      </w:r>
      <w:proofErr w:type="spellStart"/>
      <w:r>
        <w:t>Zarrinpar</w:t>
      </w:r>
      <w:proofErr w:type="spellEnd"/>
      <w:r>
        <w:t xml:space="preserve"> A, </w:t>
      </w:r>
      <w:proofErr w:type="spellStart"/>
      <w:r>
        <w:t>Miu</w:t>
      </w:r>
      <w:proofErr w:type="spellEnd"/>
      <w:r>
        <w:t xml:space="preserve"> P, Panda S. Time-restricted feeding is a preventative and therapeutic intervention against diverse nutritional challenges. Cell </w:t>
      </w:r>
      <w:proofErr w:type="spellStart"/>
      <w:r>
        <w:t>Metab</w:t>
      </w:r>
      <w:proofErr w:type="spellEnd"/>
      <w:r>
        <w:t xml:space="preserve">. 2014 Dec 2;20(6):991-1005. PubMed PMID: </w:t>
      </w:r>
      <w:hyperlink r:id="rId6" w:history="1">
        <w:r>
          <w:rPr>
            <w:color w:val="0000EE"/>
            <w:u w:val="single"/>
          </w:rPr>
          <w:t>254705</w:t>
        </w:r>
        <w:r>
          <w:rPr>
            <w:color w:val="0000EE"/>
            <w:u w:val="single"/>
          </w:rPr>
          <w:t>47</w:t>
        </w:r>
      </w:hyperlink>
      <w:r>
        <w:t xml:space="preserve">; PubMed Central PMCID: </w:t>
      </w:r>
      <w:hyperlink r:id="rId7" w:history="1">
        <w:r>
          <w:rPr>
            <w:color w:val="0000EE"/>
            <w:u w:val="single"/>
          </w:rPr>
          <w:t>PMC4255155</w:t>
        </w:r>
      </w:hyperlink>
      <w:r>
        <w:t xml:space="preserve">. </w:t>
      </w:r>
    </w:p>
    <w:p w:rsidR="00073347" w:rsidRDefault="005167EF">
      <w:pPr>
        <w:pStyle w:val="Heading3"/>
      </w:pPr>
      <w:r>
        <w:rPr>
          <w:rFonts w:ascii="Arial" w:eastAsia="Arial" w:hAnsi="Arial" w:cs="Arial"/>
          <w:sz w:val="26"/>
          <w:szCs w:val="26"/>
        </w:rPr>
        <w:t>B. Positions and Honors</w:t>
      </w:r>
    </w:p>
    <w:p w:rsidR="00073347" w:rsidRDefault="005167EF">
      <w:pPr>
        <w:pStyle w:val="h3underline"/>
      </w:pPr>
      <w:r>
        <w:rPr>
          <w:rFonts w:ascii="Arial" w:eastAsia="Arial" w:hAnsi="Arial" w:cs="Arial"/>
          <w:sz w:val="26"/>
          <w:szCs w:val="26"/>
        </w:rPr>
        <w:t>Positions and Employment</w:t>
      </w:r>
    </w:p>
    <w:tbl>
      <w:tblPr>
        <w:tblStyle w:val="table"/>
        <w:tblW w:w="5000" w:type="pct"/>
        <w:tblInd w:w="15" w:type="dxa"/>
        <w:tblBorders>
          <w:top w:val="nil"/>
          <w:left w:val="nil"/>
          <w:bottom w:val="nil"/>
          <w:right w:val="nil"/>
          <w:insideH w:val="nil"/>
          <w:insideV w:val="nil"/>
        </w:tblBorders>
        <w:tblCellMar>
          <w:top w:w="15" w:type="dxa"/>
          <w:left w:w="15" w:type="dxa"/>
          <w:bottom w:w="15" w:type="dxa"/>
          <w:right w:w="15" w:type="dxa"/>
        </w:tblCellMar>
        <w:tblLook w:val="04A0" w:firstRow="1" w:lastRow="0" w:firstColumn="1" w:lastColumn="0" w:noHBand="0" w:noVBand="1"/>
      </w:tblPr>
      <w:tblGrid>
        <w:gridCol w:w="1530"/>
        <w:gridCol w:w="9300"/>
      </w:tblGrid>
      <w:tr w:rsidR="00073347">
        <w:tc>
          <w:tcPr>
            <w:tcW w:w="1530" w:type="dxa"/>
            <w:tcMar>
              <w:top w:w="15" w:type="dxa"/>
              <w:left w:w="15" w:type="dxa"/>
              <w:bottom w:w="15" w:type="dxa"/>
              <w:right w:w="15" w:type="dxa"/>
            </w:tcMar>
          </w:tcPr>
          <w:p w:rsidR="00073347" w:rsidRDefault="005167EF">
            <w:r>
              <w:t>2006 - 2010</w:t>
            </w:r>
          </w:p>
        </w:tc>
        <w:tc>
          <w:tcPr>
            <w:tcW w:w="0" w:type="auto"/>
            <w:tcMar>
              <w:top w:w="15" w:type="dxa"/>
              <w:left w:w="15" w:type="dxa"/>
              <w:bottom w:w="15" w:type="dxa"/>
              <w:right w:w="15" w:type="dxa"/>
            </w:tcMar>
          </w:tcPr>
          <w:p w:rsidR="00073347" w:rsidRDefault="005167EF">
            <w:r>
              <w:t xml:space="preserve">Lecturer, Department of Biochemistry &amp; Physiology, University of Sciences of </w:t>
            </w:r>
            <w:proofErr w:type="spellStart"/>
            <w:r>
              <w:t>Luminy</w:t>
            </w:r>
            <w:proofErr w:type="spellEnd"/>
            <w:r>
              <w:t>,</w:t>
            </w:r>
            <w:r>
              <w:t xml:space="preserve"> Marseille</w:t>
            </w:r>
          </w:p>
        </w:tc>
      </w:tr>
      <w:tr w:rsidR="00073347">
        <w:tc>
          <w:tcPr>
            <w:tcW w:w="1530" w:type="dxa"/>
            <w:tcMar>
              <w:top w:w="15" w:type="dxa"/>
              <w:left w:w="15" w:type="dxa"/>
              <w:bottom w:w="15" w:type="dxa"/>
              <w:right w:w="15" w:type="dxa"/>
            </w:tcMar>
          </w:tcPr>
          <w:p w:rsidR="00073347" w:rsidRDefault="005167EF">
            <w:r>
              <w:t>2006 - 2010</w:t>
            </w:r>
          </w:p>
        </w:tc>
        <w:tc>
          <w:tcPr>
            <w:tcW w:w="0" w:type="auto"/>
            <w:tcMar>
              <w:top w:w="15" w:type="dxa"/>
              <w:left w:w="15" w:type="dxa"/>
              <w:bottom w:w="15" w:type="dxa"/>
              <w:right w:w="15" w:type="dxa"/>
            </w:tcMar>
          </w:tcPr>
          <w:p w:rsidR="00073347" w:rsidRDefault="005167EF">
            <w:r>
              <w:t xml:space="preserve">PhD Student, University of Sciences of </w:t>
            </w:r>
            <w:proofErr w:type="spellStart"/>
            <w:r>
              <w:t>Luminy</w:t>
            </w:r>
            <w:proofErr w:type="spellEnd"/>
            <w:r>
              <w:t xml:space="preserve"> and Marseille Cancer Center, Marseille</w:t>
            </w:r>
          </w:p>
        </w:tc>
      </w:tr>
      <w:tr w:rsidR="00073347">
        <w:tc>
          <w:tcPr>
            <w:tcW w:w="1530" w:type="dxa"/>
            <w:tcMar>
              <w:top w:w="15" w:type="dxa"/>
              <w:left w:w="15" w:type="dxa"/>
              <w:bottom w:w="15" w:type="dxa"/>
              <w:right w:w="15" w:type="dxa"/>
            </w:tcMar>
          </w:tcPr>
          <w:p w:rsidR="00073347" w:rsidRDefault="005167EF">
            <w:r>
              <w:t>2011 - 2017</w:t>
            </w:r>
          </w:p>
        </w:tc>
        <w:tc>
          <w:tcPr>
            <w:tcW w:w="0" w:type="auto"/>
            <w:tcMar>
              <w:top w:w="15" w:type="dxa"/>
              <w:left w:w="15" w:type="dxa"/>
              <w:bottom w:w="15" w:type="dxa"/>
              <w:right w:w="15" w:type="dxa"/>
            </w:tcMar>
          </w:tcPr>
          <w:p w:rsidR="00073347" w:rsidRDefault="005167EF">
            <w:r>
              <w:t>Postdoctoral Fellow, The Salk Institute, La Jolla, CA</w:t>
            </w:r>
          </w:p>
        </w:tc>
      </w:tr>
      <w:tr w:rsidR="00073347">
        <w:tc>
          <w:tcPr>
            <w:tcW w:w="1530" w:type="dxa"/>
            <w:tcMar>
              <w:top w:w="15" w:type="dxa"/>
              <w:left w:w="15" w:type="dxa"/>
              <w:bottom w:w="15" w:type="dxa"/>
              <w:right w:w="15" w:type="dxa"/>
            </w:tcMar>
          </w:tcPr>
          <w:p w:rsidR="00073347" w:rsidRDefault="005167EF">
            <w:r>
              <w:t xml:space="preserve">2018 - </w:t>
            </w:r>
          </w:p>
        </w:tc>
        <w:tc>
          <w:tcPr>
            <w:tcW w:w="0" w:type="auto"/>
            <w:tcMar>
              <w:top w:w="15" w:type="dxa"/>
              <w:left w:w="15" w:type="dxa"/>
              <w:bottom w:w="15" w:type="dxa"/>
              <w:right w:w="15" w:type="dxa"/>
            </w:tcMar>
          </w:tcPr>
          <w:p w:rsidR="00073347" w:rsidRDefault="005167EF">
            <w:r>
              <w:t>Staff Scientist, The Salk Institute, La Jolla, CA</w:t>
            </w:r>
          </w:p>
        </w:tc>
      </w:tr>
    </w:tbl>
    <w:p w:rsidR="00073347" w:rsidRDefault="005167EF">
      <w:pPr>
        <w:pStyle w:val="h3underline"/>
      </w:pPr>
      <w:r>
        <w:rPr>
          <w:rFonts w:ascii="Arial" w:eastAsia="Arial" w:hAnsi="Arial" w:cs="Arial"/>
          <w:sz w:val="26"/>
          <w:szCs w:val="26"/>
        </w:rPr>
        <w:t>Other Experience and</w:t>
      </w:r>
      <w:r>
        <w:rPr>
          <w:rFonts w:ascii="Arial" w:eastAsia="Arial" w:hAnsi="Arial" w:cs="Arial"/>
          <w:sz w:val="26"/>
          <w:szCs w:val="26"/>
        </w:rPr>
        <w:t xml:space="preserve"> Professional Memberships</w:t>
      </w:r>
    </w:p>
    <w:tbl>
      <w:tblPr>
        <w:tblStyle w:val="table"/>
        <w:tblW w:w="5000" w:type="pct"/>
        <w:tblInd w:w="15" w:type="dxa"/>
        <w:tblBorders>
          <w:top w:val="nil"/>
          <w:left w:val="nil"/>
          <w:bottom w:val="nil"/>
          <w:right w:val="nil"/>
          <w:insideH w:val="nil"/>
          <w:insideV w:val="nil"/>
        </w:tblBorders>
        <w:tblCellMar>
          <w:top w:w="15" w:type="dxa"/>
          <w:left w:w="15" w:type="dxa"/>
          <w:bottom w:w="15" w:type="dxa"/>
          <w:right w:w="15" w:type="dxa"/>
        </w:tblCellMar>
        <w:tblLook w:val="04A0" w:firstRow="1" w:lastRow="0" w:firstColumn="1" w:lastColumn="0" w:noHBand="0" w:noVBand="1"/>
      </w:tblPr>
      <w:tblGrid>
        <w:gridCol w:w="1530"/>
        <w:gridCol w:w="9300"/>
      </w:tblGrid>
      <w:tr w:rsidR="00073347">
        <w:tc>
          <w:tcPr>
            <w:tcW w:w="1530" w:type="dxa"/>
            <w:tcMar>
              <w:top w:w="15" w:type="dxa"/>
              <w:left w:w="15" w:type="dxa"/>
              <w:bottom w:w="15" w:type="dxa"/>
              <w:right w:w="15" w:type="dxa"/>
            </w:tcMar>
          </w:tcPr>
          <w:p w:rsidR="00073347" w:rsidRDefault="005167EF">
            <w:r>
              <w:t>2002 - 2003</w:t>
            </w:r>
          </w:p>
        </w:tc>
        <w:tc>
          <w:tcPr>
            <w:tcW w:w="0" w:type="auto"/>
            <w:tcMar>
              <w:top w:w="15" w:type="dxa"/>
              <w:left w:w="15" w:type="dxa"/>
              <w:bottom w:w="15" w:type="dxa"/>
              <w:right w:w="15" w:type="dxa"/>
            </w:tcMar>
          </w:tcPr>
          <w:p w:rsidR="00073347" w:rsidRDefault="005167EF">
            <w:r>
              <w:t xml:space="preserve">Undergraduate Researcher, Institute of Pharmacology and Structural Biology, Toulouse, </w:t>
            </w:r>
            <w:r>
              <w:lastRenderedPageBreak/>
              <w:t>France</w:t>
            </w:r>
          </w:p>
        </w:tc>
      </w:tr>
      <w:tr w:rsidR="00073347">
        <w:tc>
          <w:tcPr>
            <w:tcW w:w="1530" w:type="dxa"/>
            <w:tcMar>
              <w:top w:w="15" w:type="dxa"/>
              <w:left w:w="15" w:type="dxa"/>
              <w:bottom w:w="15" w:type="dxa"/>
              <w:right w:w="15" w:type="dxa"/>
            </w:tcMar>
          </w:tcPr>
          <w:p w:rsidR="00073347" w:rsidRDefault="005167EF">
            <w:r>
              <w:lastRenderedPageBreak/>
              <w:t>2003 - 2004</w:t>
            </w:r>
          </w:p>
        </w:tc>
        <w:tc>
          <w:tcPr>
            <w:tcW w:w="0" w:type="auto"/>
            <w:tcMar>
              <w:top w:w="15" w:type="dxa"/>
              <w:left w:w="15" w:type="dxa"/>
              <w:bottom w:w="15" w:type="dxa"/>
              <w:right w:w="15" w:type="dxa"/>
            </w:tcMar>
          </w:tcPr>
          <w:p w:rsidR="00073347" w:rsidRDefault="005167EF">
            <w:r>
              <w:t>Master Student Researcher, Cell Stress Laboratory, Marseille, France</w:t>
            </w:r>
          </w:p>
        </w:tc>
      </w:tr>
      <w:tr w:rsidR="00073347">
        <w:tc>
          <w:tcPr>
            <w:tcW w:w="1530" w:type="dxa"/>
            <w:tcMar>
              <w:top w:w="15" w:type="dxa"/>
              <w:left w:w="15" w:type="dxa"/>
              <w:bottom w:w="15" w:type="dxa"/>
              <w:right w:w="15" w:type="dxa"/>
            </w:tcMar>
          </w:tcPr>
          <w:p w:rsidR="00073347" w:rsidRDefault="005167EF">
            <w:r>
              <w:t>2004 - 2005</w:t>
            </w:r>
          </w:p>
        </w:tc>
        <w:tc>
          <w:tcPr>
            <w:tcW w:w="0" w:type="auto"/>
            <w:tcMar>
              <w:top w:w="15" w:type="dxa"/>
              <w:left w:w="15" w:type="dxa"/>
              <w:bottom w:w="15" w:type="dxa"/>
              <w:right w:w="15" w:type="dxa"/>
            </w:tcMar>
          </w:tcPr>
          <w:p w:rsidR="00073347" w:rsidRDefault="005167EF">
            <w:r>
              <w:t xml:space="preserve">Master Student Researcher, </w:t>
            </w:r>
            <w:proofErr w:type="spellStart"/>
            <w:r>
              <w:t>Sig</w:t>
            </w:r>
            <w:r>
              <w:t>nalling</w:t>
            </w:r>
            <w:proofErr w:type="spellEnd"/>
            <w:r>
              <w:t>, Hematopoiesis and Mechanism of Oncogenesis laboratory, Marseille, France</w:t>
            </w:r>
          </w:p>
        </w:tc>
      </w:tr>
      <w:tr w:rsidR="00073347">
        <w:tc>
          <w:tcPr>
            <w:tcW w:w="1530" w:type="dxa"/>
            <w:tcMar>
              <w:top w:w="15" w:type="dxa"/>
              <w:left w:w="15" w:type="dxa"/>
              <w:bottom w:w="15" w:type="dxa"/>
              <w:right w:w="15" w:type="dxa"/>
            </w:tcMar>
          </w:tcPr>
          <w:p w:rsidR="00073347" w:rsidRDefault="005167EF">
            <w:r>
              <w:t xml:space="preserve">2012 - </w:t>
            </w:r>
          </w:p>
        </w:tc>
        <w:tc>
          <w:tcPr>
            <w:tcW w:w="0" w:type="auto"/>
            <w:tcMar>
              <w:top w:w="15" w:type="dxa"/>
              <w:left w:w="15" w:type="dxa"/>
              <w:bottom w:w="15" w:type="dxa"/>
              <w:right w:w="15" w:type="dxa"/>
            </w:tcMar>
          </w:tcPr>
          <w:p w:rsidR="00073347" w:rsidRDefault="005167EF">
            <w:r>
              <w:t>Member, Society for Research on Biological Rhythms</w:t>
            </w:r>
          </w:p>
        </w:tc>
      </w:tr>
      <w:tr w:rsidR="00073347">
        <w:tc>
          <w:tcPr>
            <w:tcW w:w="1530" w:type="dxa"/>
            <w:tcMar>
              <w:top w:w="15" w:type="dxa"/>
              <w:left w:w="15" w:type="dxa"/>
              <w:bottom w:w="15" w:type="dxa"/>
              <w:right w:w="15" w:type="dxa"/>
            </w:tcMar>
          </w:tcPr>
          <w:p w:rsidR="00073347" w:rsidRDefault="005167EF">
            <w:r>
              <w:t xml:space="preserve">2017 - </w:t>
            </w:r>
          </w:p>
        </w:tc>
        <w:tc>
          <w:tcPr>
            <w:tcW w:w="0" w:type="auto"/>
            <w:tcMar>
              <w:top w:w="15" w:type="dxa"/>
              <w:left w:w="15" w:type="dxa"/>
              <w:bottom w:w="15" w:type="dxa"/>
              <w:right w:w="15" w:type="dxa"/>
            </w:tcMar>
          </w:tcPr>
          <w:p w:rsidR="00073347" w:rsidRDefault="005167EF">
            <w:r>
              <w:t>Member, American Heart Association</w:t>
            </w:r>
          </w:p>
        </w:tc>
      </w:tr>
    </w:tbl>
    <w:p w:rsidR="00073347" w:rsidRDefault="005167EF">
      <w:pPr>
        <w:pStyle w:val="h3underline"/>
      </w:pPr>
      <w:r>
        <w:rPr>
          <w:rFonts w:ascii="Arial" w:eastAsia="Arial" w:hAnsi="Arial" w:cs="Arial"/>
          <w:sz w:val="26"/>
          <w:szCs w:val="26"/>
        </w:rPr>
        <w:t>Honors</w:t>
      </w:r>
    </w:p>
    <w:tbl>
      <w:tblPr>
        <w:tblStyle w:val="table"/>
        <w:tblW w:w="5000" w:type="pct"/>
        <w:tblInd w:w="15" w:type="dxa"/>
        <w:tblBorders>
          <w:top w:val="nil"/>
          <w:left w:val="nil"/>
          <w:bottom w:val="nil"/>
          <w:right w:val="nil"/>
          <w:insideH w:val="nil"/>
          <w:insideV w:val="nil"/>
        </w:tblBorders>
        <w:tblCellMar>
          <w:top w:w="15" w:type="dxa"/>
          <w:left w:w="15" w:type="dxa"/>
          <w:bottom w:w="15" w:type="dxa"/>
          <w:right w:w="15" w:type="dxa"/>
        </w:tblCellMar>
        <w:tblLook w:val="04A0" w:firstRow="1" w:lastRow="0" w:firstColumn="1" w:lastColumn="0" w:noHBand="0" w:noVBand="1"/>
      </w:tblPr>
      <w:tblGrid>
        <w:gridCol w:w="1530"/>
        <w:gridCol w:w="9300"/>
      </w:tblGrid>
      <w:tr w:rsidR="00073347">
        <w:tc>
          <w:tcPr>
            <w:tcW w:w="1530" w:type="dxa"/>
            <w:tcMar>
              <w:top w:w="15" w:type="dxa"/>
              <w:left w:w="15" w:type="dxa"/>
              <w:bottom w:w="15" w:type="dxa"/>
              <w:right w:w="15" w:type="dxa"/>
            </w:tcMar>
          </w:tcPr>
          <w:p w:rsidR="00073347" w:rsidRDefault="005167EF">
            <w:r>
              <w:t>2006 - 2009</w:t>
            </w:r>
          </w:p>
        </w:tc>
        <w:tc>
          <w:tcPr>
            <w:tcW w:w="0" w:type="auto"/>
            <w:tcMar>
              <w:top w:w="15" w:type="dxa"/>
              <w:left w:w="15" w:type="dxa"/>
              <w:bottom w:w="15" w:type="dxa"/>
              <w:right w:w="15" w:type="dxa"/>
            </w:tcMar>
          </w:tcPr>
          <w:p w:rsidR="00073347" w:rsidRDefault="005167EF">
            <w:r>
              <w:t xml:space="preserve">Dual Research &amp; Teaching </w:t>
            </w:r>
            <w:proofErr w:type="spellStart"/>
            <w:r>
              <w:t>Predoctol</w:t>
            </w:r>
            <w:proofErr w:type="spellEnd"/>
            <w:r>
              <w:t xml:space="preserve"> Fellowship, </w:t>
            </w:r>
            <w:r>
              <w:t>French Ministry of Education and Research</w:t>
            </w:r>
          </w:p>
        </w:tc>
      </w:tr>
      <w:tr w:rsidR="00073347">
        <w:tc>
          <w:tcPr>
            <w:tcW w:w="1530" w:type="dxa"/>
            <w:tcMar>
              <w:top w:w="15" w:type="dxa"/>
              <w:left w:w="15" w:type="dxa"/>
              <w:bottom w:w="15" w:type="dxa"/>
              <w:right w:w="15" w:type="dxa"/>
            </w:tcMar>
          </w:tcPr>
          <w:p w:rsidR="00073347" w:rsidRDefault="005167EF">
            <w:r>
              <w:t>2009 - 2010</w:t>
            </w:r>
          </w:p>
        </w:tc>
        <w:tc>
          <w:tcPr>
            <w:tcW w:w="0" w:type="auto"/>
            <w:tcMar>
              <w:top w:w="15" w:type="dxa"/>
              <w:left w:w="15" w:type="dxa"/>
              <w:bottom w:w="15" w:type="dxa"/>
              <w:right w:w="15" w:type="dxa"/>
            </w:tcMar>
          </w:tcPr>
          <w:p w:rsidR="00073347" w:rsidRDefault="005167EF">
            <w:r>
              <w:t>Predoctoral Fellowship, French Association for Cancer Research (ARC)</w:t>
            </w:r>
          </w:p>
        </w:tc>
      </w:tr>
      <w:tr w:rsidR="00073347">
        <w:tc>
          <w:tcPr>
            <w:tcW w:w="1530" w:type="dxa"/>
            <w:tcMar>
              <w:top w:w="15" w:type="dxa"/>
              <w:left w:w="15" w:type="dxa"/>
              <w:bottom w:w="15" w:type="dxa"/>
              <w:right w:w="15" w:type="dxa"/>
            </w:tcMar>
          </w:tcPr>
          <w:p w:rsidR="00073347" w:rsidRDefault="005167EF">
            <w:r>
              <w:t>2010</w:t>
            </w:r>
          </w:p>
        </w:tc>
        <w:tc>
          <w:tcPr>
            <w:tcW w:w="0" w:type="auto"/>
            <w:tcMar>
              <w:top w:w="15" w:type="dxa"/>
              <w:left w:w="15" w:type="dxa"/>
              <w:bottom w:w="15" w:type="dxa"/>
              <w:right w:w="15" w:type="dxa"/>
            </w:tcMar>
          </w:tcPr>
          <w:p w:rsidR="00073347" w:rsidRDefault="005167EF">
            <w:r>
              <w:t>Best PhD Thesis Prize 2010, Aix-Marseille University, France</w:t>
            </w:r>
          </w:p>
        </w:tc>
      </w:tr>
      <w:tr w:rsidR="00073347">
        <w:tc>
          <w:tcPr>
            <w:tcW w:w="1530" w:type="dxa"/>
            <w:tcMar>
              <w:top w:w="15" w:type="dxa"/>
              <w:left w:w="15" w:type="dxa"/>
              <w:bottom w:w="15" w:type="dxa"/>
              <w:right w:w="15" w:type="dxa"/>
            </w:tcMar>
          </w:tcPr>
          <w:p w:rsidR="00073347" w:rsidRDefault="005167EF">
            <w:r>
              <w:t>2011</w:t>
            </w:r>
          </w:p>
        </w:tc>
        <w:tc>
          <w:tcPr>
            <w:tcW w:w="0" w:type="auto"/>
            <w:tcMar>
              <w:top w:w="15" w:type="dxa"/>
              <w:left w:w="15" w:type="dxa"/>
              <w:bottom w:w="15" w:type="dxa"/>
              <w:right w:w="15" w:type="dxa"/>
            </w:tcMar>
          </w:tcPr>
          <w:p w:rsidR="00073347" w:rsidRDefault="005167EF">
            <w:r>
              <w:t xml:space="preserve">PhD‐to­‐postdoc Transition Fellowship, French Society of </w:t>
            </w:r>
            <w:proofErr w:type="spellStart"/>
            <w:r>
              <w:t>Ha</w:t>
            </w:r>
            <w:r>
              <w:t>ematology</w:t>
            </w:r>
            <w:proofErr w:type="spellEnd"/>
          </w:p>
        </w:tc>
      </w:tr>
      <w:tr w:rsidR="00073347">
        <w:tc>
          <w:tcPr>
            <w:tcW w:w="1530" w:type="dxa"/>
            <w:tcMar>
              <w:top w:w="15" w:type="dxa"/>
              <w:left w:w="15" w:type="dxa"/>
              <w:bottom w:w="15" w:type="dxa"/>
              <w:right w:w="15" w:type="dxa"/>
            </w:tcMar>
          </w:tcPr>
          <w:p w:rsidR="00073347" w:rsidRDefault="005167EF">
            <w:r>
              <w:t>2012</w:t>
            </w:r>
          </w:p>
        </w:tc>
        <w:tc>
          <w:tcPr>
            <w:tcW w:w="0" w:type="auto"/>
            <w:tcMar>
              <w:top w:w="15" w:type="dxa"/>
              <w:left w:w="15" w:type="dxa"/>
              <w:bottom w:w="15" w:type="dxa"/>
              <w:right w:w="15" w:type="dxa"/>
            </w:tcMar>
          </w:tcPr>
          <w:p w:rsidR="00073347" w:rsidRDefault="005167EF">
            <w:r>
              <w:t>Mentor-Based Postdoctoral Fellowship, American Diabetes Association (ADA)</w:t>
            </w:r>
          </w:p>
        </w:tc>
      </w:tr>
      <w:tr w:rsidR="00073347">
        <w:tc>
          <w:tcPr>
            <w:tcW w:w="1530" w:type="dxa"/>
            <w:tcMar>
              <w:top w:w="15" w:type="dxa"/>
              <w:left w:w="15" w:type="dxa"/>
              <w:bottom w:w="15" w:type="dxa"/>
              <w:right w:w="15" w:type="dxa"/>
            </w:tcMar>
          </w:tcPr>
          <w:p w:rsidR="00073347" w:rsidRDefault="005167EF">
            <w:r>
              <w:t>2013</w:t>
            </w:r>
          </w:p>
        </w:tc>
        <w:tc>
          <w:tcPr>
            <w:tcW w:w="0" w:type="auto"/>
            <w:tcMar>
              <w:top w:w="15" w:type="dxa"/>
              <w:left w:w="15" w:type="dxa"/>
              <w:bottom w:w="15" w:type="dxa"/>
              <w:right w:w="15" w:type="dxa"/>
            </w:tcMar>
          </w:tcPr>
          <w:p w:rsidR="00073347" w:rsidRDefault="005167EF">
            <w:r>
              <w:t>Award for Promise in Research, Philippe Foundation Inc., NY, USA</w:t>
            </w:r>
          </w:p>
        </w:tc>
      </w:tr>
      <w:tr w:rsidR="00073347">
        <w:tc>
          <w:tcPr>
            <w:tcW w:w="1530" w:type="dxa"/>
            <w:tcMar>
              <w:top w:w="15" w:type="dxa"/>
              <w:left w:w="15" w:type="dxa"/>
              <w:bottom w:w="15" w:type="dxa"/>
              <w:right w:w="15" w:type="dxa"/>
            </w:tcMar>
          </w:tcPr>
          <w:p w:rsidR="00073347" w:rsidRDefault="005167EF">
            <w:r>
              <w:t>2014</w:t>
            </w:r>
          </w:p>
        </w:tc>
        <w:tc>
          <w:tcPr>
            <w:tcW w:w="0" w:type="auto"/>
            <w:tcMar>
              <w:top w:w="15" w:type="dxa"/>
              <w:left w:w="15" w:type="dxa"/>
              <w:bottom w:w="15" w:type="dxa"/>
              <w:right w:w="15" w:type="dxa"/>
            </w:tcMar>
          </w:tcPr>
          <w:p w:rsidR="00073347" w:rsidRDefault="005167EF">
            <w:r>
              <w:t>Research Merit Award, Society for Research on Biological Rhythms (SRBR)</w:t>
            </w:r>
          </w:p>
        </w:tc>
      </w:tr>
      <w:tr w:rsidR="00073347">
        <w:tc>
          <w:tcPr>
            <w:tcW w:w="1530" w:type="dxa"/>
            <w:tcMar>
              <w:top w:w="15" w:type="dxa"/>
              <w:left w:w="15" w:type="dxa"/>
              <w:bottom w:w="15" w:type="dxa"/>
              <w:right w:w="15" w:type="dxa"/>
            </w:tcMar>
          </w:tcPr>
          <w:p w:rsidR="00073347" w:rsidRDefault="005167EF">
            <w:r>
              <w:t>2014</w:t>
            </w:r>
          </w:p>
        </w:tc>
        <w:tc>
          <w:tcPr>
            <w:tcW w:w="0" w:type="auto"/>
            <w:tcMar>
              <w:top w:w="15" w:type="dxa"/>
              <w:left w:w="15" w:type="dxa"/>
              <w:bottom w:w="15" w:type="dxa"/>
              <w:right w:w="15" w:type="dxa"/>
            </w:tcMar>
          </w:tcPr>
          <w:p w:rsidR="00073347" w:rsidRDefault="005167EF">
            <w:r>
              <w:t xml:space="preserve">People’s </w:t>
            </w:r>
            <w:r>
              <w:t>Choice Presentation Award, The Salk Institute</w:t>
            </w:r>
          </w:p>
        </w:tc>
      </w:tr>
      <w:tr w:rsidR="00073347">
        <w:tc>
          <w:tcPr>
            <w:tcW w:w="1530" w:type="dxa"/>
            <w:tcMar>
              <w:top w:w="15" w:type="dxa"/>
              <w:left w:w="15" w:type="dxa"/>
              <w:bottom w:w="15" w:type="dxa"/>
              <w:right w:w="15" w:type="dxa"/>
            </w:tcMar>
          </w:tcPr>
          <w:p w:rsidR="00073347" w:rsidRDefault="005167EF">
            <w:r>
              <w:t>2014</w:t>
            </w:r>
          </w:p>
        </w:tc>
        <w:tc>
          <w:tcPr>
            <w:tcW w:w="0" w:type="auto"/>
            <w:tcMar>
              <w:top w:w="15" w:type="dxa"/>
              <w:left w:w="15" w:type="dxa"/>
              <w:bottom w:w="15" w:type="dxa"/>
              <w:right w:w="15" w:type="dxa"/>
            </w:tcMar>
          </w:tcPr>
          <w:p w:rsidR="00073347" w:rsidRDefault="005167EF">
            <w:r>
              <w:t>Selected Short Talk, Society for Research on Biological Rhythms annual meeting, Big Sky, MO</w:t>
            </w:r>
          </w:p>
        </w:tc>
      </w:tr>
      <w:tr w:rsidR="00073347">
        <w:tc>
          <w:tcPr>
            <w:tcW w:w="1530" w:type="dxa"/>
            <w:tcMar>
              <w:top w:w="15" w:type="dxa"/>
              <w:left w:w="15" w:type="dxa"/>
              <w:bottom w:w="15" w:type="dxa"/>
              <w:right w:w="15" w:type="dxa"/>
            </w:tcMar>
          </w:tcPr>
          <w:p w:rsidR="00073347" w:rsidRDefault="005167EF">
            <w:r>
              <w:t>2016</w:t>
            </w:r>
          </w:p>
        </w:tc>
        <w:tc>
          <w:tcPr>
            <w:tcW w:w="0" w:type="auto"/>
            <w:tcMar>
              <w:top w:w="15" w:type="dxa"/>
              <w:left w:w="15" w:type="dxa"/>
              <w:bottom w:w="15" w:type="dxa"/>
              <w:right w:w="15" w:type="dxa"/>
            </w:tcMar>
          </w:tcPr>
          <w:p w:rsidR="00073347" w:rsidRDefault="005167EF">
            <w:r>
              <w:t xml:space="preserve">Travel Award to Keystone Symposium, Society of Research </w:t>
            </w:r>
            <w:proofErr w:type="gramStart"/>
            <w:r>
              <w:t>Fellows ,</w:t>
            </w:r>
            <w:proofErr w:type="gramEnd"/>
            <w:r>
              <w:t xml:space="preserve"> The Salk Institute</w:t>
            </w:r>
          </w:p>
        </w:tc>
      </w:tr>
      <w:tr w:rsidR="00073347">
        <w:tc>
          <w:tcPr>
            <w:tcW w:w="1530" w:type="dxa"/>
            <w:tcMar>
              <w:top w:w="15" w:type="dxa"/>
              <w:left w:w="15" w:type="dxa"/>
              <w:bottom w:w="15" w:type="dxa"/>
              <w:right w:w="15" w:type="dxa"/>
            </w:tcMar>
          </w:tcPr>
          <w:p w:rsidR="00073347" w:rsidRDefault="005167EF">
            <w:r>
              <w:t>2016</w:t>
            </w:r>
          </w:p>
        </w:tc>
        <w:tc>
          <w:tcPr>
            <w:tcW w:w="0" w:type="auto"/>
            <w:tcMar>
              <w:top w:w="15" w:type="dxa"/>
              <w:left w:w="15" w:type="dxa"/>
              <w:bottom w:w="15" w:type="dxa"/>
              <w:right w:w="15" w:type="dxa"/>
            </w:tcMar>
          </w:tcPr>
          <w:p w:rsidR="00073347" w:rsidRDefault="005167EF">
            <w:r>
              <w:t>Salk Women &amp; Sc</w:t>
            </w:r>
            <w:r>
              <w:t>ience Research Award, The Salk Institute</w:t>
            </w:r>
          </w:p>
        </w:tc>
      </w:tr>
      <w:tr w:rsidR="00073347">
        <w:tc>
          <w:tcPr>
            <w:tcW w:w="1530" w:type="dxa"/>
            <w:tcMar>
              <w:top w:w="15" w:type="dxa"/>
              <w:left w:w="15" w:type="dxa"/>
              <w:bottom w:w="15" w:type="dxa"/>
              <w:right w:w="15" w:type="dxa"/>
            </w:tcMar>
          </w:tcPr>
          <w:p w:rsidR="00073347" w:rsidRDefault="005167EF">
            <w:r>
              <w:t>2016</w:t>
            </w:r>
          </w:p>
        </w:tc>
        <w:tc>
          <w:tcPr>
            <w:tcW w:w="0" w:type="auto"/>
            <w:tcMar>
              <w:top w:w="15" w:type="dxa"/>
              <w:left w:w="15" w:type="dxa"/>
              <w:bottom w:w="15" w:type="dxa"/>
              <w:right w:w="15" w:type="dxa"/>
            </w:tcMar>
          </w:tcPr>
          <w:p w:rsidR="00073347" w:rsidRDefault="005167EF">
            <w:r>
              <w:t>Selected Short Talk, Keystone symposium Metabolism, Transcription and Disease, Snowbird, UT</w:t>
            </w:r>
          </w:p>
        </w:tc>
      </w:tr>
      <w:tr w:rsidR="00073347">
        <w:tc>
          <w:tcPr>
            <w:tcW w:w="1530" w:type="dxa"/>
            <w:tcMar>
              <w:top w:w="15" w:type="dxa"/>
              <w:left w:w="15" w:type="dxa"/>
              <w:bottom w:w="15" w:type="dxa"/>
              <w:right w:w="15" w:type="dxa"/>
            </w:tcMar>
          </w:tcPr>
          <w:p w:rsidR="00073347" w:rsidRDefault="005167EF">
            <w:r>
              <w:t>2017</w:t>
            </w:r>
          </w:p>
        </w:tc>
        <w:tc>
          <w:tcPr>
            <w:tcW w:w="0" w:type="auto"/>
            <w:tcMar>
              <w:top w:w="15" w:type="dxa"/>
              <w:left w:w="15" w:type="dxa"/>
              <w:bottom w:w="15" w:type="dxa"/>
              <w:right w:w="15" w:type="dxa"/>
            </w:tcMar>
          </w:tcPr>
          <w:p w:rsidR="00073347" w:rsidRDefault="005167EF">
            <w:r>
              <w:t xml:space="preserve">Travel Award, "Metabolism </w:t>
            </w:r>
            <w:proofErr w:type="gramStart"/>
            <w:r>
              <w:t>In</w:t>
            </w:r>
            <w:proofErr w:type="gramEnd"/>
            <w:r>
              <w:t xml:space="preserve"> Action" meeting, Copenhagen, The Salk Institute</w:t>
            </w:r>
          </w:p>
        </w:tc>
      </w:tr>
      <w:tr w:rsidR="00073347">
        <w:tc>
          <w:tcPr>
            <w:tcW w:w="1530" w:type="dxa"/>
            <w:tcMar>
              <w:top w:w="15" w:type="dxa"/>
              <w:left w:w="15" w:type="dxa"/>
              <w:bottom w:w="15" w:type="dxa"/>
              <w:right w:w="15" w:type="dxa"/>
            </w:tcMar>
          </w:tcPr>
          <w:p w:rsidR="00073347" w:rsidRDefault="005167EF">
            <w:r>
              <w:t>2017</w:t>
            </w:r>
          </w:p>
        </w:tc>
        <w:tc>
          <w:tcPr>
            <w:tcW w:w="0" w:type="auto"/>
            <w:tcMar>
              <w:top w:w="15" w:type="dxa"/>
              <w:left w:w="15" w:type="dxa"/>
              <w:bottom w:w="15" w:type="dxa"/>
              <w:right w:w="15" w:type="dxa"/>
            </w:tcMar>
          </w:tcPr>
          <w:p w:rsidR="00073347" w:rsidRDefault="005167EF">
            <w:r>
              <w:t xml:space="preserve">Poster Award, "Metabolism </w:t>
            </w:r>
            <w:proofErr w:type="gramStart"/>
            <w:r>
              <w:t>In</w:t>
            </w:r>
            <w:proofErr w:type="gramEnd"/>
            <w:r>
              <w:t xml:space="preserve"> Action" meeting, Copenhagen, Denmark, Novo Nordisk</w:t>
            </w:r>
          </w:p>
        </w:tc>
      </w:tr>
      <w:tr w:rsidR="00073347">
        <w:tc>
          <w:tcPr>
            <w:tcW w:w="1530" w:type="dxa"/>
            <w:tcMar>
              <w:top w:w="15" w:type="dxa"/>
              <w:left w:w="15" w:type="dxa"/>
              <w:bottom w:w="15" w:type="dxa"/>
              <w:right w:w="15" w:type="dxa"/>
            </w:tcMar>
          </w:tcPr>
          <w:p w:rsidR="00073347" w:rsidRDefault="005167EF">
            <w:r>
              <w:t>2017</w:t>
            </w:r>
          </w:p>
        </w:tc>
        <w:tc>
          <w:tcPr>
            <w:tcW w:w="0" w:type="auto"/>
            <w:tcMar>
              <w:top w:w="15" w:type="dxa"/>
              <w:left w:w="15" w:type="dxa"/>
              <w:bottom w:w="15" w:type="dxa"/>
              <w:right w:w="15" w:type="dxa"/>
            </w:tcMar>
          </w:tcPr>
          <w:p w:rsidR="00073347" w:rsidRDefault="005167EF">
            <w:r>
              <w:t>Invited Speaker, SLEEP meeting, Boston, MA</w:t>
            </w:r>
          </w:p>
        </w:tc>
      </w:tr>
      <w:tr w:rsidR="00073347">
        <w:tc>
          <w:tcPr>
            <w:tcW w:w="1530" w:type="dxa"/>
            <w:tcMar>
              <w:top w:w="15" w:type="dxa"/>
              <w:left w:w="15" w:type="dxa"/>
              <w:bottom w:w="15" w:type="dxa"/>
              <w:right w:w="15" w:type="dxa"/>
            </w:tcMar>
          </w:tcPr>
          <w:p w:rsidR="00073347" w:rsidRDefault="005167EF">
            <w:r>
              <w:t>2017</w:t>
            </w:r>
          </w:p>
        </w:tc>
        <w:tc>
          <w:tcPr>
            <w:tcW w:w="0" w:type="auto"/>
            <w:tcMar>
              <w:top w:w="15" w:type="dxa"/>
              <w:left w:w="15" w:type="dxa"/>
              <w:bottom w:w="15" w:type="dxa"/>
              <w:right w:w="15" w:type="dxa"/>
            </w:tcMar>
          </w:tcPr>
          <w:p w:rsidR="00073347" w:rsidRDefault="005167EF">
            <w:r>
              <w:t>Selected Short Talk, Cell symposium on Metabolic disease therapies, San Diego, CA</w:t>
            </w:r>
          </w:p>
        </w:tc>
      </w:tr>
      <w:tr w:rsidR="00073347">
        <w:tc>
          <w:tcPr>
            <w:tcW w:w="1530" w:type="dxa"/>
            <w:tcMar>
              <w:top w:w="15" w:type="dxa"/>
              <w:left w:w="15" w:type="dxa"/>
              <w:bottom w:w="15" w:type="dxa"/>
              <w:right w:w="15" w:type="dxa"/>
            </w:tcMar>
          </w:tcPr>
          <w:p w:rsidR="00073347" w:rsidRDefault="005167EF">
            <w:r>
              <w:t>2017</w:t>
            </w:r>
          </w:p>
        </w:tc>
        <w:tc>
          <w:tcPr>
            <w:tcW w:w="0" w:type="auto"/>
            <w:tcMar>
              <w:top w:w="15" w:type="dxa"/>
              <w:left w:w="15" w:type="dxa"/>
              <w:bottom w:w="15" w:type="dxa"/>
              <w:right w:w="15" w:type="dxa"/>
            </w:tcMar>
          </w:tcPr>
          <w:p w:rsidR="00073347" w:rsidRDefault="005167EF">
            <w:r>
              <w:t>Invited Chair, Cell symposium on Metabolic disease therapies,</w:t>
            </w:r>
            <w:r>
              <w:t xml:space="preserve"> San Diego, CA</w:t>
            </w:r>
          </w:p>
        </w:tc>
      </w:tr>
      <w:tr w:rsidR="00073347">
        <w:tc>
          <w:tcPr>
            <w:tcW w:w="1530" w:type="dxa"/>
            <w:tcMar>
              <w:top w:w="15" w:type="dxa"/>
              <w:left w:w="15" w:type="dxa"/>
              <w:bottom w:w="15" w:type="dxa"/>
              <w:right w:w="15" w:type="dxa"/>
            </w:tcMar>
          </w:tcPr>
          <w:p w:rsidR="00073347" w:rsidRDefault="005167EF">
            <w:r>
              <w:t>2018 - 2021</w:t>
            </w:r>
          </w:p>
        </w:tc>
        <w:tc>
          <w:tcPr>
            <w:tcW w:w="0" w:type="auto"/>
            <w:tcMar>
              <w:top w:w="15" w:type="dxa"/>
              <w:left w:w="15" w:type="dxa"/>
              <w:bottom w:w="15" w:type="dxa"/>
              <w:right w:w="15" w:type="dxa"/>
            </w:tcMar>
          </w:tcPr>
          <w:p w:rsidR="00073347" w:rsidRDefault="005167EF">
            <w:r>
              <w:t>Career Development Award, American Heart Association (AHA)</w:t>
            </w:r>
          </w:p>
        </w:tc>
      </w:tr>
      <w:tr w:rsidR="00073347">
        <w:tc>
          <w:tcPr>
            <w:tcW w:w="1530" w:type="dxa"/>
            <w:tcMar>
              <w:top w:w="15" w:type="dxa"/>
              <w:left w:w="15" w:type="dxa"/>
              <w:bottom w:w="15" w:type="dxa"/>
              <w:right w:w="15" w:type="dxa"/>
            </w:tcMar>
          </w:tcPr>
          <w:p w:rsidR="00073347" w:rsidRDefault="005167EF">
            <w:r>
              <w:t>2019</w:t>
            </w:r>
          </w:p>
        </w:tc>
        <w:tc>
          <w:tcPr>
            <w:tcW w:w="0" w:type="auto"/>
            <w:tcMar>
              <w:top w:w="15" w:type="dxa"/>
              <w:left w:w="15" w:type="dxa"/>
              <w:bottom w:w="15" w:type="dxa"/>
              <w:right w:w="15" w:type="dxa"/>
            </w:tcMar>
          </w:tcPr>
          <w:p w:rsidR="00073347" w:rsidRDefault="005167EF">
            <w:r>
              <w:t>Invited Seminar Speaker, Colorado State University</w:t>
            </w:r>
          </w:p>
        </w:tc>
      </w:tr>
      <w:tr w:rsidR="00073347">
        <w:tc>
          <w:tcPr>
            <w:tcW w:w="1530" w:type="dxa"/>
            <w:tcMar>
              <w:top w:w="15" w:type="dxa"/>
              <w:left w:w="15" w:type="dxa"/>
              <w:bottom w:w="15" w:type="dxa"/>
              <w:right w:w="15" w:type="dxa"/>
            </w:tcMar>
          </w:tcPr>
          <w:p w:rsidR="00073347" w:rsidRDefault="005167EF">
            <w:r>
              <w:t>2019</w:t>
            </w:r>
          </w:p>
        </w:tc>
        <w:tc>
          <w:tcPr>
            <w:tcW w:w="0" w:type="auto"/>
            <w:tcMar>
              <w:top w:w="15" w:type="dxa"/>
              <w:left w:w="15" w:type="dxa"/>
              <w:bottom w:w="15" w:type="dxa"/>
              <w:right w:w="15" w:type="dxa"/>
            </w:tcMar>
          </w:tcPr>
          <w:p w:rsidR="00073347" w:rsidRDefault="005167EF">
            <w:r>
              <w:t>Invited Speaker, Nutrition meeting, Baltimore, MD</w:t>
            </w:r>
          </w:p>
        </w:tc>
      </w:tr>
      <w:tr w:rsidR="00073347">
        <w:tc>
          <w:tcPr>
            <w:tcW w:w="1530" w:type="dxa"/>
            <w:tcMar>
              <w:top w:w="15" w:type="dxa"/>
              <w:left w:w="15" w:type="dxa"/>
              <w:bottom w:w="15" w:type="dxa"/>
              <w:right w:w="15" w:type="dxa"/>
            </w:tcMar>
          </w:tcPr>
          <w:p w:rsidR="00073347" w:rsidRDefault="005167EF">
            <w:r>
              <w:t>2019</w:t>
            </w:r>
          </w:p>
        </w:tc>
        <w:tc>
          <w:tcPr>
            <w:tcW w:w="0" w:type="auto"/>
            <w:tcMar>
              <w:top w:w="15" w:type="dxa"/>
              <w:left w:w="15" w:type="dxa"/>
              <w:bottom w:w="15" w:type="dxa"/>
              <w:right w:w="15" w:type="dxa"/>
            </w:tcMar>
          </w:tcPr>
          <w:p w:rsidR="00073347" w:rsidRDefault="005167EF">
            <w:r>
              <w:t xml:space="preserve">Invited Speaker, Society for the Study of </w:t>
            </w:r>
            <w:r>
              <w:t>Ingestive Behavior annual meeting, Netherlands</w:t>
            </w:r>
          </w:p>
        </w:tc>
      </w:tr>
    </w:tbl>
    <w:p w:rsidR="00073347" w:rsidRDefault="005167EF">
      <w:pPr>
        <w:pStyle w:val="Heading3"/>
        <w:rPr>
          <w:rFonts w:ascii="Arial" w:eastAsia="Arial" w:hAnsi="Arial" w:cs="Arial"/>
          <w:sz w:val="26"/>
          <w:szCs w:val="26"/>
        </w:rPr>
      </w:pPr>
      <w:r>
        <w:rPr>
          <w:rFonts w:ascii="Arial" w:eastAsia="Arial" w:hAnsi="Arial" w:cs="Arial"/>
          <w:sz w:val="26"/>
          <w:szCs w:val="26"/>
        </w:rPr>
        <w:t>C. Contribution to Science</w:t>
      </w:r>
    </w:p>
    <w:p w:rsidR="00B755F2" w:rsidRDefault="00B755F2" w:rsidP="00B755F2">
      <w:pPr>
        <w:rPr>
          <w:rFonts w:eastAsia="Times New Roman"/>
          <w:bdr w:val="none" w:sz="0" w:space="0" w:color="auto"/>
        </w:rPr>
      </w:pPr>
    </w:p>
    <w:p w:rsidR="00B755F2" w:rsidRPr="00B755F2" w:rsidRDefault="00B755F2" w:rsidP="00B755F2">
      <w:pPr>
        <w:rPr>
          <w:rFonts w:eastAsia="Times New Roman"/>
          <w:bdr w:val="none" w:sz="0" w:space="0" w:color="auto"/>
        </w:rPr>
      </w:pPr>
      <w:bookmarkStart w:id="0" w:name="_GoBack"/>
      <w:bookmarkEnd w:id="0"/>
      <w:r w:rsidRPr="00B755F2">
        <w:rPr>
          <w:rFonts w:eastAsia="Times New Roman"/>
          <w:bdr w:val="none" w:sz="0" w:space="0" w:color="auto"/>
        </w:rPr>
        <w:t xml:space="preserve">Full list of publications </w:t>
      </w:r>
    </w:p>
    <w:p w:rsidR="00B755F2" w:rsidRPr="00B755F2" w:rsidRDefault="00B755F2" w:rsidP="00B755F2">
      <w:pPr>
        <w:rPr>
          <w:rFonts w:eastAsia="Times New Roman"/>
          <w:bdr w:val="none" w:sz="0" w:space="0" w:color="auto"/>
        </w:rPr>
      </w:pPr>
      <w:hyperlink r:id="rId8" w:history="1">
        <w:r w:rsidRPr="00B755F2">
          <w:rPr>
            <w:rFonts w:eastAsia="Times New Roman"/>
            <w:color w:val="551A8B"/>
            <w:u w:val="single"/>
            <w:bdr w:val="none" w:sz="0" w:space="0" w:color="auto" w:frame="1"/>
          </w:rPr>
          <w:t>https://www.ncbi.nlm.nih.gov/myncbi/amandine.chaix.1/bibliography/public/</w:t>
        </w:r>
      </w:hyperlink>
    </w:p>
    <w:p w:rsidR="00073347" w:rsidRDefault="005167EF">
      <w:pPr>
        <w:numPr>
          <w:ilvl w:val="0"/>
          <w:numId w:val="2"/>
        </w:numPr>
        <w:spacing w:before="220" w:after="220"/>
        <w:ind w:left="375"/>
      </w:pPr>
      <w:r>
        <w:t>Circadian rhythms, dietary interventions and metabolic fitness: The circadian clock is an internal timing system that orchestrates physiology and behavior in a 24 h periodicity. Gen</w:t>
      </w:r>
      <w:r>
        <w:t>etic or behavioral disruptions of the clock increase the risk of obesity and metabolic diseases in mice and humans. Reciprocally, metabolic imbalance is associated with dampened circadian rhythms (b). We observed that mice fed a high fat diet have a disrup</w:t>
      </w:r>
      <w:r>
        <w:t>ted daily eating pattern, raising the possibility that the timing of food consumption could contribute to the development of diet-induced obesity and associated metabolic diseases. Indeed, consolidating eating during the dark phase by time-restricted feedi</w:t>
      </w:r>
      <w:r>
        <w:t>ng (TRF) prevents and reverts body weight gain and metabolic disorders on various energy dense diets (</w:t>
      </w:r>
      <w:proofErr w:type="spellStart"/>
      <w:proofErr w:type="gramStart"/>
      <w:r>
        <w:t>c,d</w:t>
      </w:r>
      <w:proofErr w:type="spellEnd"/>
      <w:proofErr w:type="gramEnd"/>
      <w:r>
        <w:t xml:space="preserve">) without changes in activity or food intake. Furthermore, TRF can override compromised rhythms in clock mutant mice and restore metabolic homeostasis </w:t>
      </w:r>
      <w:r>
        <w:t>by inducing a rhythmic coherent activation of nutrient-sensing and physiological cellular stress response pathways to maintain cellular homeostasis (a). These comprehensive studies on TRF have laid the ground to further investigation of TRF in humans.</w:t>
      </w:r>
    </w:p>
    <w:p w:rsidR="00073347" w:rsidRDefault="005167EF">
      <w:pPr>
        <w:pStyle w:val="citationUlliParagraph"/>
        <w:numPr>
          <w:ilvl w:val="1"/>
          <w:numId w:val="2"/>
        </w:numPr>
        <w:ind w:left="750"/>
      </w:pPr>
      <w:r>
        <w:t>Chai</w:t>
      </w:r>
      <w:r>
        <w:t xml:space="preserve">x A, </w:t>
      </w:r>
      <w:proofErr w:type="spellStart"/>
      <w:r>
        <w:t>Manoogian</w:t>
      </w:r>
      <w:proofErr w:type="spellEnd"/>
      <w:r>
        <w:t xml:space="preserve"> ENC, </w:t>
      </w:r>
      <w:proofErr w:type="spellStart"/>
      <w:r>
        <w:t>Melkani</w:t>
      </w:r>
      <w:proofErr w:type="spellEnd"/>
      <w:r>
        <w:t xml:space="preserve"> GC, Panda S. Time-Restricted Eating to Prevent and Manage Chronic Metabolic Diseases. </w:t>
      </w:r>
      <w:proofErr w:type="spellStart"/>
      <w:r>
        <w:t>Annu</w:t>
      </w:r>
      <w:proofErr w:type="spellEnd"/>
      <w:r>
        <w:t xml:space="preserve"> Rev </w:t>
      </w:r>
      <w:proofErr w:type="spellStart"/>
      <w:r>
        <w:t>Nutr</w:t>
      </w:r>
      <w:proofErr w:type="spellEnd"/>
      <w:r>
        <w:t xml:space="preserve">. 2019 Aug </w:t>
      </w:r>
      <w:proofErr w:type="gramStart"/>
      <w:r>
        <w:t>21;39:291</w:t>
      </w:r>
      <w:proofErr w:type="gramEnd"/>
      <w:r>
        <w:t xml:space="preserve">-315. PubMed PMID: </w:t>
      </w:r>
      <w:hyperlink r:id="rId9" w:history="1">
        <w:r>
          <w:rPr>
            <w:color w:val="0000EE"/>
            <w:u w:val="single"/>
          </w:rPr>
          <w:t>31180809</w:t>
        </w:r>
      </w:hyperlink>
      <w:r>
        <w:t>; PubMed Central PMCI</w:t>
      </w:r>
      <w:r>
        <w:t xml:space="preserve">D: </w:t>
      </w:r>
      <w:hyperlink r:id="rId10" w:history="1">
        <w:r>
          <w:rPr>
            <w:color w:val="0000EE"/>
            <w:u w:val="single"/>
          </w:rPr>
          <w:t>PMC6703924</w:t>
        </w:r>
      </w:hyperlink>
      <w:r>
        <w:t xml:space="preserve">. </w:t>
      </w:r>
    </w:p>
    <w:p w:rsidR="00073347" w:rsidRDefault="005167EF">
      <w:pPr>
        <w:pStyle w:val="citationUlliParagraph"/>
        <w:numPr>
          <w:ilvl w:val="1"/>
          <w:numId w:val="2"/>
        </w:numPr>
        <w:ind w:left="750"/>
      </w:pPr>
      <w:r>
        <w:lastRenderedPageBreak/>
        <w:t xml:space="preserve">Chaix A, Lin T, Le HD, Chang MW, Panda S. Time-Restricted Feeding Prevents Obesity and Metabolic Syndrome in Mice Lacking a Circadian Clock. Cell </w:t>
      </w:r>
      <w:proofErr w:type="spellStart"/>
      <w:r>
        <w:t>Metab</w:t>
      </w:r>
      <w:proofErr w:type="spellEnd"/>
      <w:r>
        <w:t>. 2019 Feb 5;29(2):3</w:t>
      </w:r>
      <w:r>
        <w:t xml:space="preserve">03-319.e4. PubMed PMID: </w:t>
      </w:r>
      <w:hyperlink r:id="rId11" w:history="1">
        <w:r>
          <w:rPr>
            <w:color w:val="0000EE"/>
            <w:u w:val="single"/>
          </w:rPr>
          <w:t>30174302</w:t>
        </w:r>
      </w:hyperlink>
      <w:r>
        <w:t xml:space="preserve">. </w:t>
      </w:r>
    </w:p>
    <w:p w:rsidR="00073347" w:rsidRDefault="005167EF">
      <w:pPr>
        <w:pStyle w:val="citationUlliParagraph"/>
        <w:numPr>
          <w:ilvl w:val="1"/>
          <w:numId w:val="2"/>
        </w:numPr>
        <w:ind w:left="750"/>
      </w:pPr>
      <w:r>
        <w:t xml:space="preserve">Chaix A, </w:t>
      </w:r>
      <w:proofErr w:type="spellStart"/>
      <w:r>
        <w:t>Zarrinpar</w:t>
      </w:r>
      <w:proofErr w:type="spellEnd"/>
      <w:r>
        <w:t xml:space="preserve"> A, </w:t>
      </w:r>
      <w:proofErr w:type="spellStart"/>
      <w:r>
        <w:t>Miu</w:t>
      </w:r>
      <w:proofErr w:type="spellEnd"/>
      <w:r>
        <w:t xml:space="preserve"> P, Panda S. Time-restricted feeding is a preventative and therapeutic intervention against diverse nutritional challenges. Cell </w:t>
      </w:r>
      <w:proofErr w:type="spellStart"/>
      <w:r>
        <w:t>Metab</w:t>
      </w:r>
      <w:proofErr w:type="spellEnd"/>
      <w:r>
        <w:t>.</w:t>
      </w:r>
      <w:r>
        <w:t xml:space="preserve"> 2014 Dec 2;20(6):991-1005. PubMed PMID: </w:t>
      </w:r>
      <w:hyperlink r:id="rId12" w:history="1">
        <w:r>
          <w:rPr>
            <w:color w:val="0000EE"/>
            <w:u w:val="single"/>
          </w:rPr>
          <w:t>25470547</w:t>
        </w:r>
      </w:hyperlink>
      <w:r>
        <w:t xml:space="preserve">; PubMed Central PMCID: </w:t>
      </w:r>
      <w:hyperlink r:id="rId13" w:history="1">
        <w:r>
          <w:rPr>
            <w:color w:val="0000EE"/>
            <w:u w:val="single"/>
          </w:rPr>
          <w:t>PMC4255155</w:t>
        </w:r>
      </w:hyperlink>
      <w:r>
        <w:t xml:space="preserve">. </w:t>
      </w:r>
    </w:p>
    <w:p w:rsidR="00073347" w:rsidRDefault="005167EF">
      <w:pPr>
        <w:pStyle w:val="citationUlliParagraph"/>
        <w:numPr>
          <w:ilvl w:val="1"/>
          <w:numId w:val="2"/>
        </w:numPr>
        <w:ind w:left="750"/>
      </w:pPr>
      <w:proofErr w:type="spellStart"/>
      <w:r>
        <w:t>Hatori</w:t>
      </w:r>
      <w:proofErr w:type="spellEnd"/>
      <w:r>
        <w:t xml:space="preserve"> M, </w:t>
      </w:r>
      <w:proofErr w:type="spellStart"/>
      <w:r>
        <w:t>Vollmers</w:t>
      </w:r>
      <w:proofErr w:type="spellEnd"/>
      <w:r>
        <w:t xml:space="preserve"> C, </w:t>
      </w:r>
      <w:proofErr w:type="spellStart"/>
      <w:r>
        <w:t>Zarrinpar</w:t>
      </w:r>
      <w:proofErr w:type="spellEnd"/>
      <w:r>
        <w:t xml:space="preserve"> A, </w:t>
      </w:r>
      <w:proofErr w:type="spellStart"/>
      <w:r>
        <w:t>DiTac</w:t>
      </w:r>
      <w:r>
        <w:t>chio</w:t>
      </w:r>
      <w:proofErr w:type="spellEnd"/>
      <w:r>
        <w:t xml:space="preserve"> L, </w:t>
      </w:r>
      <w:proofErr w:type="spellStart"/>
      <w:r>
        <w:t>Bushong</w:t>
      </w:r>
      <w:proofErr w:type="spellEnd"/>
      <w:r>
        <w:t xml:space="preserve"> EA, Gill S, Leblanc M, Chaix A, </w:t>
      </w:r>
      <w:proofErr w:type="spellStart"/>
      <w:r>
        <w:t>Joens</w:t>
      </w:r>
      <w:proofErr w:type="spellEnd"/>
      <w:r>
        <w:t xml:space="preserve"> M, Fitzpatrick JA, </w:t>
      </w:r>
      <w:proofErr w:type="spellStart"/>
      <w:r>
        <w:t>Ellisman</w:t>
      </w:r>
      <w:proofErr w:type="spellEnd"/>
      <w:r>
        <w:t xml:space="preserve"> MH, Panda S. Time-restricted feeding without reducing caloric intake prevents metabolic diseases in mice fed a high-fat diet. Cell </w:t>
      </w:r>
      <w:proofErr w:type="spellStart"/>
      <w:r>
        <w:t>Metab</w:t>
      </w:r>
      <w:proofErr w:type="spellEnd"/>
      <w:r>
        <w:t>. 2012 Jun 6;15(6):848-60. PubMed PMID</w:t>
      </w:r>
      <w:r>
        <w:t xml:space="preserve">: </w:t>
      </w:r>
      <w:hyperlink r:id="rId14" w:history="1">
        <w:r>
          <w:rPr>
            <w:color w:val="0000EE"/>
            <w:u w:val="single"/>
          </w:rPr>
          <w:t>22608008</w:t>
        </w:r>
      </w:hyperlink>
      <w:r>
        <w:t xml:space="preserve">; PubMed Central PMCID: </w:t>
      </w:r>
      <w:hyperlink r:id="rId15" w:history="1">
        <w:r>
          <w:rPr>
            <w:color w:val="0000EE"/>
            <w:u w:val="single"/>
          </w:rPr>
          <w:t>PMC3491655</w:t>
        </w:r>
      </w:hyperlink>
      <w:r>
        <w:t xml:space="preserve">. </w:t>
      </w:r>
    </w:p>
    <w:p w:rsidR="00073347" w:rsidRDefault="005167EF">
      <w:pPr>
        <w:numPr>
          <w:ilvl w:val="0"/>
          <w:numId w:val="2"/>
        </w:numPr>
        <w:spacing w:before="220" w:after="220"/>
        <w:ind w:left="375"/>
      </w:pPr>
      <w:r>
        <w:t>Circadian rhythms, microbiome and metabolic homeostasis: The gut microbiome pla</w:t>
      </w:r>
      <w:r>
        <w:t xml:space="preserve">ys an essential role in energy balance and metabolic homeostasis. With Dr. </w:t>
      </w:r>
      <w:proofErr w:type="spellStart"/>
      <w:r>
        <w:t>Zarrinpar</w:t>
      </w:r>
      <w:proofErr w:type="spellEnd"/>
      <w:r>
        <w:t>, MD. Ph.D., we investigated the influence of the dynamic of the gut microbiome on metabolic homeostasis. We showed that the gut microbiome undergoes daily oscillations tha</w:t>
      </w:r>
      <w:r>
        <w:t>t are affected by diet and feeding pattern (b). In a follow up study, we showed that antibiotic-induced microbiome deletion (AIMD) dramatically alters whole-body glucose homeostasis by altering gut luminal secondary metabolites and signaling (a).</w:t>
      </w:r>
    </w:p>
    <w:p w:rsidR="00073347" w:rsidRDefault="005167EF">
      <w:pPr>
        <w:pStyle w:val="citationUlliParagraph"/>
        <w:numPr>
          <w:ilvl w:val="1"/>
          <w:numId w:val="3"/>
        </w:numPr>
        <w:ind w:left="750"/>
      </w:pPr>
      <w:proofErr w:type="spellStart"/>
      <w:r>
        <w:t>Zarrinpar</w:t>
      </w:r>
      <w:proofErr w:type="spellEnd"/>
      <w:r>
        <w:t xml:space="preserve"> A, Chaix A, Xu ZZ, Chang MW, </w:t>
      </w:r>
      <w:proofErr w:type="spellStart"/>
      <w:r>
        <w:t>Marotz</w:t>
      </w:r>
      <w:proofErr w:type="spellEnd"/>
      <w:r>
        <w:t xml:space="preserve"> CA, </w:t>
      </w:r>
      <w:proofErr w:type="spellStart"/>
      <w:r>
        <w:t>Saghatelian</w:t>
      </w:r>
      <w:proofErr w:type="spellEnd"/>
      <w:r>
        <w:t xml:space="preserve"> A, Knight R, Panda S. Antibiotic-induced microbiome depletion alters metabolic homeostasis by affecting gut signaling and colonic metabolism. Nat </w:t>
      </w:r>
      <w:proofErr w:type="spellStart"/>
      <w:r>
        <w:t>Commun</w:t>
      </w:r>
      <w:proofErr w:type="spellEnd"/>
      <w:r>
        <w:t xml:space="preserve">. 2018 Jul 20;9(1):2872. PubMed PMID: </w:t>
      </w:r>
      <w:hyperlink r:id="rId16" w:history="1">
        <w:r>
          <w:rPr>
            <w:color w:val="0000EE"/>
            <w:u w:val="single"/>
          </w:rPr>
          <w:t>30030441</w:t>
        </w:r>
      </w:hyperlink>
      <w:r>
        <w:t xml:space="preserve">; PubMed Central PMCID: </w:t>
      </w:r>
      <w:hyperlink r:id="rId17" w:history="1">
        <w:r>
          <w:rPr>
            <w:color w:val="0000EE"/>
            <w:u w:val="single"/>
          </w:rPr>
          <w:t>PMC6054678</w:t>
        </w:r>
      </w:hyperlink>
      <w:r>
        <w:t xml:space="preserve">. </w:t>
      </w:r>
    </w:p>
    <w:p w:rsidR="00073347" w:rsidRDefault="005167EF">
      <w:pPr>
        <w:pStyle w:val="citationUlliParagraph"/>
        <w:numPr>
          <w:ilvl w:val="1"/>
          <w:numId w:val="3"/>
        </w:numPr>
        <w:ind w:left="750"/>
      </w:pPr>
      <w:proofErr w:type="spellStart"/>
      <w:r>
        <w:t>Zarrinpar</w:t>
      </w:r>
      <w:proofErr w:type="spellEnd"/>
      <w:r>
        <w:t xml:space="preserve"> A, Chaix A, </w:t>
      </w:r>
      <w:proofErr w:type="spellStart"/>
      <w:r>
        <w:t>Yooseph</w:t>
      </w:r>
      <w:proofErr w:type="spellEnd"/>
      <w:r>
        <w:t xml:space="preserve"> S, Panda S. Diet and feeding pattern affect the diurnal dynamics</w:t>
      </w:r>
      <w:r>
        <w:t xml:space="preserve"> of the gut microbiome. Cell </w:t>
      </w:r>
      <w:proofErr w:type="spellStart"/>
      <w:r>
        <w:t>Metab</w:t>
      </w:r>
      <w:proofErr w:type="spellEnd"/>
      <w:r>
        <w:t xml:space="preserve">. 2014 Dec 2;20(6):1006-17. PubMed PMID: </w:t>
      </w:r>
      <w:hyperlink r:id="rId18" w:history="1">
        <w:r>
          <w:rPr>
            <w:color w:val="0000EE"/>
            <w:u w:val="single"/>
          </w:rPr>
          <w:t>25470548</w:t>
        </w:r>
      </w:hyperlink>
      <w:r>
        <w:t xml:space="preserve">; PubMed Central PMCID: </w:t>
      </w:r>
      <w:hyperlink r:id="rId19" w:history="1">
        <w:r>
          <w:rPr>
            <w:color w:val="0000EE"/>
            <w:u w:val="single"/>
          </w:rPr>
          <w:t>PMC4255146</w:t>
        </w:r>
      </w:hyperlink>
      <w:r>
        <w:t xml:space="preserve">. </w:t>
      </w:r>
    </w:p>
    <w:p w:rsidR="00073347" w:rsidRDefault="005167EF">
      <w:pPr>
        <w:numPr>
          <w:ilvl w:val="0"/>
          <w:numId w:val="2"/>
        </w:numPr>
        <w:spacing w:before="220" w:after="220"/>
        <w:ind w:left="375"/>
      </w:pPr>
      <w:r>
        <w:t>Normal</w:t>
      </w:r>
      <w:r>
        <w:t xml:space="preserve"> and oncogenic signaling of the receptor tyrosine kinase c-Kit in mast cells: Oncogenic activation of c-Kit is found in various tumors and leukemia. As described for other oncogenes, the wild type (W) and constitutively active forms of the receptor can tri</w:t>
      </w:r>
      <w:r>
        <w:t xml:space="preserve">gger distinct signal transduction cascades (c). During my Ph.D. I studied the mechanisms of the differential signaling between WT and oncogenic c-Kit receptor tyrosine kinase (d). I showed that STAT5 pathway was selectively activated in </w:t>
      </w:r>
      <w:proofErr w:type="spellStart"/>
      <w:r>
        <w:t>mastocytoma</w:t>
      </w:r>
      <w:proofErr w:type="spellEnd"/>
      <w:r>
        <w:t xml:space="preserve"> cell li</w:t>
      </w:r>
      <w:r>
        <w:t>nes and required for their proliferation (b). I also showed that constitutive Kit could recruit a new set of interacting partners that modulate its oncogenic properties (a). My work has identified pathways that are selectively activated in tumor cells repr</w:t>
      </w:r>
      <w:r>
        <w:t>esenting attractive new therapeutic targets.</w:t>
      </w:r>
    </w:p>
    <w:p w:rsidR="00073347" w:rsidRDefault="005167EF">
      <w:pPr>
        <w:pStyle w:val="citationUlliParagraph"/>
        <w:numPr>
          <w:ilvl w:val="1"/>
          <w:numId w:val="4"/>
        </w:numPr>
        <w:ind w:left="750"/>
      </w:pPr>
      <w:r>
        <w:t xml:space="preserve">Chaix A, </w:t>
      </w:r>
      <w:proofErr w:type="spellStart"/>
      <w:r>
        <w:t>Arcangeli</w:t>
      </w:r>
      <w:proofErr w:type="spellEnd"/>
      <w:r>
        <w:t xml:space="preserve"> ML, Lopez S, </w:t>
      </w:r>
      <w:proofErr w:type="spellStart"/>
      <w:r>
        <w:t>Voisset</w:t>
      </w:r>
      <w:proofErr w:type="spellEnd"/>
      <w:r>
        <w:t xml:space="preserve"> E, Yang Y, Vita M, </w:t>
      </w:r>
      <w:proofErr w:type="spellStart"/>
      <w:r>
        <w:t>Letard</w:t>
      </w:r>
      <w:proofErr w:type="spellEnd"/>
      <w:r>
        <w:t xml:space="preserve"> S, </w:t>
      </w:r>
      <w:proofErr w:type="spellStart"/>
      <w:r>
        <w:t>Audebert</w:t>
      </w:r>
      <w:proofErr w:type="spellEnd"/>
      <w:r>
        <w:t xml:space="preserve"> S, </w:t>
      </w:r>
      <w:proofErr w:type="spellStart"/>
      <w:r>
        <w:t>Finetti</w:t>
      </w:r>
      <w:proofErr w:type="spellEnd"/>
      <w:r>
        <w:t xml:space="preserve"> P, Birnbaum D, </w:t>
      </w:r>
      <w:proofErr w:type="spellStart"/>
      <w:r>
        <w:t>Bertucci</w:t>
      </w:r>
      <w:proofErr w:type="spellEnd"/>
      <w:r>
        <w:t xml:space="preserve"> F, </w:t>
      </w:r>
      <w:proofErr w:type="spellStart"/>
      <w:r>
        <w:t>Aurrand</w:t>
      </w:r>
      <w:proofErr w:type="spellEnd"/>
      <w:r>
        <w:t xml:space="preserve">-Lions M, </w:t>
      </w:r>
      <w:proofErr w:type="spellStart"/>
      <w:r>
        <w:t>Dubreuil</w:t>
      </w:r>
      <w:proofErr w:type="spellEnd"/>
      <w:r>
        <w:t xml:space="preserve"> P, De Sepulveda P. KIT-D816V oncogenic activity is controlled by the </w:t>
      </w:r>
      <w:proofErr w:type="spellStart"/>
      <w:r>
        <w:t>juxtamembrane</w:t>
      </w:r>
      <w:proofErr w:type="spellEnd"/>
      <w:r>
        <w:t xml:space="preserve"> docking site Y568-Y570. Oncogene. 2014 Feb 13;33(7):872-81. PubMed PMID: </w:t>
      </w:r>
      <w:hyperlink r:id="rId20" w:history="1">
        <w:r>
          <w:rPr>
            <w:color w:val="0000EE"/>
            <w:u w:val="single"/>
          </w:rPr>
          <w:t>23416972</w:t>
        </w:r>
      </w:hyperlink>
      <w:r>
        <w:t xml:space="preserve">. </w:t>
      </w:r>
    </w:p>
    <w:p w:rsidR="00073347" w:rsidRDefault="005167EF">
      <w:pPr>
        <w:pStyle w:val="citationUlliParagraph"/>
        <w:numPr>
          <w:ilvl w:val="1"/>
          <w:numId w:val="4"/>
        </w:numPr>
        <w:ind w:left="750"/>
      </w:pPr>
      <w:r>
        <w:t xml:space="preserve">Chaix A, Lopez S, </w:t>
      </w:r>
      <w:proofErr w:type="spellStart"/>
      <w:r>
        <w:t>Voisset</w:t>
      </w:r>
      <w:proofErr w:type="spellEnd"/>
      <w:r>
        <w:t xml:space="preserve"> E, Gros L, </w:t>
      </w:r>
      <w:proofErr w:type="spellStart"/>
      <w:r>
        <w:t>Dubreuil</w:t>
      </w:r>
      <w:proofErr w:type="spellEnd"/>
      <w:r>
        <w:t xml:space="preserve"> P, De Sepulveda P. Mechanisms of STAT protein activation by oncogenic KIT mutants in neoplastic mast cells. J </w:t>
      </w:r>
      <w:proofErr w:type="spellStart"/>
      <w:r>
        <w:t>Biol</w:t>
      </w:r>
      <w:proofErr w:type="spellEnd"/>
      <w:r>
        <w:t xml:space="preserve"> Chem. 2011 Feb 25;286(8):5956-66. PubMed PMID: </w:t>
      </w:r>
      <w:hyperlink r:id="rId21" w:history="1">
        <w:r>
          <w:rPr>
            <w:color w:val="0000EE"/>
            <w:u w:val="single"/>
          </w:rPr>
          <w:t>21135090</w:t>
        </w:r>
      </w:hyperlink>
      <w:r>
        <w:t xml:space="preserve">; PubMed Central PMCID: </w:t>
      </w:r>
      <w:hyperlink r:id="rId22" w:history="1">
        <w:r>
          <w:rPr>
            <w:color w:val="0000EE"/>
            <w:u w:val="single"/>
          </w:rPr>
          <w:t>PMC3057865</w:t>
        </w:r>
      </w:hyperlink>
      <w:r>
        <w:t xml:space="preserve">. </w:t>
      </w:r>
    </w:p>
    <w:p w:rsidR="00073347" w:rsidRDefault="005167EF">
      <w:pPr>
        <w:pStyle w:val="citationUlliParagraph"/>
        <w:numPr>
          <w:ilvl w:val="1"/>
          <w:numId w:val="4"/>
        </w:numPr>
        <w:ind w:left="750"/>
      </w:pPr>
      <w:r>
        <w:t xml:space="preserve">Yang Y, </w:t>
      </w:r>
      <w:proofErr w:type="spellStart"/>
      <w:r>
        <w:t>Létard</w:t>
      </w:r>
      <w:proofErr w:type="spellEnd"/>
      <w:r>
        <w:t xml:space="preserve"> S, </w:t>
      </w:r>
      <w:proofErr w:type="spellStart"/>
      <w:r>
        <w:t>Borge</w:t>
      </w:r>
      <w:proofErr w:type="spellEnd"/>
      <w:r>
        <w:t xml:space="preserve"> L, Chaix A, </w:t>
      </w:r>
      <w:proofErr w:type="spellStart"/>
      <w:r>
        <w:t>Hanssens</w:t>
      </w:r>
      <w:proofErr w:type="spellEnd"/>
      <w:r>
        <w:t xml:space="preserve"> K, Lopez S, Vita M, </w:t>
      </w:r>
      <w:proofErr w:type="spellStart"/>
      <w:r>
        <w:t>Finetti</w:t>
      </w:r>
      <w:proofErr w:type="spellEnd"/>
      <w:r>
        <w:t xml:space="preserve"> P, Birnbaum D, </w:t>
      </w:r>
      <w:proofErr w:type="spellStart"/>
      <w:r>
        <w:t>Bertucci</w:t>
      </w:r>
      <w:proofErr w:type="spellEnd"/>
      <w:r>
        <w:t xml:space="preserve"> F, Gomez S, de Sepulveda P, </w:t>
      </w:r>
      <w:proofErr w:type="spellStart"/>
      <w:r>
        <w:t>Dubr</w:t>
      </w:r>
      <w:r>
        <w:t>euil</w:t>
      </w:r>
      <w:proofErr w:type="spellEnd"/>
      <w:r>
        <w:t xml:space="preserve"> P. Pediatric </w:t>
      </w:r>
      <w:proofErr w:type="spellStart"/>
      <w:r>
        <w:t>mastocytosis</w:t>
      </w:r>
      <w:proofErr w:type="spellEnd"/>
      <w:r>
        <w:t xml:space="preserve">-associated KIT extracellular domain mutations exhibit different functional and signaling properties compared with KIT-phosphotransferase domain mutations. Blood. 2010 Aug 19;116(7):1114-23. PubMed PMID: </w:t>
      </w:r>
      <w:hyperlink r:id="rId23" w:history="1">
        <w:r>
          <w:rPr>
            <w:color w:val="0000EE"/>
            <w:u w:val="single"/>
          </w:rPr>
          <w:t>20484085</w:t>
        </w:r>
      </w:hyperlink>
      <w:r>
        <w:t xml:space="preserve">. </w:t>
      </w:r>
    </w:p>
    <w:p w:rsidR="00073347" w:rsidRDefault="005167EF">
      <w:pPr>
        <w:pStyle w:val="citationUlliParagraph"/>
        <w:numPr>
          <w:ilvl w:val="1"/>
          <w:numId w:val="4"/>
        </w:numPr>
        <w:ind w:left="750"/>
      </w:pPr>
      <w:r>
        <w:t xml:space="preserve">Simon C, </w:t>
      </w:r>
      <w:proofErr w:type="spellStart"/>
      <w:r>
        <w:t>Dondi</w:t>
      </w:r>
      <w:proofErr w:type="spellEnd"/>
      <w:r>
        <w:t xml:space="preserve"> E, Chaix A, de Sepulveda P, </w:t>
      </w:r>
      <w:proofErr w:type="spellStart"/>
      <w:r>
        <w:t>Kubiseski</w:t>
      </w:r>
      <w:proofErr w:type="spellEnd"/>
      <w:r>
        <w:t xml:space="preserve"> TJ, </w:t>
      </w:r>
      <w:proofErr w:type="spellStart"/>
      <w:r>
        <w:t>Varin</w:t>
      </w:r>
      <w:proofErr w:type="spellEnd"/>
      <w:r>
        <w:t xml:space="preserve">-Blank N, Velazquez L. </w:t>
      </w:r>
      <w:proofErr w:type="spellStart"/>
      <w:r>
        <w:t>Lnk</w:t>
      </w:r>
      <w:proofErr w:type="spellEnd"/>
      <w:r>
        <w:t xml:space="preserve"> adaptor protein down-regulates specific Kit-induced signaling pathways in primary mast cells. Blood. 2008 Nov 15;112(</w:t>
      </w:r>
      <w:r>
        <w:t xml:space="preserve">10):4039-47. PubMed PMID: </w:t>
      </w:r>
      <w:hyperlink r:id="rId24" w:history="1">
        <w:r>
          <w:rPr>
            <w:color w:val="0000EE"/>
            <w:u w:val="single"/>
          </w:rPr>
          <w:t>18753636</w:t>
        </w:r>
      </w:hyperlink>
      <w:r>
        <w:t xml:space="preserve">. </w:t>
      </w:r>
    </w:p>
    <w:p w:rsidR="00073347" w:rsidRDefault="005167EF">
      <w:pPr>
        <w:numPr>
          <w:ilvl w:val="0"/>
          <w:numId w:val="2"/>
        </w:numPr>
        <w:spacing w:before="220" w:after="220"/>
        <w:ind w:left="375"/>
      </w:pPr>
      <w:r>
        <w:t>Educational approach: Part of the training to become a “</w:t>
      </w:r>
      <w:proofErr w:type="spellStart"/>
      <w:r>
        <w:t>professeur</w:t>
      </w:r>
      <w:proofErr w:type="spellEnd"/>
      <w:r>
        <w:t xml:space="preserve"> </w:t>
      </w:r>
      <w:proofErr w:type="spellStart"/>
      <w:r>
        <w:t>agrege</w:t>
      </w:r>
      <w:proofErr w:type="spellEnd"/>
      <w:r>
        <w:t>” (tenured teaching position at College level) in France is to be involved in an educ</w:t>
      </w:r>
      <w:r>
        <w:t xml:space="preserve">ational/outreach project. With a colleague, over the 3 years of our Ph.D., we focused our interest on inquiry-based learning as an educational approach. To that end, we conceptualized, designed, executed, and evaluated a </w:t>
      </w:r>
      <w:proofErr w:type="gramStart"/>
      <w:r>
        <w:t>3 day</w:t>
      </w:r>
      <w:proofErr w:type="gramEnd"/>
      <w:r>
        <w:t xml:space="preserve"> inquiry-based learning and ha</w:t>
      </w:r>
      <w:r>
        <w:t xml:space="preserve">nds-on workshop on glycemia and diabetes. The protocol of the workshop (objectives, teaching materials, lab </w:t>
      </w:r>
      <w:r>
        <w:lastRenderedPageBreak/>
        <w:t>materials and protocols, agenda, instructions, and evaluation criteria (b)) as well as the evaluation of the teaching approach (a) were published in</w:t>
      </w:r>
      <w:r>
        <w:t xml:space="preserve"> two separate manuscripts in Advances in Physiological. The workshop successfully improved student awareness and understanding of the scientific reasoning and the research process.</w:t>
      </w:r>
    </w:p>
    <w:p w:rsidR="00073347" w:rsidRDefault="005167EF">
      <w:pPr>
        <w:pStyle w:val="citationUlliParagraph"/>
        <w:numPr>
          <w:ilvl w:val="1"/>
          <w:numId w:val="5"/>
        </w:numPr>
        <w:ind w:left="750"/>
      </w:pPr>
      <w:proofErr w:type="spellStart"/>
      <w:r>
        <w:t>Mingueneau</w:t>
      </w:r>
      <w:proofErr w:type="spellEnd"/>
      <w:r>
        <w:t xml:space="preserve"> M, Chaix A, Scotti N, Chaix J, Reynders A, Hammond C, </w:t>
      </w:r>
      <w:proofErr w:type="spellStart"/>
      <w:r>
        <w:t>Thimonier</w:t>
      </w:r>
      <w:proofErr w:type="spellEnd"/>
      <w:r>
        <w:t xml:space="preserve"> </w:t>
      </w:r>
      <w:r>
        <w:t xml:space="preserve">J. A multidisciplinary guided practical on type I diabetes engaging students in inquiry-based learning. Adv </w:t>
      </w:r>
      <w:proofErr w:type="spellStart"/>
      <w:r>
        <w:t>Physiol</w:t>
      </w:r>
      <w:proofErr w:type="spellEnd"/>
      <w:r>
        <w:t xml:space="preserve"> Educ. 2015 Dec;39(4):383-91. PubMed PMID: </w:t>
      </w:r>
      <w:hyperlink r:id="rId25" w:history="1">
        <w:r>
          <w:rPr>
            <w:color w:val="0000EE"/>
            <w:u w:val="single"/>
          </w:rPr>
          <w:t>26628664</w:t>
        </w:r>
      </w:hyperlink>
      <w:r>
        <w:t xml:space="preserve">. </w:t>
      </w:r>
    </w:p>
    <w:p w:rsidR="00073347" w:rsidRDefault="005167EF">
      <w:pPr>
        <w:pStyle w:val="citationUlliParagraph"/>
        <w:numPr>
          <w:ilvl w:val="1"/>
          <w:numId w:val="5"/>
        </w:numPr>
        <w:spacing w:after="220"/>
        <w:ind w:left="750"/>
      </w:pPr>
      <w:proofErr w:type="spellStart"/>
      <w:r>
        <w:t>Mingueneau</w:t>
      </w:r>
      <w:proofErr w:type="spellEnd"/>
      <w:r>
        <w:t xml:space="preserve"> M, Chaix A, Sco</w:t>
      </w:r>
      <w:r>
        <w:t xml:space="preserve">tti N, Chaix J, Reynders A, Hammond C, </w:t>
      </w:r>
      <w:proofErr w:type="spellStart"/>
      <w:r>
        <w:t>Thimonier</w:t>
      </w:r>
      <w:proofErr w:type="spellEnd"/>
      <w:r>
        <w:t xml:space="preserve"> J. Hands-on experiments on glycemia regulation and type 1 diabetes. Adv </w:t>
      </w:r>
      <w:proofErr w:type="spellStart"/>
      <w:r>
        <w:t>Physiol</w:t>
      </w:r>
      <w:proofErr w:type="spellEnd"/>
      <w:r>
        <w:t xml:space="preserve"> Educ. 2015 Sep;39(3):232-9. PubMed PMID: </w:t>
      </w:r>
      <w:hyperlink r:id="rId26" w:history="1">
        <w:r>
          <w:rPr>
            <w:color w:val="0000EE"/>
            <w:u w:val="single"/>
          </w:rPr>
          <w:t>26330044</w:t>
        </w:r>
      </w:hyperlink>
      <w:r>
        <w:t xml:space="preserve">. </w:t>
      </w:r>
    </w:p>
    <w:p w:rsidR="00073347" w:rsidRDefault="005167EF">
      <w:pPr>
        <w:pStyle w:val="Heading3"/>
      </w:pPr>
      <w:r>
        <w:rPr>
          <w:rFonts w:ascii="Arial" w:eastAsia="Arial" w:hAnsi="Arial" w:cs="Arial"/>
          <w:sz w:val="26"/>
          <w:szCs w:val="26"/>
        </w:rPr>
        <w:t xml:space="preserve">D. Additional </w:t>
      </w:r>
      <w:r>
        <w:rPr>
          <w:rFonts w:ascii="Arial" w:eastAsia="Arial" w:hAnsi="Arial" w:cs="Arial"/>
          <w:sz w:val="26"/>
          <w:szCs w:val="26"/>
        </w:rPr>
        <w:t>Information: Research Support and/or Scholastic Performance</w:t>
      </w:r>
    </w:p>
    <w:p w:rsidR="00073347" w:rsidRDefault="005167EF">
      <w:pPr>
        <w:pStyle w:val="h3underline"/>
      </w:pPr>
      <w:r>
        <w:rPr>
          <w:rFonts w:ascii="Arial" w:eastAsia="Arial" w:hAnsi="Arial" w:cs="Arial"/>
          <w:sz w:val="26"/>
          <w:szCs w:val="26"/>
        </w:rPr>
        <w:t>Ongoing Research Support</w:t>
      </w:r>
    </w:p>
    <w:p w:rsidR="00073347" w:rsidRDefault="005167EF">
      <w:pPr>
        <w:pStyle w:val="sectionFundingfundDetailsmyncbiAwardawardID"/>
        <w:spacing w:line="300" w:lineRule="atLeast"/>
        <w:ind w:right="150"/>
      </w:pPr>
      <w:r>
        <w:t>18CDA34110292, AHA</w:t>
      </w:r>
    </w:p>
    <w:p w:rsidR="00073347" w:rsidRDefault="005167EF">
      <w:pPr>
        <w:pStyle w:val="sectionFundingfundDetailsmyncbiAwardpiName"/>
        <w:spacing w:line="300" w:lineRule="atLeast"/>
        <w:ind w:left="300" w:right="300"/>
      </w:pPr>
      <w:r>
        <w:t xml:space="preserve">Chaix, Amandine (PI) </w:t>
      </w:r>
    </w:p>
    <w:p w:rsidR="00073347" w:rsidRDefault="005167EF">
      <w:pPr>
        <w:spacing w:line="300" w:lineRule="atLeast"/>
      </w:pPr>
      <w:r>
        <w:t>07/01/18-06/30/21</w:t>
      </w:r>
    </w:p>
    <w:p w:rsidR="00073347" w:rsidRDefault="005167EF">
      <w:pPr>
        <w:spacing w:line="300" w:lineRule="atLeast"/>
      </w:pPr>
      <w:r>
        <w:t>Benefits and mechanisms of time-restricted feeding as an intervention against atherosclerosis and cardiovascular</w:t>
      </w:r>
      <w:r>
        <w:t xml:space="preserve"> disease</w:t>
      </w:r>
    </w:p>
    <w:p w:rsidR="00073347" w:rsidRDefault="005167EF">
      <w:pPr>
        <w:spacing w:after="270" w:line="300" w:lineRule="atLeast"/>
      </w:pPr>
      <w:r>
        <w:t>Role: PI</w:t>
      </w:r>
    </w:p>
    <w:p w:rsidR="00073347" w:rsidRDefault="005167EF">
      <w:pPr>
        <w:pStyle w:val="sectionFundingfundDetailsmyncbiAwardawardID"/>
        <w:spacing w:line="300" w:lineRule="atLeast"/>
        <w:ind w:right="150"/>
      </w:pPr>
      <w:r>
        <w:t>R01AG065993-</w:t>
      </w:r>
      <w:proofErr w:type="gramStart"/>
      <w:r>
        <w:t>01 ,</w:t>
      </w:r>
      <w:proofErr w:type="gramEnd"/>
      <w:r>
        <w:t xml:space="preserve"> NIA</w:t>
      </w:r>
    </w:p>
    <w:p w:rsidR="00073347" w:rsidRDefault="005167EF">
      <w:pPr>
        <w:pStyle w:val="sectionFundingfundDetailsmyncbiAwardpiName"/>
        <w:spacing w:line="300" w:lineRule="atLeast"/>
        <w:ind w:left="300" w:right="300"/>
      </w:pPr>
      <w:r>
        <w:t xml:space="preserve">Chaix, Amandine (PI) </w:t>
      </w:r>
    </w:p>
    <w:p w:rsidR="00073347" w:rsidRDefault="005167EF">
      <w:pPr>
        <w:spacing w:line="300" w:lineRule="atLeast"/>
      </w:pPr>
      <w:r>
        <w:t>09/15/19-05/31/24</w:t>
      </w:r>
    </w:p>
    <w:p w:rsidR="00073347" w:rsidRDefault="005167EF">
      <w:pPr>
        <w:spacing w:line="300" w:lineRule="atLeast"/>
      </w:pPr>
      <w:r>
        <w:t>Mechanisms by which time-restricted feeding (TRF) delays the onset of age-related declines in health, cognition, and circadian rhythms.</w:t>
      </w:r>
    </w:p>
    <w:p w:rsidR="00073347" w:rsidRDefault="005167EF">
      <w:pPr>
        <w:pStyle w:val="projectDescription"/>
        <w:spacing w:line="300" w:lineRule="atLeast"/>
      </w:pPr>
      <w:r>
        <w:t xml:space="preserve">The major goal of this project is to describe the healthspan and lifespan benefits of TRF in wild type mice on a western diet as well as determine the underlying mechanisms. </w:t>
      </w:r>
    </w:p>
    <w:p w:rsidR="00073347" w:rsidRDefault="005167EF">
      <w:pPr>
        <w:spacing w:after="270" w:line="300" w:lineRule="atLeast"/>
      </w:pPr>
      <w:r>
        <w:t>Role: PI</w:t>
      </w:r>
    </w:p>
    <w:sectPr w:rsidR="00073347">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rPr>
        <w:rFonts w:ascii="Arial" w:eastAsia="Arial" w:hAnsi="Arial" w:cs="Arial"/>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rPr>
        <w:rFonts w:ascii="Arial" w:eastAsia="Arial" w:hAnsi="Arial" w:cs="Arial"/>
        <w:sz w:val="22"/>
        <w:szCs w:val="22"/>
        <w:bdr w:val="nil"/>
      </w:rPr>
    </w:lvl>
    <w:lvl w:ilvl="1">
      <w:start w:val="1"/>
      <w:numFmt w:val="lowerLetter"/>
      <w:lvlText w:val="%2."/>
      <w:lvlJc w:val="left"/>
      <w:pPr>
        <w:tabs>
          <w:tab w:val="num" w:pos="1440"/>
        </w:tabs>
        <w:ind w:left="1440" w:hanging="360"/>
      </w:pPr>
      <w:rPr>
        <w:rFonts w:ascii="Arial" w:eastAsia="Arial" w:hAnsi="Arial" w:cs="Arial"/>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Arial" w:hAnsi="Arial" w:cs="Arial"/>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Arial" w:hAnsi="Arial" w:cs="Arial"/>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Arial" w:hAnsi="Arial" w:cs="Arial"/>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073347"/>
    <w:rsid w:val="00073347"/>
    <w:rsid w:val="005167EF"/>
    <w:rsid w:val="00B755F2"/>
    <w:rsid w:val="00F17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8D394"/>
  <w15:docId w15:val="{B7F44BE0-EB89-B747-81DB-82336D385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BCE"/>
    <w:rPr>
      <w:rFonts w:ascii="Arial" w:eastAsia="Arial" w:hAnsi="Arial" w:cs="Arial"/>
      <w:sz w:val="22"/>
      <w:szCs w:val="22"/>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2"/>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20" w:after="3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keheader">
    <w:name w:val="likeheader"/>
    <w:basedOn w:val="Normal"/>
    <w:pPr>
      <w:jc w:val="right"/>
    </w:pPr>
    <w:rPr>
      <w:sz w:val="16"/>
      <w:szCs w:val="16"/>
    </w:rPr>
  </w:style>
  <w:style w:type="paragraph" w:customStyle="1" w:styleId="h3center">
    <w:name w:val="h3_center"/>
    <w:basedOn w:val="Heading3"/>
    <w:pPr>
      <w:jc w:val="center"/>
    </w:pPr>
  </w:style>
  <w:style w:type="paragraph" w:customStyle="1" w:styleId="sectionDescription">
    <w:name w:val="sectionDescription"/>
    <w:basedOn w:val="Normal"/>
    <w:pPr>
      <w:spacing w:after="75"/>
    </w:pPr>
    <w:rPr>
      <w:sz w:val="16"/>
      <w:szCs w:val="16"/>
    </w:rPr>
  </w:style>
  <w:style w:type="table" w:customStyle="1" w:styleId="table">
    <w:name w:val="table"/>
    <w:tblPr>
      <w:tblCellMar>
        <w:top w:w="0" w:type="dxa"/>
        <w:left w:w="0" w:type="dxa"/>
        <w:bottom w:w="0" w:type="dxa"/>
        <w:right w:w="0" w:type="dxa"/>
      </w:tblCellMar>
    </w:tblPr>
  </w:style>
  <w:style w:type="paragraph" w:customStyle="1" w:styleId="sectionEducationsectionHeader">
    <w:name w:val="sectionEducation_sectionHeader"/>
    <w:basedOn w:val="Normal"/>
    <w:pPr>
      <w:pBdr>
        <w:top w:val="nil"/>
        <w:left w:val="nil"/>
        <w:bottom w:val="nil"/>
        <w:right w:val="nil"/>
      </w:pBdr>
    </w:pPr>
  </w:style>
  <w:style w:type="paragraph" w:customStyle="1" w:styleId="annotation">
    <w:name w:val="annotation"/>
    <w:basedOn w:val="Normal"/>
  </w:style>
  <w:style w:type="character" w:customStyle="1" w:styleId="citationUlli">
    <w:name w:val="citationUl_li"/>
    <w:basedOn w:val="DefaultParagraphFont"/>
    <w:rPr>
      <w:bdr w:val="nil"/>
    </w:rPr>
  </w:style>
  <w:style w:type="paragraph" w:customStyle="1" w:styleId="citationUlliParagraph">
    <w:name w:val="citationUl_li Paragraph"/>
    <w:basedOn w:val="Normal"/>
    <w:pPr>
      <w:spacing w:after="75"/>
    </w:pPr>
  </w:style>
  <w:style w:type="paragraph" w:customStyle="1" w:styleId="h3underline">
    <w:name w:val="h3_underline"/>
    <w:basedOn w:val="Heading3"/>
    <w:rPr>
      <w:u w:val="single"/>
    </w:rPr>
  </w:style>
  <w:style w:type="paragraph" w:customStyle="1" w:styleId="FundingListfundDetails">
    <w:name w:val="FundingList_fundDetails"/>
    <w:basedOn w:val="Normal"/>
    <w:pPr>
      <w:spacing w:after="270" w:line="300" w:lineRule="atLeast"/>
    </w:pPr>
  </w:style>
  <w:style w:type="paragraph" w:customStyle="1" w:styleId="sectionFundingfundDetailsfirstLine">
    <w:name w:val="sectionFunding_fundDetails_firstLine"/>
    <w:basedOn w:val="Normal"/>
  </w:style>
  <w:style w:type="paragraph" w:customStyle="1" w:styleId="sectionFundingfundDetailsmyncbiAwardawardID">
    <w:name w:val="sectionFunding_fundDetails_myncbiAward_awardID"/>
    <w:basedOn w:val="Normal"/>
  </w:style>
  <w:style w:type="paragraph" w:customStyle="1" w:styleId="sectionFundingfundDetailsmyncbiAwardpiName">
    <w:name w:val="sectionFunding_fundDetails_myncbiAward_piName"/>
    <w:basedOn w:val="Normal"/>
  </w:style>
  <w:style w:type="paragraph" w:customStyle="1" w:styleId="projectDescription">
    <w:name w:val="projectDescription"/>
    <w:basedOn w:val="Normal"/>
  </w:style>
  <w:style w:type="character" w:styleId="Hyperlink">
    <w:name w:val="Hyperlink"/>
    <w:basedOn w:val="DefaultParagraphFont"/>
    <w:uiPriority w:val="99"/>
    <w:semiHidden/>
    <w:unhideWhenUsed/>
    <w:rsid w:val="00B755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045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myncbi/amandine.chaix.1/bibliography/public/" TargetMode="External"/><Relationship Id="rId13" Type="http://schemas.openxmlformats.org/officeDocument/2006/relationships/hyperlink" Target="http://www.ncbi.nlm.nih.gov/pmc/articles/PMC4255155/" TargetMode="External"/><Relationship Id="rId18" Type="http://schemas.openxmlformats.org/officeDocument/2006/relationships/hyperlink" Target="http://www.ncbi.nlm.nih.gov/pubmed/25470548/" TargetMode="External"/><Relationship Id="rId26" Type="http://schemas.openxmlformats.org/officeDocument/2006/relationships/hyperlink" Target="http://www.ncbi.nlm.nih.gov/pubmed/26330044/" TargetMode="External"/><Relationship Id="rId3" Type="http://schemas.openxmlformats.org/officeDocument/2006/relationships/settings" Target="settings.xml"/><Relationship Id="rId21" Type="http://schemas.openxmlformats.org/officeDocument/2006/relationships/hyperlink" Target="http://www.ncbi.nlm.nih.gov/pubmed/21135090/" TargetMode="External"/><Relationship Id="rId7" Type="http://schemas.openxmlformats.org/officeDocument/2006/relationships/hyperlink" Target="http://www.ncbi.nlm.nih.gov/pmc/articles/PMC4255155/" TargetMode="External"/><Relationship Id="rId12" Type="http://schemas.openxmlformats.org/officeDocument/2006/relationships/hyperlink" Target="http://www.ncbi.nlm.nih.gov/pubmed/25470547/" TargetMode="External"/><Relationship Id="rId17" Type="http://schemas.openxmlformats.org/officeDocument/2006/relationships/hyperlink" Target="http://www.ncbi.nlm.nih.gov/pmc/articles/PMC6054678/" TargetMode="External"/><Relationship Id="rId25" Type="http://schemas.openxmlformats.org/officeDocument/2006/relationships/hyperlink" Target="http://www.ncbi.nlm.nih.gov/pubmed/26628664/" TargetMode="External"/><Relationship Id="rId2" Type="http://schemas.openxmlformats.org/officeDocument/2006/relationships/styles" Target="styles.xml"/><Relationship Id="rId16" Type="http://schemas.openxmlformats.org/officeDocument/2006/relationships/hyperlink" Target="http://www.ncbi.nlm.nih.gov/pubmed/30030441/" TargetMode="External"/><Relationship Id="rId20" Type="http://schemas.openxmlformats.org/officeDocument/2006/relationships/hyperlink" Target="http://www.ncbi.nlm.nih.gov/pubmed/23416972/" TargetMode="External"/><Relationship Id="rId1" Type="http://schemas.openxmlformats.org/officeDocument/2006/relationships/numbering" Target="numbering.xml"/><Relationship Id="rId6" Type="http://schemas.openxmlformats.org/officeDocument/2006/relationships/hyperlink" Target="http://www.ncbi.nlm.nih.gov/pubmed/25470547/" TargetMode="External"/><Relationship Id="rId11" Type="http://schemas.openxmlformats.org/officeDocument/2006/relationships/hyperlink" Target="http://www.ncbi.nlm.nih.gov/pubmed/30174302/" TargetMode="External"/><Relationship Id="rId24" Type="http://schemas.openxmlformats.org/officeDocument/2006/relationships/hyperlink" Target="http://www.ncbi.nlm.nih.gov/pubmed/18753636/" TargetMode="External"/><Relationship Id="rId5" Type="http://schemas.openxmlformats.org/officeDocument/2006/relationships/hyperlink" Target="http://www.ncbi.nlm.nih.gov/pubmed/30174302/" TargetMode="External"/><Relationship Id="rId15" Type="http://schemas.openxmlformats.org/officeDocument/2006/relationships/hyperlink" Target="http://www.ncbi.nlm.nih.gov/pmc/articles/PMC3491655/" TargetMode="External"/><Relationship Id="rId23" Type="http://schemas.openxmlformats.org/officeDocument/2006/relationships/hyperlink" Target="http://www.ncbi.nlm.nih.gov/pubmed/20484085/" TargetMode="External"/><Relationship Id="rId28" Type="http://schemas.openxmlformats.org/officeDocument/2006/relationships/theme" Target="theme/theme1.xml"/><Relationship Id="rId10" Type="http://schemas.openxmlformats.org/officeDocument/2006/relationships/hyperlink" Target="http://www.ncbi.nlm.nih.gov/pmc/articles/PMC6703924/" TargetMode="External"/><Relationship Id="rId19" Type="http://schemas.openxmlformats.org/officeDocument/2006/relationships/hyperlink" Target="http://www.ncbi.nlm.nih.gov/pmc/articles/PMC4255146/" TargetMode="External"/><Relationship Id="rId4" Type="http://schemas.openxmlformats.org/officeDocument/2006/relationships/webSettings" Target="webSettings.xml"/><Relationship Id="rId9" Type="http://schemas.openxmlformats.org/officeDocument/2006/relationships/hyperlink" Target="http://www.ncbi.nlm.nih.gov/pubmed/31180809/" TargetMode="External"/><Relationship Id="rId14" Type="http://schemas.openxmlformats.org/officeDocument/2006/relationships/hyperlink" Target="http://www.ncbi.nlm.nih.gov/pubmed/22608008/" TargetMode="External"/><Relationship Id="rId22" Type="http://schemas.openxmlformats.org/officeDocument/2006/relationships/hyperlink" Target="http://www.ncbi.nlm.nih.gov/pmc/articles/PMC3057865/"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2157</Words>
  <Characters>12300</Characters>
  <Application>Microsoft Office Word</Application>
  <DocSecurity>0</DocSecurity>
  <Lines>102</Lines>
  <Paragraphs>28</Paragraphs>
  <ScaleCrop>false</ScaleCrop>
  <Company/>
  <LinksUpToDate>false</LinksUpToDate>
  <CharactersWithSpaces>14429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SciENCV PDF</dc:title>
  <cp:lastModifiedBy>Microsoft Office User</cp:lastModifiedBy>
  <cp:revision>2</cp:revision>
  <dcterms:created xsi:type="dcterms:W3CDTF">2021-01-15T05:09:00Z</dcterms:created>
  <dcterms:modified xsi:type="dcterms:W3CDTF">2021-01-15T05:13:00Z</dcterms:modified>
</cp:coreProperties>
</file>