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D046" w14:textId="77777777" w:rsidR="0064538B" w:rsidRDefault="0064538B" w:rsidP="0064538B">
      <w:pPr>
        <w:pStyle w:val="OMBInfo"/>
      </w:pPr>
      <w:r>
        <w:t>OMB No. 0925-0001 and 0925-0002 (Rev. 09/17 Approved Through 03/31/2020)</w:t>
      </w:r>
    </w:p>
    <w:p w14:paraId="0EA1E613" w14:textId="77777777" w:rsidR="0064538B" w:rsidRPr="006E6FB5" w:rsidRDefault="0064538B" w:rsidP="0064538B">
      <w:pPr>
        <w:pStyle w:val="Title"/>
      </w:pPr>
      <w:r w:rsidRPr="006E6FB5">
        <w:t>BIOGRAPHICAL SKETCH</w:t>
      </w:r>
    </w:p>
    <w:p w14:paraId="740415CE" w14:textId="77777777" w:rsidR="0064538B" w:rsidRPr="00F7284D" w:rsidRDefault="0064538B" w:rsidP="0064538B">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BC574CC" w14:textId="77777777" w:rsidR="0064538B" w:rsidRPr="00D3779E" w:rsidRDefault="0064538B" w:rsidP="0064538B">
      <w:pPr>
        <w:pStyle w:val="FormFieldCaption1"/>
        <w:pBdr>
          <w:between w:val="single" w:sz="4" w:space="1" w:color="auto"/>
        </w:pBdr>
        <w:rPr>
          <w:sz w:val="32"/>
        </w:rPr>
      </w:pPr>
      <w:r w:rsidRPr="00D3779E">
        <w:rPr>
          <w:sz w:val="22"/>
        </w:rPr>
        <w:t>NAME:</w:t>
      </w:r>
      <w:r>
        <w:rPr>
          <w:sz w:val="22"/>
        </w:rPr>
        <w:t xml:space="preserve"> Haaland, Benjamin</w:t>
      </w:r>
    </w:p>
    <w:p w14:paraId="411EA4C7" w14:textId="5DB9C2A5" w:rsidR="0064538B" w:rsidRPr="00D3779E" w:rsidRDefault="0064538B" w:rsidP="0064538B">
      <w:pPr>
        <w:pStyle w:val="FormFieldCaption1"/>
        <w:pBdr>
          <w:between w:val="single" w:sz="4" w:space="1" w:color="auto"/>
        </w:pBdr>
        <w:rPr>
          <w:sz w:val="32"/>
        </w:rPr>
      </w:pPr>
      <w:r w:rsidRPr="00D3779E">
        <w:rPr>
          <w:sz w:val="22"/>
        </w:rPr>
        <w:t>eRA COMMONS USER NAME (credential, e.g., agency login):</w:t>
      </w:r>
      <w:r>
        <w:rPr>
          <w:sz w:val="22"/>
        </w:rPr>
        <w:t xml:space="preserve"> </w:t>
      </w:r>
      <w:r w:rsidR="00BF4FD5">
        <w:rPr>
          <w:sz w:val="22"/>
        </w:rPr>
        <w:t>HAALAND</w:t>
      </w:r>
    </w:p>
    <w:p w14:paraId="4FA44AFF" w14:textId="77777777" w:rsidR="0064538B" w:rsidRPr="00A024B4" w:rsidRDefault="0064538B" w:rsidP="0064538B">
      <w:pPr>
        <w:pStyle w:val="FormFieldCaption1"/>
        <w:pBdr>
          <w:between w:val="single" w:sz="4" w:space="1" w:color="auto"/>
        </w:pBdr>
        <w:rPr>
          <w:sz w:val="22"/>
          <w:szCs w:val="22"/>
        </w:rPr>
      </w:pPr>
      <w:r w:rsidRPr="00D3779E">
        <w:rPr>
          <w:sz w:val="22"/>
        </w:rPr>
        <w:t>POSITION TITLE:</w:t>
      </w:r>
      <w:r w:rsidRPr="00A024B4">
        <w:rPr>
          <w:sz w:val="20"/>
          <w:szCs w:val="20"/>
        </w:rPr>
        <w:t xml:space="preserve"> </w:t>
      </w:r>
      <w:r w:rsidRPr="00A024B4">
        <w:rPr>
          <w:sz w:val="22"/>
          <w:szCs w:val="22"/>
        </w:rPr>
        <w:t>Associate Professor, Department of Population Health Sciences, University of Utah</w:t>
      </w:r>
    </w:p>
    <w:p w14:paraId="6CDDF745" w14:textId="77777777" w:rsidR="0064538B" w:rsidRPr="00D3779E" w:rsidRDefault="0064538B" w:rsidP="0064538B">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64538B" w:rsidRPr="00D3779E" w14:paraId="5CD598DD" w14:textId="77777777" w:rsidTr="00C70F0B">
        <w:trPr>
          <w:cantSplit/>
          <w:tblHeader/>
        </w:trPr>
        <w:tc>
          <w:tcPr>
            <w:tcW w:w="5220" w:type="dxa"/>
            <w:tcBorders>
              <w:top w:val="single" w:sz="4" w:space="0" w:color="auto"/>
              <w:bottom w:val="single" w:sz="4" w:space="0" w:color="auto"/>
            </w:tcBorders>
            <w:vAlign w:val="center"/>
          </w:tcPr>
          <w:p w14:paraId="1A63FBB8" w14:textId="77777777" w:rsidR="0064538B" w:rsidRPr="00D3779E" w:rsidRDefault="0064538B" w:rsidP="00C70F0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8BC79D2" w14:textId="77777777" w:rsidR="0064538B" w:rsidRPr="00D3779E" w:rsidRDefault="0064538B" w:rsidP="00C70F0B">
            <w:pPr>
              <w:pStyle w:val="FormFieldCaption"/>
              <w:jc w:val="center"/>
              <w:rPr>
                <w:sz w:val="22"/>
              </w:rPr>
            </w:pPr>
            <w:r w:rsidRPr="00D3779E">
              <w:rPr>
                <w:sz w:val="22"/>
              </w:rPr>
              <w:t>DEGREE</w:t>
            </w:r>
          </w:p>
          <w:p w14:paraId="419A14B4" w14:textId="77777777" w:rsidR="0064538B" w:rsidRPr="00D3779E" w:rsidRDefault="0064538B" w:rsidP="00C70F0B">
            <w:pPr>
              <w:pStyle w:val="FormFieldCaption"/>
              <w:jc w:val="center"/>
              <w:rPr>
                <w:rStyle w:val="Emphasis"/>
                <w:sz w:val="22"/>
              </w:rPr>
            </w:pPr>
            <w:r w:rsidRPr="00D3779E">
              <w:rPr>
                <w:rStyle w:val="Emphasis"/>
                <w:sz w:val="22"/>
              </w:rPr>
              <w:t>(if applicable)</w:t>
            </w:r>
          </w:p>
          <w:p w14:paraId="4F1905B2" w14:textId="77777777" w:rsidR="0064538B" w:rsidRPr="00D3779E" w:rsidRDefault="0064538B" w:rsidP="00C70F0B">
            <w:pPr>
              <w:pStyle w:val="FormFieldCaption"/>
              <w:rPr>
                <w:sz w:val="22"/>
              </w:rPr>
            </w:pPr>
          </w:p>
        </w:tc>
        <w:tc>
          <w:tcPr>
            <w:tcW w:w="1584" w:type="dxa"/>
            <w:tcBorders>
              <w:top w:val="single" w:sz="4" w:space="0" w:color="auto"/>
              <w:bottom w:val="single" w:sz="4" w:space="0" w:color="auto"/>
            </w:tcBorders>
            <w:vAlign w:val="center"/>
          </w:tcPr>
          <w:p w14:paraId="0DFC625F" w14:textId="77777777" w:rsidR="0064538B" w:rsidRPr="00D3779E" w:rsidRDefault="0064538B" w:rsidP="00C70F0B">
            <w:pPr>
              <w:pStyle w:val="FormFieldCaption"/>
              <w:jc w:val="center"/>
              <w:rPr>
                <w:sz w:val="22"/>
              </w:rPr>
            </w:pPr>
            <w:r w:rsidRPr="00D3779E">
              <w:rPr>
                <w:sz w:val="22"/>
              </w:rPr>
              <w:t>Completion Date</w:t>
            </w:r>
          </w:p>
          <w:p w14:paraId="26568EC9" w14:textId="77777777" w:rsidR="0064538B" w:rsidRPr="00D3779E" w:rsidRDefault="0064538B" w:rsidP="00C70F0B">
            <w:pPr>
              <w:pStyle w:val="FormFieldCaption"/>
              <w:jc w:val="center"/>
              <w:rPr>
                <w:sz w:val="22"/>
              </w:rPr>
            </w:pPr>
            <w:r w:rsidRPr="00D3779E">
              <w:rPr>
                <w:sz w:val="22"/>
              </w:rPr>
              <w:t>MM/YYYY</w:t>
            </w:r>
          </w:p>
          <w:p w14:paraId="61B0784E" w14:textId="77777777" w:rsidR="0064538B" w:rsidRPr="00D3779E" w:rsidRDefault="0064538B" w:rsidP="00C70F0B">
            <w:pPr>
              <w:pStyle w:val="FormFieldCaption"/>
              <w:rPr>
                <w:sz w:val="22"/>
              </w:rPr>
            </w:pPr>
          </w:p>
        </w:tc>
        <w:tc>
          <w:tcPr>
            <w:tcW w:w="2592" w:type="dxa"/>
            <w:tcBorders>
              <w:top w:val="single" w:sz="4" w:space="0" w:color="auto"/>
              <w:bottom w:val="single" w:sz="4" w:space="0" w:color="auto"/>
            </w:tcBorders>
            <w:vAlign w:val="center"/>
          </w:tcPr>
          <w:p w14:paraId="4A042685" w14:textId="77777777" w:rsidR="0064538B" w:rsidRPr="00D3779E" w:rsidRDefault="0064538B" w:rsidP="00C70F0B">
            <w:pPr>
              <w:pStyle w:val="FormFieldCaption"/>
              <w:jc w:val="center"/>
              <w:rPr>
                <w:sz w:val="22"/>
              </w:rPr>
            </w:pPr>
            <w:r w:rsidRPr="00D3779E">
              <w:rPr>
                <w:sz w:val="22"/>
              </w:rPr>
              <w:t>FIELD OF STUDY</w:t>
            </w:r>
          </w:p>
          <w:p w14:paraId="1C46A285" w14:textId="77777777" w:rsidR="0064538B" w:rsidRPr="00D3779E" w:rsidRDefault="0064538B" w:rsidP="00C70F0B">
            <w:pPr>
              <w:pStyle w:val="FormFieldCaption"/>
              <w:rPr>
                <w:sz w:val="22"/>
              </w:rPr>
            </w:pPr>
          </w:p>
        </w:tc>
      </w:tr>
      <w:tr w:rsidR="0064538B" w:rsidRPr="00D3779E" w14:paraId="7FE00BB5" w14:textId="77777777" w:rsidTr="00C70F0B">
        <w:trPr>
          <w:cantSplit/>
          <w:trHeight w:val="395"/>
        </w:trPr>
        <w:tc>
          <w:tcPr>
            <w:tcW w:w="5220" w:type="dxa"/>
          </w:tcPr>
          <w:p w14:paraId="09563A3E" w14:textId="77777777" w:rsidR="0064538B" w:rsidRPr="0064538B" w:rsidRDefault="0064538B" w:rsidP="00C70F0B">
            <w:pPr>
              <w:pStyle w:val="FormFieldCaption"/>
              <w:spacing w:before="20" w:after="20"/>
              <w:rPr>
                <w:sz w:val="22"/>
                <w:szCs w:val="22"/>
              </w:rPr>
            </w:pPr>
            <w:r w:rsidRPr="0064538B">
              <w:rPr>
                <w:sz w:val="22"/>
                <w:szCs w:val="22"/>
              </w:rPr>
              <w:t>Montana State University, Bozeman</w:t>
            </w:r>
          </w:p>
        </w:tc>
        <w:tc>
          <w:tcPr>
            <w:tcW w:w="1440" w:type="dxa"/>
          </w:tcPr>
          <w:p w14:paraId="4C051BD6" w14:textId="77777777" w:rsidR="0064538B" w:rsidRPr="0064538B" w:rsidRDefault="0064538B" w:rsidP="00C70F0B">
            <w:pPr>
              <w:pStyle w:val="FormFieldCaption"/>
              <w:spacing w:before="20" w:after="20"/>
              <w:jc w:val="center"/>
              <w:rPr>
                <w:sz w:val="22"/>
                <w:szCs w:val="22"/>
              </w:rPr>
            </w:pPr>
            <w:r w:rsidRPr="0064538B">
              <w:rPr>
                <w:sz w:val="22"/>
                <w:szCs w:val="22"/>
              </w:rPr>
              <w:t>BS</w:t>
            </w:r>
          </w:p>
        </w:tc>
        <w:tc>
          <w:tcPr>
            <w:tcW w:w="1584" w:type="dxa"/>
          </w:tcPr>
          <w:p w14:paraId="7B09CD3C" w14:textId="77777777" w:rsidR="0064538B" w:rsidRPr="0064538B" w:rsidRDefault="0064538B" w:rsidP="00C70F0B">
            <w:pPr>
              <w:pStyle w:val="FormFieldCaption"/>
              <w:spacing w:before="20" w:after="20"/>
              <w:jc w:val="center"/>
              <w:rPr>
                <w:sz w:val="22"/>
                <w:szCs w:val="22"/>
              </w:rPr>
            </w:pPr>
            <w:r w:rsidRPr="0064538B">
              <w:rPr>
                <w:sz w:val="22"/>
                <w:szCs w:val="22"/>
              </w:rPr>
              <w:t>05/2003</w:t>
            </w:r>
          </w:p>
        </w:tc>
        <w:tc>
          <w:tcPr>
            <w:tcW w:w="2592" w:type="dxa"/>
          </w:tcPr>
          <w:p w14:paraId="42137799" w14:textId="77777777" w:rsidR="0064538B" w:rsidRPr="0064538B" w:rsidRDefault="0064538B" w:rsidP="00C70F0B">
            <w:pPr>
              <w:pStyle w:val="FormFieldCaption"/>
              <w:spacing w:before="20" w:after="20"/>
              <w:rPr>
                <w:sz w:val="22"/>
                <w:szCs w:val="22"/>
              </w:rPr>
            </w:pPr>
            <w:r w:rsidRPr="0064538B">
              <w:rPr>
                <w:sz w:val="22"/>
                <w:szCs w:val="22"/>
              </w:rPr>
              <w:t>Applied Mathematics</w:t>
            </w:r>
          </w:p>
        </w:tc>
      </w:tr>
      <w:tr w:rsidR="0064538B" w:rsidRPr="00D3779E" w14:paraId="6B144B9B" w14:textId="77777777" w:rsidTr="00C70F0B">
        <w:trPr>
          <w:cantSplit/>
          <w:trHeight w:val="395"/>
        </w:trPr>
        <w:tc>
          <w:tcPr>
            <w:tcW w:w="5220" w:type="dxa"/>
          </w:tcPr>
          <w:p w14:paraId="512E2ADE" w14:textId="77777777" w:rsidR="0064538B" w:rsidRPr="0064538B" w:rsidRDefault="0064538B" w:rsidP="00C70F0B">
            <w:pPr>
              <w:pStyle w:val="FormFieldCaption"/>
              <w:spacing w:before="20" w:after="20"/>
              <w:rPr>
                <w:sz w:val="22"/>
                <w:szCs w:val="22"/>
              </w:rPr>
            </w:pPr>
            <w:r w:rsidRPr="0064538B">
              <w:rPr>
                <w:sz w:val="22"/>
                <w:szCs w:val="22"/>
              </w:rPr>
              <w:t>Montana State University, Bozeman</w:t>
            </w:r>
          </w:p>
        </w:tc>
        <w:tc>
          <w:tcPr>
            <w:tcW w:w="1440" w:type="dxa"/>
          </w:tcPr>
          <w:p w14:paraId="732F7A43" w14:textId="77777777" w:rsidR="0064538B" w:rsidRPr="0064538B" w:rsidRDefault="0064538B" w:rsidP="00C70F0B">
            <w:pPr>
              <w:pStyle w:val="FormFieldCaption"/>
              <w:spacing w:before="20" w:after="20"/>
              <w:jc w:val="center"/>
              <w:rPr>
                <w:sz w:val="22"/>
                <w:szCs w:val="22"/>
              </w:rPr>
            </w:pPr>
            <w:r w:rsidRPr="0064538B">
              <w:rPr>
                <w:sz w:val="22"/>
                <w:szCs w:val="22"/>
              </w:rPr>
              <w:t>MS</w:t>
            </w:r>
          </w:p>
        </w:tc>
        <w:tc>
          <w:tcPr>
            <w:tcW w:w="1584" w:type="dxa"/>
          </w:tcPr>
          <w:p w14:paraId="7F724097" w14:textId="77777777" w:rsidR="0064538B" w:rsidRPr="0064538B" w:rsidRDefault="0064538B" w:rsidP="00C70F0B">
            <w:pPr>
              <w:pStyle w:val="FormFieldCaption"/>
              <w:spacing w:before="20" w:after="20"/>
              <w:jc w:val="center"/>
              <w:rPr>
                <w:sz w:val="22"/>
                <w:szCs w:val="22"/>
              </w:rPr>
            </w:pPr>
            <w:r w:rsidRPr="0064538B">
              <w:rPr>
                <w:sz w:val="22"/>
                <w:szCs w:val="22"/>
              </w:rPr>
              <w:t>05/2006</w:t>
            </w:r>
          </w:p>
        </w:tc>
        <w:tc>
          <w:tcPr>
            <w:tcW w:w="2592" w:type="dxa"/>
          </w:tcPr>
          <w:p w14:paraId="5D24E28E" w14:textId="77777777" w:rsidR="0064538B" w:rsidRPr="0064538B" w:rsidRDefault="0064538B" w:rsidP="00C70F0B">
            <w:pPr>
              <w:pStyle w:val="FormFieldCaption"/>
              <w:spacing w:before="20" w:after="20"/>
              <w:rPr>
                <w:sz w:val="22"/>
                <w:szCs w:val="22"/>
              </w:rPr>
            </w:pPr>
            <w:r w:rsidRPr="0064538B">
              <w:rPr>
                <w:sz w:val="22"/>
                <w:szCs w:val="22"/>
              </w:rPr>
              <w:t>Statistics</w:t>
            </w:r>
          </w:p>
        </w:tc>
      </w:tr>
      <w:tr w:rsidR="0064538B" w:rsidRPr="00D3779E" w14:paraId="08B2191D" w14:textId="77777777" w:rsidTr="00C70F0B">
        <w:trPr>
          <w:cantSplit/>
          <w:trHeight w:val="395"/>
        </w:trPr>
        <w:tc>
          <w:tcPr>
            <w:tcW w:w="5220" w:type="dxa"/>
          </w:tcPr>
          <w:p w14:paraId="04A57A57" w14:textId="77777777" w:rsidR="0064538B" w:rsidRPr="0064538B" w:rsidRDefault="0064538B" w:rsidP="00C70F0B">
            <w:pPr>
              <w:pStyle w:val="FormFieldCaption"/>
              <w:spacing w:before="20" w:after="20"/>
              <w:rPr>
                <w:sz w:val="22"/>
                <w:szCs w:val="22"/>
              </w:rPr>
            </w:pPr>
            <w:r w:rsidRPr="0064538B">
              <w:rPr>
                <w:sz w:val="22"/>
                <w:szCs w:val="22"/>
              </w:rPr>
              <w:t>University of Wisconsin-Madison</w:t>
            </w:r>
          </w:p>
        </w:tc>
        <w:tc>
          <w:tcPr>
            <w:tcW w:w="1440" w:type="dxa"/>
          </w:tcPr>
          <w:p w14:paraId="5B5306FD" w14:textId="77777777" w:rsidR="0064538B" w:rsidRPr="0064538B" w:rsidRDefault="0064538B" w:rsidP="00C70F0B">
            <w:pPr>
              <w:pStyle w:val="FormFieldCaption"/>
              <w:spacing w:before="20" w:after="20"/>
              <w:jc w:val="center"/>
              <w:rPr>
                <w:sz w:val="22"/>
                <w:szCs w:val="22"/>
              </w:rPr>
            </w:pPr>
            <w:r w:rsidRPr="0064538B">
              <w:rPr>
                <w:sz w:val="22"/>
                <w:szCs w:val="22"/>
              </w:rPr>
              <w:t>PhD</w:t>
            </w:r>
          </w:p>
        </w:tc>
        <w:tc>
          <w:tcPr>
            <w:tcW w:w="1584" w:type="dxa"/>
          </w:tcPr>
          <w:p w14:paraId="1B3FF845" w14:textId="77777777" w:rsidR="0064538B" w:rsidRPr="0064538B" w:rsidRDefault="0064538B" w:rsidP="00C70F0B">
            <w:pPr>
              <w:pStyle w:val="FormFieldCaption"/>
              <w:spacing w:before="20" w:after="20"/>
              <w:jc w:val="center"/>
              <w:rPr>
                <w:sz w:val="22"/>
                <w:szCs w:val="22"/>
              </w:rPr>
            </w:pPr>
            <w:r w:rsidRPr="0064538B">
              <w:rPr>
                <w:sz w:val="22"/>
                <w:szCs w:val="22"/>
              </w:rPr>
              <w:t>08/2010</w:t>
            </w:r>
          </w:p>
        </w:tc>
        <w:tc>
          <w:tcPr>
            <w:tcW w:w="2592" w:type="dxa"/>
          </w:tcPr>
          <w:p w14:paraId="0024392D" w14:textId="77777777" w:rsidR="0064538B" w:rsidRPr="0064538B" w:rsidRDefault="0064538B" w:rsidP="00C70F0B">
            <w:pPr>
              <w:pStyle w:val="FormFieldCaption"/>
              <w:spacing w:before="20" w:after="20"/>
              <w:rPr>
                <w:sz w:val="22"/>
                <w:szCs w:val="22"/>
              </w:rPr>
            </w:pPr>
            <w:r w:rsidRPr="0064538B">
              <w:rPr>
                <w:sz w:val="22"/>
                <w:szCs w:val="22"/>
              </w:rPr>
              <w:t>Statistics</w:t>
            </w:r>
          </w:p>
        </w:tc>
      </w:tr>
    </w:tbl>
    <w:p w14:paraId="5D1AD5D8" w14:textId="77777777" w:rsidR="0064538B" w:rsidRDefault="0064538B" w:rsidP="00B26C31">
      <w:pPr>
        <w:pStyle w:val="DataField11pt-Single"/>
        <w:spacing w:before="80"/>
        <w:rPr>
          <w:rStyle w:val="Strong"/>
          <w:sz w:val="20"/>
        </w:rPr>
      </w:pPr>
    </w:p>
    <w:p w14:paraId="09F113F6" w14:textId="5CB603D2" w:rsidR="002C51BC" w:rsidRPr="007E178D" w:rsidRDefault="002C51BC" w:rsidP="00B26C31">
      <w:pPr>
        <w:pStyle w:val="DataField11pt-Single"/>
        <w:spacing w:before="80"/>
        <w:rPr>
          <w:rStyle w:val="Strong"/>
          <w:szCs w:val="22"/>
        </w:rPr>
      </w:pPr>
      <w:r w:rsidRPr="0064538B">
        <w:rPr>
          <w:rStyle w:val="Strong"/>
          <w:szCs w:val="22"/>
        </w:rPr>
        <w:t>A.</w:t>
      </w:r>
      <w:r w:rsidRPr="0064538B">
        <w:rPr>
          <w:rStyle w:val="Strong"/>
          <w:szCs w:val="22"/>
        </w:rPr>
        <w:tab/>
        <w:t>Persona</w:t>
      </w:r>
      <w:r w:rsidRPr="007E178D">
        <w:rPr>
          <w:rStyle w:val="Strong"/>
          <w:szCs w:val="22"/>
        </w:rPr>
        <w:t>l Statement</w:t>
      </w:r>
    </w:p>
    <w:p w14:paraId="2FE753E6" w14:textId="17A5A62A" w:rsidR="007E178D" w:rsidRPr="00FB7470" w:rsidRDefault="007E178D" w:rsidP="00BF66EC">
      <w:pPr>
        <w:spacing w:after="120"/>
        <w:rPr>
          <w:rFonts w:cs="Arial"/>
          <w:b/>
        </w:rPr>
      </w:pPr>
      <w:r>
        <w:rPr>
          <w:rFonts w:cs="Arial"/>
          <w:color w:val="000000" w:themeColor="text1"/>
        </w:rPr>
        <w:t>Benjamin</w:t>
      </w:r>
      <w:r w:rsidRPr="007E178D">
        <w:rPr>
          <w:rFonts w:cs="Arial"/>
          <w:color w:val="000000" w:themeColor="text1"/>
        </w:rPr>
        <w:t xml:space="preserve"> Haaland, </w:t>
      </w:r>
      <w:r>
        <w:rPr>
          <w:rFonts w:cs="Arial"/>
          <w:color w:val="000000" w:themeColor="text1"/>
        </w:rPr>
        <w:t xml:space="preserve">PhD, </w:t>
      </w:r>
      <w:r w:rsidR="001A0152">
        <w:rPr>
          <w:rFonts w:cs="Arial"/>
          <w:color w:val="000000" w:themeColor="text1"/>
        </w:rPr>
        <w:t>is</w:t>
      </w:r>
      <w:r w:rsidR="00BF0BF7">
        <w:rPr>
          <w:rFonts w:cs="Arial"/>
          <w:color w:val="000000" w:themeColor="text1"/>
        </w:rPr>
        <w:t xml:space="preserve"> Co-Director of the Cancer Biostatistics Shared Resource at Huntsman Cancer Institute and</w:t>
      </w:r>
      <w:r w:rsidR="001A0152">
        <w:rPr>
          <w:rFonts w:cs="Arial"/>
          <w:color w:val="000000" w:themeColor="text1"/>
        </w:rPr>
        <w:t xml:space="preserve"> an Associate Professor in the</w:t>
      </w:r>
      <w:r w:rsidRPr="007E178D">
        <w:rPr>
          <w:rFonts w:cs="Arial"/>
          <w:color w:val="000000" w:themeColor="text1"/>
        </w:rPr>
        <w:t xml:space="preserve"> Department of Population Health Sciences</w:t>
      </w:r>
      <w:r w:rsidR="001A0152">
        <w:rPr>
          <w:rFonts w:cs="Arial"/>
          <w:color w:val="000000" w:themeColor="text1"/>
        </w:rPr>
        <w:t xml:space="preserve">. </w:t>
      </w:r>
      <w:r w:rsidRPr="007E178D">
        <w:rPr>
          <w:rFonts w:cs="Arial"/>
          <w:color w:val="000000" w:themeColor="text1"/>
        </w:rPr>
        <w:t xml:space="preserve">Dr. Haaland has substantial expertise in </w:t>
      </w:r>
      <w:r w:rsidR="0019094C" w:rsidRPr="007E178D">
        <w:rPr>
          <w:rFonts w:cs="Arial"/>
          <w:color w:val="000000" w:themeColor="text1"/>
        </w:rPr>
        <w:t>design and analysis of</w:t>
      </w:r>
      <w:r w:rsidR="0019094C">
        <w:rPr>
          <w:rFonts w:cs="Arial"/>
          <w:color w:val="000000" w:themeColor="text1"/>
        </w:rPr>
        <w:t xml:space="preserve"> </w:t>
      </w:r>
      <w:r w:rsidR="0019094C" w:rsidRPr="007E178D">
        <w:rPr>
          <w:rFonts w:cs="Arial"/>
          <w:color w:val="000000" w:themeColor="text1"/>
        </w:rPr>
        <w:t xml:space="preserve">randomized controlled trials, </w:t>
      </w:r>
      <w:r w:rsidRPr="007E178D">
        <w:rPr>
          <w:rFonts w:cs="Arial"/>
          <w:color w:val="000000" w:themeColor="text1"/>
        </w:rPr>
        <w:t>evidence synthesis and meta-analysis, non-parametric modeling of longitudinal and multi-level data, and applications of modern machine learning techniques to predictive health. His methodological strengths include functional</w:t>
      </w:r>
      <w:r w:rsidRPr="00774817">
        <w:rPr>
          <w:rFonts w:cs="Arial"/>
          <w:color w:val="000000" w:themeColor="text1"/>
        </w:rPr>
        <w:t xml:space="preserve"> data analysis, experimental design, and complex meta-analyses. He has co-authored more than </w:t>
      </w:r>
      <w:r w:rsidR="00113C84">
        <w:rPr>
          <w:rFonts w:cs="Arial"/>
          <w:color w:val="000000" w:themeColor="text1"/>
        </w:rPr>
        <w:t>80</w:t>
      </w:r>
      <w:bookmarkStart w:id="0" w:name="_GoBack"/>
      <w:bookmarkEnd w:id="0"/>
      <w:r w:rsidRPr="00774817">
        <w:rPr>
          <w:rFonts w:cs="Arial"/>
          <w:color w:val="000000" w:themeColor="text1"/>
        </w:rPr>
        <w:t xml:space="preserve"> peer-reviewed publications, spanning clinical science, health services, population health, and statistical methods, with a major emphasis on cancer.</w:t>
      </w:r>
    </w:p>
    <w:p w14:paraId="079B2E5B" w14:textId="77E7EC4D" w:rsidR="009E66AC" w:rsidRPr="00D11E54" w:rsidRDefault="007E178D" w:rsidP="00040E15">
      <w:pPr>
        <w:spacing w:after="80"/>
        <w:rPr>
          <w:rStyle w:val="Strong"/>
          <w:rFonts w:cs="Arial"/>
          <w:b w:val="0"/>
          <w:bCs w:val="0"/>
          <w:szCs w:val="22"/>
        </w:rPr>
      </w:pPr>
      <w:r>
        <w:rPr>
          <w:rFonts w:cs="Arial"/>
          <w:szCs w:val="22"/>
        </w:rPr>
        <w:t>Currently, Dr. Haaland is</w:t>
      </w:r>
      <w:r w:rsidR="00BC05CD" w:rsidRPr="0064538B">
        <w:rPr>
          <w:rFonts w:cs="Arial"/>
          <w:szCs w:val="22"/>
        </w:rPr>
        <w:t xml:space="preserve"> involved in a broad spectrum of collaborative and methodological projects including </w:t>
      </w:r>
      <w:r w:rsidR="00BF66EC">
        <w:rPr>
          <w:rFonts w:cs="Arial"/>
          <w:szCs w:val="22"/>
        </w:rPr>
        <w:t>a</w:t>
      </w:r>
      <w:r w:rsidR="00BC05CD" w:rsidRPr="0064538B">
        <w:rPr>
          <w:rFonts w:cs="Arial"/>
          <w:szCs w:val="22"/>
        </w:rPr>
        <w:t xml:space="preserve">) </w:t>
      </w:r>
      <w:r w:rsidR="00BF0BF7">
        <w:rPr>
          <w:rFonts w:cs="Arial"/>
          <w:szCs w:val="22"/>
        </w:rPr>
        <w:t>comparative effectiveness of cancer therapies based on real-word electronic health record data</w:t>
      </w:r>
      <w:r w:rsidR="00BF66EC">
        <w:rPr>
          <w:rFonts w:cs="Arial"/>
          <w:szCs w:val="22"/>
        </w:rPr>
        <w:t>, b</w:t>
      </w:r>
      <w:r w:rsidR="00BC05CD" w:rsidRPr="0064538B">
        <w:rPr>
          <w:rFonts w:cs="Arial"/>
          <w:szCs w:val="22"/>
        </w:rPr>
        <w:t xml:space="preserve">) </w:t>
      </w:r>
      <w:r w:rsidR="00B54FA5" w:rsidRPr="0064538B">
        <w:rPr>
          <w:rFonts w:cs="Arial"/>
          <w:szCs w:val="22"/>
        </w:rPr>
        <w:t xml:space="preserve">describing the </w:t>
      </w:r>
      <w:r w:rsidR="00BF0BF7">
        <w:rPr>
          <w:rFonts w:cs="Arial"/>
          <w:szCs w:val="22"/>
        </w:rPr>
        <w:t>factors contributing to low-value PSA screening</w:t>
      </w:r>
      <w:r w:rsidR="00BC05CD" w:rsidRPr="0064538B">
        <w:rPr>
          <w:rFonts w:cs="Arial"/>
          <w:szCs w:val="22"/>
        </w:rPr>
        <w:t xml:space="preserve">, </w:t>
      </w:r>
      <w:r w:rsidR="00BF66EC">
        <w:rPr>
          <w:rFonts w:cs="Arial"/>
          <w:szCs w:val="22"/>
        </w:rPr>
        <w:t>c</w:t>
      </w:r>
      <w:r w:rsidR="00BF66EC" w:rsidRPr="0064538B">
        <w:rPr>
          <w:rFonts w:cs="Arial"/>
          <w:szCs w:val="22"/>
        </w:rPr>
        <w:t xml:space="preserve">) development of accurate and parsimonious machine learning predictive models for both pediatric diarrheal etiology based on clinical presentation and response to heart failure therapy based on clinical covariates and mRNA expression levels, </w:t>
      </w:r>
      <w:r w:rsidR="00BC05CD" w:rsidRPr="0064538B">
        <w:rPr>
          <w:rFonts w:cs="Arial"/>
          <w:szCs w:val="22"/>
        </w:rPr>
        <w:t>and d) developing accurate and computationally feasible non-parametric regression techniques, with appropriate uncertainty quantification, in the context of emulation of large-scale and high-dim</w:t>
      </w:r>
      <w:r w:rsidR="00BF66EC">
        <w:rPr>
          <w:rFonts w:cs="Arial"/>
          <w:szCs w:val="22"/>
        </w:rPr>
        <w:t>ensional computer simulations. He has</w:t>
      </w:r>
      <w:r w:rsidR="00BC05CD" w:rsidRPr="0064538B">
        <w:rPr>
          <w:rFonts w:cs="Arial"/>
          <w:szCs w:val="22"/>
        </w:rPr>
        <w:t xml:space="preserve"> been the main</w:t>
      </w:r>
      <w:r w:rsidR="00570F9F" w:rsidRPr="0064538B">
        <w:rPr>
          <w:rFonts w:cs="Arial"/>
          <w:szCs w:val="22"/>
        </w:rPr>
        <w:t xml:space="preserve"> quantitative investigator on </w:t>
      </w:r>
      <w:r w:rsidR="00BF0BF7">
        <w:rPr>
          <w:rFonts w:cs="Arial"/>
          <w:szCs w:val="22"/>
        </w:rPr>
        <w:t>more than 20</w:t>
      </w:r>
      <w:r w:rsidR="00BF66EC">
        <w:rPr>
          <w:rFonts w:cs="Arial"/>
          <w:szCs w:val="22"/>
        </w:rPr>
        <w:t xml:space="preserve"> funded research grants which he</w:t>
      </w:r>
      <w:r w:rsidR="00BC05CD" w:rsidRPr="0064538B">
        <w:rPr>
          <w:rFonts w:cs="Arial"/>
          <w:szCs w:val="22"/>
        </w:rPr>
        <w:t xml:space="preserve"> helped to design an</w:t>
      </w:r>
      <w:r w:rsidR="00BF66EC">
        <w:rPr>
          <w:rFonts w:cs="Arial"/>
          <w:szCs w:val="22"/>
        </w:rPr>
        <w:t>d write. Dr. Haaland is</w:t>
      </w:r>
      <w:r w:rsidR="00BC05CD" w:rsidRPr="0064538B">
        <w:rPr>
          <w:rFonts w:cs="Arial"/>
          <w:szCs w:val="22"/>
        </w:rPr>
        <w:t xml:space="preserve"> currently advising </w:t>
      </w:r>
      <w:r w:rsidR="00BF0BF7">
        <w:rPr>
          <w:rFonts w:cs="Arial"/>
          <w:szCs w:val="22"/>
        </w:rPr>
        <w:t>2</w:t>
      </w:r>
      <w:r w:rsidR="00BC05CD" w:rsidRPr="0064538B">
        <w:rPr>
          <w:rFonts w:cs="Arial"/>
          <w:szCs w:val="22"/>
        </w:rPr>
        <w:t xml:space="preserve"> PhD students</w:t>
      </w:r>
      <w:r w:rsidR="0002726E" w:rsidRPr="0064538B">
        <w:rPr>
          <w:rFonts w:cs="Arial"/>
          <w:szCs w:val="22"/>
        </w:rPr>
        <w:t>, and</w:t>
      </w:r>
      <w:r w:rsidR="00BF66EC">
        <w:rPr>
          <w:rFonts w:cs="Arial"/>
          <w:szCs w:val="22"/>
        </w:rPr>
        <w:t xml:space="preserve"> has</w:t>
      </w:r>
      <w:r w:rsidR="00B54FA5" w:rsidRPr="0064538B">
        <w:rPr>
          <w:rFonts w:cs="Arial"/>
          <w:szCs w:val="22"/>
        </w:rPr>
        <w:t xml:space="preserve"> graduated</w:t>
      </w:r>
      <w:r w:rsidR="00BC05CD" w:rsidRPr="0064538B">
        <w:rPr>
          <w:rFonts w:cs="Arial"/>
          <w:szCs w:val="22"/>
        </w:rPr>
        <w:t xml:space="preserve"> </w:t>
      </w:r>
      <w:r w:rsidR="00BF0BF7">
        <w:rPr>
          <w:rFonts w:cs="Arial"/>
          <w:szCs w:val="22"/>
        </w:rPr>
        <w:t>5</w:t>
      </w:r>
      <w:r w:rsidR="00BC05CD" w:rsidRPr="0064538B">
        <w:rPr>
          <w:rFonts w:cs="Arial"/>
          <w:szCs w:val="22"/>
        </w:rPr>
        <w:t xml:space="preserve"> </w:t>
      </w:r>
      <w:r w:rsidR="00465D21" w:rsidRPr="0064538B">
        <w:rPr>
          <w:rFonts w:cs="Arial"/>
          <w:szCs w:val="22"/>
        </w:rPr>
        <w:t>PhD student</w:t>
      </w:r>
      <w:r w:rsidR="00B54FA5" w:rsidRPr="0064538B">
        <w:rPr>
          <w:rFonts w:cs="Arial"/>
          <w:szCs w:val="22"/>
        </w:rPr>
        <w:t>s since</w:t>
      </w:r>
      <w:r w:rsidR="00BC05CD" w:rsidRPr="0064538B">
        <w:rPr>
          <w:rFonts w:cs="Arial"/>
          <w:szCs w:val="22"/>
        </w:rPr>
        <w:t xml:space="preserve"> </w:t>
      </w:r>
      <w:r w:rsidR="00B54FA5" w:rsidRPr="0064538B">
        <w:rPr>
          <w:rFonts w:cs="Arial"/>
          <w:szCs w:val="22"/>
        </w:rPr>
        <w:t>2016</w:t>
      </w:r>
      <w:r w:rsidR="00BC05CD" w:rsidRPr="0064538B">
        <w:rPr>
          <w:rFonts w:cs="Arial"/>
          <w:szCs w:val="22"/>
        </w:rPr>
        <w:t>.</w:t>
      </w:r>
      <w:r w:rsidR="00075097">
        <w:rPr>
          <w:rFonts w:cs="Arial"/>
          <w:szCs w:val="22"/>
        </w:rPr>
        <w:t xml:space="preserve"> </w:t>
      </w:r>
    </w:p>
    <w:p w14:paraId="61A692F2" w14:textId="40D4F42D" w:rsidR="002C51BC" w:rsidRPr="0064538B" w:rsidRDefault="002C51BC" w:rsidP="00AE7A0D">
      <w:pPr>
        <w:pStyle w:val="DataField11pt-Single"/>
        <w:spacing w:after="80"/>
        <w:rPr>
          <w:rStyle w:val="Strong"/>
          <w:szCs w:val="22"/>
        </w:rPr>
      </w:pPr>
      <w:r w:rsidRPr="0064538B">
        <w:rPr>
          <w:rStyle w:val="Strong"/>
          <w:szCs w:val="22"/>
        </w:rPr>
        <w:t>B.</w:t>
      </w:r>
      <w:r w:rsidRPr="0064538B">
        <w:rPr>
          <w:rStyle w:val="Strong"/>
          <w:szCs w:val="22"/>
        </w:rPr>
        <w:tab/>
        <w:t>Positions and Honors</w:t>
      </w:r>
    </w:p>
    <w:p w14:paraId="06BA9C5C" w14:textId="1AF247AA" w:rsidR="00E6526F" w:rsidRDefault="00E6526F" w:rsidP="007D75B8">
      <w:pPr>
        <w:pStyle w:val="DataField11pt-Single"/>
        <w:rPr>
          <w:rStyle w:val="Strong"/>
          <w:szCs w:val="22"/>
        </w:rPr>
      </w:pPr>
      <w:r w:rsidRPr="0064538B">
        <w:rPr>
          <w:rStyle w:val="Strong"/>
          <w:szCs w:val="22"/>
        </w:rPr>
        <w:t>Employment</w:t>
      </w:r>
    </w:p>
    <w:p w14:paraId="400D38B5" w14:textId="4CD8BF54" w:rsidR="00E6526F" w:rsidRPr="0064538B" w:rsidRDefault="00E6526F" w:rsidP="007D75B8">
      <w:pPr>
        <w:pStyle w:val="DataField11pt-Single"/>
        <w:ind w:left="1440" w:hanging="1440"/>
        <w:rPr>
          <w:rStyle w:val="Strong"/>
          <w:b w:val="0"/>
          <w:szCs w:val="22"/>
        </w:rPr>
      </w:pPr>
      <w:r w:rsidRPr="0064538B">
        <w:rPr>
          <w:rStyle w:val="Strong"/>
          <w:b w:val="0"/>
          <w:szCs w:val="22"/>
        </w:rPr>
        <w:t>2010-2014</w:t>
      </w:r>
      <w:r w:rsidRPr="0064538B">
        <w:rPr>
          <w:rStyle w:val="Strong"/>
          <w:b w:val="0"/>
          <w:szCs w:val="22"/>
        </w:rPr>
        <w:tab/>
        <w:t>Assistant Professor, Centre for Quantitative Medicine, Duke-NUS Graduate Medical School, Singapore</w:t>
      </w:r>
    </w:p>
    <w:p w14:paraId="3230DF32" w14:textId="12A2471F" w:rsidR="00E6526F" w:rsidRPr="0064538B" w:rsidRDefault="00E6526F" w:rsidP="007D75B8">
      <w:pPr>
        <w:pStyle w:val="DataField11pt-Single"/>
        <w:ind w:left="1440" w:hanging="1440"/>
        <w:rPr>
          <w:rStyle w:val="Strong"/>
          <w:b w:val="0"/>
          <w:szCs w:val="22"/>
        </w:rPr>
      </w:pPr>
      <w:r w:rsidRPr="0064538B">
        <w:rPr>
          <w:rStyle w:val="Strong"/>
          <w:b w:val="0"/>
          <w:szCs w:val="22"/>
        </w:rPr>
        <w:t>2014-</w:t>
      </w:r>
      <w:r w:rsidR="002509D9" w:rsidRPr="0064538B">
        <w:rPr>
          <w:rStyle w:val="Strong"/>
          <w:b w:val="0"/>
          <w:szCs w:val="22"/>
        </w:rPr>
        <w:t>present</w:t>
      </w:r>
      <w:r w:rsidRPr="0064538B">
        <w:rPr>
          <w:rStyle w:val="Strong"/>
          <w:b w:val="0"/>
          <w:szCs w:val="22"/>
        </w:rPr>
        <w:tab/>
        <w:t>Assistant Professor, School of Industrial and Systems Engineering, Georgia Institute of Technology</w:t>
      </w:r>
    </w:p>
    <w:p w14:paraId="775AF469" w14:textId="5AD3CB2D" w:rsidR="00E6526F" w:rsidRDefault="00E6526F" w:rsidP="007D75B8">
      <w:pPr>
        <w:pStyle w:val="DataField11pt-Single"/>
        <w:ind w:left="1440" w:hanging="1440"/>
        <w:rPr>
          <w:szCs w:val="22"/>
        </w:rPr>
      </w:pPr>
      <w:r w:rsidRPr="0064538B">
        <w:rPr>
          <w:rStyle w:val="Strong"/>
          <w:b w:val="0"/>
          <w:szCs w:val="22"/>
        </w:rPr>
        <w:t>2017-present</w:t>
      </w:r>
      <w:r w:rsidRPr="0064538B">
        <w:rPr>
          <w:rStyle w:val="Strong"/>
          <w:b w:val="0"/>
          <w:szCs w:val="22"/>
        </w:rPr>
        <w:tab/>
        <w:t xml:space="preserve">Associate Professor, </w:t>
      </w:r>
      <w:r w:rsidRPr="0064538B">
        <w:rPr>
          <w:szCs w:val="22"/>
        </w:rPr>
        <w:t>Department of Population Health Sciences, Division of Biostatistics, University of Utah</w:t>
      </w:r>
    </w:p>
    <w:p w14:paraId="7F301879" w14:textId="217B63B0" w:rsidR="00A22B20" w:rsidRPr="00C10089" w:rsidRDefault="00A22B20" w:rsidP="00A22B20">
      <w:pPr>
        <w:pStyle w:val="DataField11pt-Single"/>
        <w:rPr>
          <w:rStyle w:val="Strong"/>
          <w:b w:val="0"/>
          <w:szCs w:val="22"/>
        </w:rPr>
      </w:pPr>
      <w:r w:rsidRPr="00C10089">
        <w:rPr>
          <w:rStyle w:val="Strong"/>
          <w:b w:val="0"/>
          <w:szCs w:val="22"/>
        </w:rPr>
        <w:t>2018-present</w:t>
      </w:r>
      <w:r>
        <w:rPr>
          <w:rStyle w:val="Strong"/>
          <w:b w:val="0"/>
          <w:szCs w:val="22"/>
        </w:rPr>
        <w:tab/>
        <w:t>Co-</w:t>
      </w:r>
      <w:r w:rsidR="00BF071F">
        <w:rPr>
          <w:rStyle w:val="Strong"/>
          <w:b w:val="0"/>
          <w:szCs w:val="22"/>
        </w:rPr>
        <w:t>D</w:t>
      </w:r>
      <w:r>
        <w:rPr>
          <w:rStyle w:val="Strong"/>
          <w:b w:val="0"/>
          <w:szCs w:val="22"/>
        </w:rPr>
        <w:t xml:space="preserve">irector, Cancer Biostatistics </w:t>
      </w:r>
      <w:r w:rsidR="00BF071F">
        <w:rPr>
          <w:rStyle w:val="Strong"/>
          <w:b w:val="0"/>
          <w:szCs w:val="22"/>
        </w:rPr>
        <w:t>Shared Resource</w:t>
      </w:r>
      <w:r>
        <w:rPr>
          <w:rStyle w:val="Strong"/>
          <w:b w:val="0"/>
          <w:szCs w:val="22"/>
        </w:rPr>
        <w:t>, Huntsman Cancer Institute</w:t>
      </w:r>
    </w:p>
    <w:p w14:paraId="231D0F6B" w14:textId="4DDF4A9F" w:rsidR="00D741F9" w:rsidRPr="0064538B" w:rsidRDefault="00D741F9" w:rsidP="007D75B8">
      <w:pPr>
        <w:pStyle w:val="DataField11pt-Single"/>
        <w:rPr>
          <w:rStyle w:val="Strong"/>
          <w:szCs w:val="22"/>
        </w:rPr>
      </w:pPr>
      <w:r w:rsidRPr="0064538B">
        <w:rPr>
          <w:rStyle w:val="Strong"/>
          <w:szCs w:val="22"/>
        </w:rPr>
        <w:t>Other Experience</w:t>
      </w:r>
    </w:p>
    <w:p w14:paraId="72053C18" w14:textId="65D8A68B" w:rsidR="00D741F9" w:rsidRPr="0064538B" w:rsidRDefault="00021975" w:rsidP="007D75B8">
      <w:pPr>
        <w:pStyle w:val="DataField11pt-Single"/>
        <w:rPr>
          <w:rStyle w:val="Strong"/>
          <w:b w:val="0"/>
          <w:szCs w:val="22"/>
        </w:rPr>
      </w:pPr>
      <w:r w:rsidRPr="0064538B">
        <w:rPr>
          <w:rStyle w:val="Strong"/>
          <w:b w:val="0"/>
          <w:szCs w:val="22"/>
        </w:rPr>
        <w:t>2008</w:t>
      </w:r>
      <w:r w:rsidRPr="0064538B">
        <w:rPr>
          <w:rStyle w:val="Strong"/>
          <w:b w:val="0"/>
          <w:szCs w:val="22"/>
        </w:rPr>
        <w:tab/>
      </w:r>
      <w:r w:rsidRPr="0064538B">
        <w:rPr>
          <w:rStyle w:val="Strong"/>
          <w:b w:val="0"/>
          <w:szCs w:val="22"/>
        </w:rPr>
        <w:tab/>
      </w:r>
      <w:r w:rsidRPr="0064538B">
        <w:rPr>
          <w:rStyle w:val="Strong"/>
          <w:b w:val="0"/>
          <w:szCs w:val="22"/>
        </w:rPr>
        <w:tab/>
      </w:r>
      <w:r w:rsidR="008B19F0" w:rsidRPr="0064538B">
        <w:rPr>
          <w:rStyle w:val="Strong"/>
          <w:b w:val="0"/>
          <w:szCs w:val="22"/>
        </w:rPr>
        <w:t>Summer Intern, IBM TJ Watson Research Center, Yorktown Heights, NY</w:t>
      </w:r>
    </w:p>
    <w:p w14:paraId="71D3CFD2" w14:textId="6ED6C191" w:rsidR="008B19F0" w:rsidRPr="0064538B" w:rsidRDefault="008B19F0" w:rsidP="007D75B8">
      <w:pPr>
        <w:pStyle w:val="DataField11pt-Single"/>
        <w:rPr>
          <w:rStyle w:val="Strong"/>
          <w:b w:val="0"/>
          <w:szCs w:val="22"/>
        </w:rPr>
      </w:pPr>
      <w:r w:rsidRPr="0064538B">
        <w:rPr>
          <w:rStyle w:val="Strong"/>
          <w:b w:val="0"/>
          <w:szCs w:val="22"/>
        </w:rPr>
        <w:t>2009</w:t>
      </w:r>
      <w:r w:rsidRPr="0064538B">
        <w:rPr>
          <w:rStyle w:val="Strong"/>
          <w:b w:val="0"/>
          <w:szCs w:val="22"/>
        </w:rPr>
        <w:tab/>
      </w:r>
      <w:r w:rsidRPr="0064538B">
        <w:rPr>
          <w:rStyle w:val="Strong"/>
          <w:b w:val="0"/>
          <w:szCs w:val="22"/>
        </w:rPr>
        <w:tab/>
      </w:r>
      <w:r w:rsidRPr="0064538B">
        <w:rPr>
          <w:rStyle w:val="Strong"/>
          <w:b w:val="0"/>
          <w:szCs w:val="22"/>
        </w:rPr>
        <w:tab/>
        <w:t>Summer Intern, Eli Lilly and Company, Indianapolis, IN</w:t>
      </w:r>
    </w:p>
    <w:p w14:paraId="3D27AE92" w14:textId="197DD1A8" w:rsidR="00DE5BEA" w:rsidRPr="0064538B" w:rsidRDefault="00DE5BEA" w:rsidP="007D75B8">
      <w:pPr>
        <w:pStyle w:val="DataField11pt-Single"/>
        <w:rPr>
          <w:rStyle w:val="Strong"/>
          <w:b w:val="0"/>
          <w:szCs w:val="22"/>
        </w:rPr>
      </w:pPr>
      <w:r w:rsidRPr="0064538B">
        <w:rPr>
          <w:rStyle w:val="Strong"/>
          <w:b w:val="0"/>
          <w:szCs w:val="22"/>
        </w:rPr>
        <w:t>2007-2010</w:t>
      </w:r>
      <w:r w:rsidRPr="0064538B">
        <w:rPr>
          <w:rStyle w:val="Strong"/>
          <w:b w:val="0"/>
          <w:szCs w:val="22"/>
        </w:rPr>
        <w:tab/>
      </w:r>
      <w:r w:rsidRPr="0064538B">
        <w:rPr>
          <w:rStyle w:val="Strong"/>
          <w:b w:val="0"/>
          <w:szCs w:val="22"/>
        </w:rPr>
        <w:tab/>
        <w:t xml:space="preserve">NIH Biostatistics Trainee, </w:t>
      </w:r>
      <w:r w:rsidRPr="0064538B">
        <w:rPr>
          <w:szCs w:val="22"/>
        </w:rPr>
        <w:t>University of Wisconsin-Madison</w:t>
      </w:r>
    </w:p>
    <w:p w14:paraId="377B056C" w14:textId="5FCFACDE" w:rsidR="00DE5BEA" w:rsidRPr="0064538B" w:rsidRDefault="00DE5BEA" w:rsidP="007D75B8">
      <w:pPr>
        <w:pStyle w:val="DataField11pt-Single"/>
        <w:rPr>
          <w:rStyle w:val="Strong"/>
          <w:szCs w:val="22"/>
        </w:rPr>
      </w:pPr>
      <w:r w:rsidRPr="0064538B">
        <w:rPr>
          <w:rStyle w:val="Strong"/>
          <w:szCs w:val="22"/>
        </w:rPr>
        <w:t>Honors</w:t>
      </w:r>
    </w:p>
    <w:p w14:paraId="058BD0A3" w14:textId="63749C34" w:rsidR="00DE5BEA" w:rsidRPr="0064538B" w:rsidRDefault="00545609" w:rsidP="007D75B8">
      <w:pPr>
        <w:pStyle w:val="DataField11pt-Single"/>
        <w:rPr>
          <w:rStyle w:val="Strong"/>
          <w:b w:val="0"/>
          <w:szCs w:val="22"/>
        </w:rPr>
      </w:pPr>
      <w:r w:rsidRPr="0064538B">
        <w:rPr>
          <w:rStyle w:val="Strong"/>
          <w:b w:val="0"/>
          <w:szCs w:val="22"/>
        </w:rPr>
        <w:lastRenderedPageBreak/>
        <w:t>2014</w:t>
      </w:r>
      <w:r w:rsidRPr="0064538B">
        <w:rPr>
          <w:rStyle w:val="Strong"/>
          <w:b w:val="0"/>
          <w:szCs w:val="22"/>
        </w:rPr>
        <w:tab/>
      </w:r>
      <w:r w:rsidRPr="0064538B">
        <w:rPr>
          <w:rStyle w:val="Strong"/>
          <w:b w:val="0"/>
          <w:szCs w:val="22"/>
        </w:rPr>
        <w:tab/>
      </w:r>
      <w:r w:rsidRPr="0064538B">
        <w:rPr>
          <w:rStyle w:val="Strong"/>
          <w:b w:val="0"/>
          <w:szCs w:val="22"/>
        </w:rPr>
        <w:tab/>
        <w:t>Best Research Paper Award, Singapore Medical Journal</w:t>
      </w:r>
    </w:p>
    <w:p w14:paraId="4CCB2699" w14:textId="0B995E4C" w:rsidR="00545609" w:rsidRPr="0064538B" w:rsidRDefault="00545609" w:rsidP="007D75B8">
      <w:pPr>
        <w:pStyle w:val="DataField11pt-Single"/>
        <w:rPr>
          <w:rStyle w:val="Strong"/>
          <w:b w:val="0"/>
          <w:szCs w:val="22"/>
        </w:rPr>
      </w:pPr>
      <w:r w:rsidRPr="0064538B">
        <w:rPr>
          <w:rStyle w:val="Strong"/>
          <w:b w:val="0"/>
          <w:szCs w:val="22"/>
        </w:rPr>
        <w:t>2011</w:t>
      </w:r>
      <w:r w:rsidRPr="0064538B">
        <w:rPr>
          <w:rStyle w:val="Strong"/>
          <w:b w:val="0"/>
          <w:szCs w:val="22"/>
        </w:rPr>
        <w:tab/>
      </w:r>
      <w:r w:rsidRPr="0064538B">
        <w:rPr>
          <w:rStyle w:val="Strong"/>
          <w:b w:val="0"/>
          <w:szCs w:val="22"/>
        </w:rPr>
        <w:tab/>
      </w:r>
      <w:r w:rsidRPr="0064538B">
        <w:rPr>
          <w:rStyle w:val="Strong"/>
          <w:b w:val="0"/>
          <w:szCs w:val="22"/>
        </w:rPr>
        <w:tab/>
        <w:t>Most Knowledgeable Faculty for Research, Faculty Appreciation Awards, Duke-NUS</w:t>
      </w:r>
    </w:p>
    <w:p w14:paraId="6A098150" w14:textId="4217678D" w:rsidR="00545609" w:rsidRPr="0064538B" w:rsidRDefault="00545609" w:rsidP="007D75B8">
      <w:pPr>
        <w:pStyle w:val="DataField11pt-Single"/>
        <w:rPr>
          <w:rStyle w:val="Strong"/>
          <w:b w:val="0"/>
          <w:szCs w:val="22"/>
        </w:rPr>
      </w:pPr>
      <w:r w:rsidRPr="0064538B">
        <w:rPr>
          <w:rStyle w:val="Strong"/>
          <w:b w:val="0"/>
          <w:szCs w:val="22"/>
        </w:rPr>
        <w:t>2007</w:t>
      </w:r>
      <w:r w:rsidRPr="0064538B">
        <w:rPr>
          <w:rStyle w:val="Strong"/>
          <w:b w:val="0"/>
          <w:szCs w:val="22"/>
        </w:rPr>
        <w:tab/>
      </w:r>
      <w:r w:rsidRPr="0064538B">
        <w:rPr>
          <w:rStyle w:val="Strong"/>
          <w:b w:val="0"/>
          <w:szCs w:val="22"/>
        </w:rPr>
        <w:tab/>
      </w:r>
      <w:r w:rsidRPr="0064538B">
        <w:rPr>
          <w:rStyle w:val="Strong"/>
          <w:b w:val="0"/>
          <w:szCs w:val="22"/>
        </w:rPr>
        <w:tab/>
        <w:t xml:space="preserve">PhD Qualifying Exam Top Score, Department of Statistics, </w:t>
      </w:r>
      <w:r w:rsidRPr="0064538B">
        <w:rPr>
          <w:szCs w:val="22"/>
        </w:rPr>
        <w:t>University of Wisconsin-Madison</w:t>
      </w:r>
    </w:p>
    <w:p w14:paraId="2CF379CF" w14:textId="3293396A" w:rsidR="00545609" w:rsidRPr="0064538B" w:rsidRDefault="00545609" w:rsidP="007D75B8">
      <w:pPr>
        <w:pStyle w:val="DataField11pt-Single"/>
        <w:spacing w:after="80"/>
        <w:ind w:left="1440" w:hanging="1440"/>
        <w:rPr>
          <w:rStyle w:val="Strong"/>
          <w:b w:val="0"/>
          <w:szCs w:val="22"/>
        </w:rPr>
      </w:pPr>
      <w:r w:rsidRPr="0064538B">
        <w:rPr>
          <w:rStyle w:val="Strong"/>
          <w:b w:val="0"/>
          <w:szCs w:val="22"/>
        </w:rPr>
        <w:t>2006</w:t>
      </w:r>
      <w:r w:rsidRPr="0064538B">
        <w:rPr>
          <w:rStyle w:val="Strong"/>
          <w:b w:val="0"/>
          <w:szCs w:val="22"/>
        </w:rPr>
        <w:tab/>
        <w:t>Outstanding Master’s Student Award, Department of Mathematical Sciences, Montana State University, Bozeman</w:t>
      </w:r>
    </w:p>
    <w:p w14:paraId="5BADD417" w14:textId="2ED7D8C2" w:rsidR="002C51BC" w:rsidRPr="0064538B" w:rsidRDefault="002C51BC" w:rsidP="00AE7A0D">
      <w:pPr>
        <w:pStyle w:val="DataField11pt-Single"/>
        <w:spacing w:after="80"/>
        <w:rPr>
          <w:rStyle w:val="Strong"/>
          <w:szCs w:val="22"/>
        </w:rPr>
      </w:pPr>
      <w:r w:rsidRPr="0064538B">
        <w:rPr>
          <w:rStyle w:val="Strong"/>
          <w:szCs w:val="22"/>
        </w:rPr>
        <w:t>C.</w:t>
      </w:r>
      <w:r w:rsidRPr="0064538B">
        <w:rPr>
          <w:rStyle w:val="Strong"/>
          <w:szCs w:val="22"/>
        </w:rPr>
        <w:tab/>
        <w:t>Contributions to Scienc</w:t>
      </w:r>
      <w:r w:rsidR="006B5C58" w:rsidRPr="0064538B">
        <w:rPr>
          <w:rStyle w:val="Strong"/>
          <w:szCs w:val="22"/>
        </w:rPr>
        <w:t>e (</w:t>
      </w:r>
      <w:r w:rsidR="006B5C58" w:rsidRPr="0064538B">
        <w:rPr>
          <w:rStyle w:val="Strong"/>
          <w:i/>
          <w:szCs w:val="22"/>
        </w:rPr>
        <w:t>mentees indicated in italics</w:t>
      </w:r>
      <w:r w:rsidR="006B5C58" w:rsidRPr="0064538B">
        <w:rPr>
          <w:rStyle w:val="Strong"/>
          <w:szCs w:val="22"/>
        </w:rPr>
        <w:t>)</w:t>
      </w:r>
    </w:p>
    <w:p w14:paraId="62350973" w14:textId="77777777" w:rsidR="006616FC" w:rsidRPr="0064538B" w:rsidRDefault="006616FC" w:rsidP="006616FC">
      <w:pPr>
        <w:pStyle w:val="DataField11pt-Single"/>
        <w:numPr>
          <w:ilvl w:val="0"/>
          <w:numId w:val="22"/>
        </w:numPr>
        <w:rPr>
          <w:rStyle w:val="Strong"/>
          <w:szCs w:val="22"/>
        </w:rPr>
      </w:pPr>
      <w:r w:rsidRPr="0064538B">
        <w:rPr>
          <w:rStyle w:val="Strong"/>
          <w:szCs w:val="22"/>
        </w:rPr>
        <w:t>Design and Analysis of Randomized Clinical Trials:</w:t>
      </w:r>
      <w:r w:rsidRPr="0064538B">
        <w:rPr>
          <w:rStyle w:val="Strong"/>
          <w:b w:val="0"/>
          <w:szCs w:val="22"/>
        </w:rPr>
        <w:t xml:space="preserve"> I have a keen research interest both in designing clean, well-power randomized trials, which are executable and provide top grade evidence on the main hypotheses as well as a rich testbed for exploratory hypotheses. A sampling of relevant publications is below.</w:t>
      </w:r>
    </w:p>
    <w:p w14:paraId="27B85AB1" w14:textId="77777777" w:rsidR="006616FC" w:rsidRPr="0064538B" w:rsidRDefault="006616FC" w:rsidP="006616FC">
      <w:pPr>
        <w:pStyle w:val="DataField11pt-Single"/>
        <w:numPr>
          <w:ilvl w:val="1"/>
          <w:numId w:val="22"/>
        </w:numPr>
        <w:rPr>
          <w:b/>
          <w:bCs/>
          <w:szCs w:val="22"/>
        </w:rPr>
      </w:pPr>
      <w:r w:rsidRPr="0064538B">
        <w:rPr>
          <w:color w:val="222222"/>
          <w:szCs w:val="22"/>
          <w:shd w:val="clear" w:color="auto" w:fill="FFFFFF"/>
        </w:rPr>
        <w:t>Leung, Y.Y.,</w:t>
      </w:r>
      <w:r w:rsidRPr="0064538B">
        <w:rPr>
          <w:b/>
          <w:color w:val="222222"/>
          <w:szCs w:val="22"/>
          <w:shd w:val="clear" w:color="auto" w:fill="FFFFFF"/>
        </w:rPr>
        <w:t xml:space="preserve"> Haaland, B.</w:t>
      </w:r>
      <w:r w:rsidRPr="0064538B">
        <w:rPr>
          <w:color w:val="222222"/>
          <w:szCs w:val="22"/>
          <w:shd w:val="clear" w:color="auto" w:fill="FFFFFF"/>
        </w:rPr>
        <w:t>, Huebner, J.L., Wong, S.B.S., Tjai, M., Wang, C., Chowbay, B., Thumboo, J., Chakraborty, B., Tan, M.H. and Kraus, V.B., 2018. Colchicine lack of effectiveness in symptom and inflammation modification in knee osteoarthritis (COLKOA): a randomized controlled trial. </w:t>
      </w:r>
      <w:r w:rsidRPr="0064538B">
        <w:rPr>
          <w:i/>
          <w:iCs/>
          <w:color w:val="222222"/>
          <w:szCs w:val="22"/>
          <w:shd w:val="clear" w:color="auto" w:fill="FFFFFF"/>
        </w:rPr>
        <w:t>Osteoarthritis and cartilage</w:t>
      </w:r>
      <w:r w:rsidRPr="0064538B">
        <w:rPr>
          <w:color w:val="222222"/>
          <w:szCs w:val="22"/>
          <w:shd w:val="clear" w:color="auto" w:fill="FFFFFF"/>
        </w:rPr>
        <w:t>.</w:t>
      </w:r>
      <w:r>
        <w:rPr>
          <w:color w:val="222222"/>
          <w:szCs w:val="22"/>
          <w:shd w:val="clear" w:color="auto" w:fill="FFFFFF"/>
        </w:rPr>
        <w:t xml:space="preserve"> PMID:29426008.</w:t>
      </w:r>
    </w:p>
    <w:p w14:paraId="6ACEC97A" w14:textId="0F3430FC" w:rsidR="006616FC" w:rsidRDefault="006616FC" w:rsidP="006616FC">
      <w:pPr>
        <w:pStyle w:val="DataField11pt-Single"/>
        <w:numPr>
          <w:ilvl w:val="1"/>
          <w:numId w:val="22"/>
        </w:numPr>
        <w:rPr>
          <w:b/>
          <w:bCs/>
          <w:szCs w:val="22"/>
        </w:rPr>
      </w:pPr>
      <w:r w:rsidRPr="0064538B">
        <w:rPr>
          <w:color w:val="222222"/>
          <w:szCs w:val="22"/>
          <w:shd w:val="clear" w:color="auto" w:fill="FFFFFF"/>
        </w:rPr>
        <w:t xml:space="preserve">Finkelstein, E.A., </w:t>
      </w:r>
      <w:r w:rsidRPr="0064538B">
        <w:rPr>
          <w:b/>
          <w:color w:val="222222"/>
          <w:szCs w:val="22"/>
          <w:shd w:val="clear" w:color="auto" w:fill="FFFFFF"/>
        </w:rPr>
        <w:t>Haaland, B</w:t>
      </w:r>
      <w:r w:rsidR="00583632">
        <w:rPr>
          <w:b/>
          <w:color w:val="222222"/>
          <w:szCs w:val="22"/>
          <w:shd w:val="clear" w:color="auto" w:fill="FFFFFF"/>
        </w:rPr>
        <w:t>.</w:t>
      </w:r>
      <w:r w:rsidRPr="0064538B">
        <w:rPr>
          <w:color w:val="222222"/>
          <w:szCs w:val="22"/>
          <w:shd w:val="clear" w:color="auto" w:fill="FFFFFF"/>
        </w:rPr>
        <w:t>, Bilger, M., Sahasranaman, A., Sloan, R.A., Nang, E.E.K. and Evenson, K.R., 2016. Effectiveness of activity trackers with and without incentives to increase physical activity (TRIPPA): a randomised controlled trial.</w:t>
      </w:r>
      <w:r w:rsidRPr="0064538B">
        <w:rPr>
          <w:rStyle w:val="apple-converted-space"/>
          <w:color w:val="222222"/>
          <w:szCs w:val="22"/>
          <w:shd w:val="clear" w:color="auto" w:fill="FFFFFF"/>
        </w:rPr>
        <w:t> </w:t>
      </w:r>
      <w:r w:rsidRPr="0064538B">
        <w:rPr>
          <w:i/>
          <w:iCs/>
          <w:color w:val="222222"/>
          <w:szCs w:val="22"/>
          <w:shd w:val="clear" w:color="auto" w:fill="FFFFFF"/>
        </w:rPr>
        <w:t>The Lancet Diabetes &amp; Endocrinology</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4</w:t>
      </w:r>
      <w:r w:rsidRPr="0064538B">
        <w:rPr>
          <w:color w:val="222222"/>
          <w:szCs w:val="22"/>
          <w:shd w:val="clear" w:color="auto" w:fill="FFFFFF"/>
        </w:rPr>
        <w:t>(12), pp.983-995.</w:t>
      </w:r>
      <w:r>
        <w:rPr>
          <w:color w:val="222222"/>
          <w:szCs w:val="22"/>
          <w:shd w:val="clear" w:color="auto" w:fill="FFFFFF"/>
        </w:rPr>
        <w:t xml:space="preserve"> PMID:27717766.</w:t>
      </w:r>
    </w:p>
    <w:p w14:paraId="52B0C2FB" w14:textId="1A143074" w:rsidR="006616FC" w:rsidRPr="006616FC" w:rsidRDefault="006616FC" w:rsidP="006616FC">
      <w:pPr>
        <w:pStyle w:val="DataField11pt-Single"/>
        <w:numPr>
          <w:ilvl w:val="1"/>
          <w:numId w:val="22"/>
        </w:numPr>
        <w:rPr>
          <w:b/>
          <w:bCs/>
          <w:szCs w:val="22"/>
        </w:rPr>
      </w:pPr>
      <w:r w:rsidRPr="006616FC">
        <w:rPr>
          <w:i/>
          <w:color w:val="222222"/>
          <w:szCs w:val="22"/>
          <w:shd w:val="clear" w:color="auto" w:fill="FFFFFF"/>
        </w:rPr>
        <w:t>Aftab, S.A.</w:t>
      </w:r>
      <w:r w:rsidRPr="006616FC">
        <w:rPr>
          <w:color w:val="222222"/>
          <w:szCs w:val="22"/>
          <w:shd w:val="clear" w:color="auto" w:fill="FFFFFF"/>
        </w:rPr>
        <w:t xml:space="preserve">, Tay, K.H., Irani, F.G., Lo, R.H.G., Gogna, A., </w:t>
      </w:r>
      <w:r w:rsidRPr="006616FC">
        <w:rPr>
          <w:b/>
          <w:color w:val="222222"/>
          <w:szCs w:val="22"/>
          <w:shd w:val="clear" w:color="auto" w:fill="FFFFFF"/>
        </w:rPr>
        <w:t>Haaland, B.</w:t>
      </w:r>
      <w:r w:rsidRPr="006616FC">
        <w:rPr>
          <w:color w:val="222222"/>
          <w:szCs w:val="22"/>
          <w:shd w:val="clear" w:color="auto" w:fill="FFFFFF"/>
        </w:rPr>
        <w:t>, Tan, S.G., Chng, S.P., Pasupathy, S., Choong, H.L. and Tan, B.S., 2014. Randomized clinical trial of cutting balloon angioplasty versus high-pressure balloon angioplasty in hemodialysis arteriovenous fistula stenoses resistant to conventional balloon angioplasty.</w:t>
      </w:r>
      <w:r w:rsidRPr="006616FC">
        <w:rPr>
          <w:rStyle w:val="apple-converted-space"/>
          <w:color w:val="222222"/>
          <w:szCs w:val="22"/>
          <w:shd w:val="clear" w:color="auto" w:fill="FFFFFF"/>
        </w:rPr>
        <w:t> </w:t>
      </w:r>
      <w:r w:rsidRPr="006616FC">
        <w:rPr>
          <w:i/>
          <w:iCs/>
          <w:color w:val="222222"/>
          <w:szCs w:val="22"/>
          <w:shd w:val="clear" w:color="auto" w:fill="FFFFFF"/>
        </w:rPr>
        <w:t>Journal of Vascular and Interventional Radiology</w:t>
      </w:r>
      <w:r w:rsidRPr="006616FC">
        <w:rPr>
          <w:color w:val="222222"/>
          <w:szCs w:val="22"/>
          <w:shd w:val="clear" w:color="auto" w:fill="FFFFFF"/>
        </w:rPr>
        <w:t>,</w:t>
      </w:r>
      <w:r w:rsidRPr="006616FC">
        <w:rPr>
          <w:rStyle w:val="apple-converted-space"/>
          <w:color w:val="222222"/>
          <w:szCs w:val="22"/>
          <w:shd w:val="clear" w:color="auto" w:fill="FFFFFF"/>
        </w:rPr>
        <w:t> </w:t>
      </w:r>
      <w:r w:rsidRPr="006616FC">
        <w:rPr>
          <w:i/>
          <w:iCs/>
          <w:color w:val="222222"/>
          <w:szCs w:val="22"/>
          <w:shd w:val="clear" w:color="auto" w:fill="FFFFFF"/>
        </w:rPr>
        <w:t>25</w:t>
      </w:r>
      <w:r w:rsidRPr="006616FC">
        <w:rPr>
          <w:color w:val="222222"/>
          <w:szCs w:val="22"/>
          <w:shd w:val="clear" w:color="auto" w:fill="FFFFFF"/>
        </w:rPr>
        <w:t>(2), pp.190-198. PMID: 24315548</w:t>
      </w:r>
    </w:p>
    <w:p w14:paraId="1393919C" w14:textId="77777777" w:rsidR="006616FC" w:rsidRPr="006616FC" w:rsidRDefault="006616FC" w:rsidP="006616FC">
      <w:pPr>
        <w:pStyle w:val="DataField11pt-Single"/>
        <w:ind w:left="720"/>
        <w:rPr>
          <w:rStyle w:val="Strong"/>
          <w:szCs w:val="22"/>
        </w:rPr>
      </w:pPr>
    </w:p>
    <w:p w14:paraId="735BB8B3" w14:textId="150A9988" w:rsidR="005440E5" w:rsidRPr="0064538B" w:rsidRDefault="005440E5" w:rsidP="00102B30">
      <w:pPr>
        <w:pStyle w:val="DataField11pt-Single"/>
        <w:numPr>
          <w:ilvl w:val="0"/>
          <w:numId w:val="22"/>
        </w:numPr>
        <w:rPr>
          <w:rStyle w:val="Strong"/>
          <w:szCs w:val="22"/>
        </w:rPr>
      </w:pPr>
      <w:r w:rsidRPr="0064538B">
        <w:rPr>
          <w:rStyle w:val="Strong"/>
          <w:szCs w:val="22"/>
        </w:rPr>
        <w:t xml:space="preserve">Application of Modern Machine Learning Techniques in Medical Research: </w:t>
      </w:r>
      <w:r w:rsidRPr="0064538B">
        <w:rPr>
          <w:rStyle w:val="Strong"/>
          <w:b w:val="0"/>
          <w:szCs w:val="22"/>
        </w:rPr>
        <w:t>I am very interested in applying cutting-edge predictive modeling and machine learning techniques in a medical setting. These type of predictive models can be appropriate for diagnosis, triage, and risk assessment. A sampling of relevant publications is below.</w:t>
      </w:r>
    </w:p>
    <w:p w14:paraId="20C99EB8" w14:textId="416283C2" w:rsidR="005440E5" w:rsidRPr="0064538B" w:rsidRDefault="005440E5" w:rsidP="006511C0">
      <w:pPr>
        <w:pStyle w:val="DataField11pt-Single"/>
        <w:numPr>
          <w:ilvl w:val="1"/>
          <w:numId w:val="22"/>
        </w:numPr>
        <w:rPr>
          <w:b/>
          <w:bCs/>
          <w:szCs w:val="22"/>
        </w:rPr>
      </w:pPr>
      <w:r w:rsidRPr="0064538B">
        <w:rPr>
          <w:color w:val="222222"/>
          <w:szCs w:val="22"/>
          <w:shd w:val="clear" w:color="auto" w:fill="FFFFFF"/>
        </w:rPr>
        <w:t xml:space="preserve">Sloan, R.A., </w:t>
      </w:r>
      <w:r w:rsidRPr="0064538B">
        <w:rPr>
          <w:b/>
          <w:color w:val="222222"/>
          <w:szCs w:val="22"/>
          <w:shd w:val="clear" w:color="auto" w:fill="FFFFFF"/>
        </w:rPr>
        <w:t>Haaland, B.</w:t>
      </w:r>
      <w:r w:rsidRPr="0064538B">
        <w:rPr>
          <w:color w:val="222222"/>
          <w:szCs w:val="22"/>
          <w:shd w:val="clear" w:color="auto" w:fill="FFFFFF"/>
        </w:rPr>
        <w:t xml:space="preserve">, Sawada, S.S., Lee, I.M., Sui, X., Lee, D.C., </w:t>
      </w:r>
      <w:r w:rsidRPr="0064538B">
        <w:rPr>
          <w:i/>
          <w:color w:val="222222"/>
          <w:szCs w:val="22"/>
          <w:shd w:val="clear" w:color="auto" w:fill="FFFFFF"/>
        </w:rPr>
        <w:t>Ridouane, Y.</w:t>
      </w:r>
      <w:r w:rsidRPr="0064538B">
        <w:rPr>
          <w:color w:val="222222"/>
          <w:szCs w:val="22"/>
          <w:shd w:val="clear" w:color="auto" w:fill="FFFFFF"/>
        </w:rPr>
        <w:t>, Müller-Riemenschneider, F. and Blair, S.N., 2016. A fit-fat index for predicting incident diabetes in apparently healthy men: a prospective cohort study.</w:t>
      </w:r>
      <w:r w:rsidRPr="0064538B">
        <w:rPr>
          <w:rStyle w:val="apple-converted-space"/>
          <w:color w:val="222222"/>
          <w:szCs w:val="22"/>
          <w:shd w:val="clear" w:color="auto" w:fill="FFFFFF"/>
        </w:rPr>
        <w:t> </w:t>
      </w:r>
      <w:r w:rsidRPr="0064538B">
        <w:rPr>
          <w:i/>
          <w:iCs/>
          <w:color w:val="222222"/>
          <w:szCs w:val="22"/>
          <w:shd w:val="clear" w:color="auto" w:fill="FFFFFF"/>
        </w:rPr>
        <w:t>PLoS One</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11</w:t>
      </w:r>
      <w:r w:rsidRPr="0064538B">
        <w:rPr>
          <w:color w:val="222222"/>
          <w:szCs w:val="22"/>
          <w:shd w:val="clear" w:color="auto" w:fill="FFFFFF"/>
        </w:rPr>
        <w:t>(6), p.e0157703.</w:t>
      </w:r>
      <w:r w:rsidR="006511C0">
        <w:rPr>
          <w:color w:val="222222"/>
          <w:szCs w:val="22"/>
          <w:shd w:val="clear" w:color="auto" w:fill="FFFFFF"/>
        </w:rPr>
        <w:t xml:space="preserve"> </w:t>
      </w:r>
      <w:r w:rsidR="006511C0" w:rsidRPr="006511C0">
        <w:rPr>
          <w:color w:val="222222"/>
          <w:szCs w:val="22"/>
          <w:shd w:val="clear" w:color="auto" w:fill="FFFFFF"/>
        </w:rPr>
        <w:t>PMCID: PMC4920380</w:t>
      </w:r>
      <w:r w:rsidR="006511C0">
        <w:rPr>
          <w:color w:val="222222"/>
          <w:szCs w:val="22"/>
          <w:shd w:val="clear" w:color="auto" w:fill="FFFFFF"/>
        </w:rPr>
        <w:t>.</w:t>
      </w:r>
    </w:p>
    <w:p w14:paraId="6FAC7974" w14:textId="7EED3D4B" w:rsidR="005440E5" w:rsidRPr="0064538B" w:rsidRDefault="005440E5" w:rsidP="00102B30">
      <w:pPr>
        <w:pStyle w:val="DataField11pt-Single"/>
        <w:numPr>
          <w:ilvl w:val="1"/>
          <w:numId w:val="22"/>
        </w:numPr>
        <w:rPr>
          <w:b/>
          <w:bCs/>
          <w:szCs w:val="22"/>
        </w:rPr>
      </w:pPr>
      <w:r w:rsidRPr="0064538B">
        <w:rPr>
          <w:color w:val="222222"/>
          <w:szCs w:val="22"/>
          <w:shd w:val="clear" w:color="auto" w:fill="FFFFFF"/>
        </w:rPr>
        <w:t xml:space="preserve">Nongpiur, M.E., </w:t>
      </w:r>
      <w:r w:rsidRPr="0064538B">
        <w:rPr>
          <w:b/>
          <w:color w:val="222222"/>
          <w:szCs w:val="22"/>
          <w:shd w:val="clear" w:color="auto" w:fill="FFFFFF"/>
        </w:rPr>
        <w:t>Haaland, B.</w:t>
      </w:r>
      <w:r w:rsidRPr="0064538B">
        <w:rPr>
          <w:color w:val="222222"/>
          <w:szCs w:val="22"/>
          <w:shd w:val="clear" w:color="auto" w:fill="FFFFFF"/>
        </w:rPr>
        <w:t xml:space="preserve">, Friedman, D.S., Perera, S.A., He, M., </w:t>
      </w:r>
      <w:r w:rsidRPr="0064538B">
        <w:rPr>
          <w:i/>
          <w:color w:val="222222"/>
          <w:szCs w:val="22"/>
          <w:shd w:val="clear" w:color="auto" w:fill="FFFFFF"/>
        </w:rPr>
        <w:t>Foo, L.L.</w:t>
      </w:r>
      <w:r w:rsidRPr="0064538B">
        <w:rPr>
          <w:color w:val="222222"/>
          <w:szCs w:val="22"/>
          <w:shd w:val="clear" w:color="auto" w:fill="FFFFFF"/>
        </w:rPr>
        <w:t>, Baskaran, M., Sakata, L.M., Wong, T.Y. and Aung, T., 2013. Classification algorithms based on anterior segment optical coherence tomography measurements for detection of angle closure.</w:t>
      </w:r>
      <w:r w:rsidRPr="0064538B">
        <w:rPr>
          <w:rStyle w:val="apple-converted-space"/>
          <w:color w:val="222222"/>
          <w:szCs w:val="22"/>
          <w:shd w:val="clear" w:color="auto" w:fill="FFFFFF"/>
        </w:rPr>
        <w:t> </w:t>
      </w:r>
      <w:r w:rsidRPr="0064538B">
        <w:rPr>
          <w:i/>
          <w:iCs/>
          <w:color w:val="222222"/>
          <w:szCs w:val="22"/>
          <w:shd w:val="clear" w:color="auto" w:fill="FFFFFF"/>
        </w:rPr>
        <w:t>Ophthalmology</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120</w:t>
      </w:r>
      <w:r w:rsidRPr="0064538B">
        <w:rPr>
          <w:color w:val="222222"/>
          <w:szCs w:val="22"/>
          <w:shd w:val="clear" w:color="auto" w:fill="FFFFFF"/>
        </w:rPr>
        <w:t>(1), pp.48-54.</w:t>
      </w:r>
      <w:r w:rsidR="00FB3512">
        <w:rPr>
          <w:color w:val="222222"/>
          <w:szCs w:val="22"/>
          <w:shd w:val="clear" w:color="auto" w:fill="FFFFFF"/>
        </w:rPr>
        <w:t xml:space="preserve"> </w:t>
      </w:r>
      <w:r w:rsidR="00511C4B" w:rsidRPr="001C1D93">
        <w:rPr>
          <w:color w:val="222222"/>
          <w:szCs w:val="22"/>
          <w:shd w:val="clear" w:color="auto" w:fill="FFFFFF"/>
        </w:rPr>
        <w:t>PM</w:t>
      </w:r>
      <w:r w:rsidR="00FB3512" w:rsidRPr="001C1D93">
        <w:rPr>
          <w:color w:val="222222"/>
          <w:szCs w:val="22"/>
          <w:shd w:val="clear" w:color="auto" w:fill="FFFFFF"/>
        </w:rPr>
        <w:t>ID: 23009888.</w:t>
      </w:r>
      <w:r w:rsidR="00FB3512">
        <w:rPr>
          <w:color w:val="222222"/>
          <w:szCs w:val="22"/>
          <w:shd w:val="clear" w:color="auto" w:fill="FFFFFF"/>
        </w:rPr>
        <w:t xml:space="preserve"> </w:t>
      </w:r>
    </w:p>
    <w:p w14:paraId="46BC5A0A" w14:textId="34FEDE5F" w:rsidR="005440E5" w:rsidRPr="0064538B" w:rsidRDefault="005440E5" w:rsidP="00102B30">
      <w:pPr>
        <w:pStyle w:val="DataField11pt-Single"/>
        <w:numPr>
          <w:ilvl w:val="1"/>
          <w:numId w:val="22"/>
        </w:numPr>
        <w:rPr>
          <w:b/>
          <w:bCs/>
          <w:szCs w:val="22"/>
        </w:rPr>
      </w:pPr>
      <w:r w:rsidRPr="0064538B">
        <w:rPr>
          <w:color w:val="222222"/>
          <w:szCs w:val="22"/>
          <w:shd w:val="clear" w:color="auto" w:fill="FFFFFF"/>
        </w:rPr>
        <w:t xml:space="preserve">Ong, M.E.H., </w:t>
      </w:r>
      <w:r w:rsidRPr="0064538B">
        <w:rPr>
          <w:i/>
          <w:color w:val="222222"/>
          <w:szCs w:val="22"/>
          <w:shd w:val="clear" w:color="auto" w:fill="FFFFFF"/>
        </w:rPr>
        <w:t>Goh, K.</w:t>
      </w:r>
      <w:r w:rsidRPr="0064538B">
        <w:rPr>
          <w:color w:val="222222"/>
          <w:szCs w:val="22"/>
          <w:shd w:val="clear" w:color="auto" w:fill="FFFFFF"/>
        </w:rPr>
        <w:t xml:space="preserve">, Fook-Chong, S., </w:t>
      </w:r>
      <w:r w:rsidRPr="0064538B">
        <w:rPr>
          <w:b/>
          <w:color w:val="222222"/>
          <w:szCs w:val="22"/>
          <w:shd w:val="clear" w:color="auto" w:fill="FFFFFF"/>
        </w:rPr>
        <w:t>Haaland, B.</w:t>
      </w:r>
      <w:r w:rsidRPr="0064538B">
        <w:rPr>
          <w:color w:val="222222"/>
          <w:szCs w:val="22"/>
          <w:shd w:val="clear" w:color="auto" w:fill="FFFFFF"/>
        </w:rPr>
        <w:t>, Wai, K.L., Koh, Z.X., Shahidah, N. and Lin, Z., 2013. Heart rate variability risk score for prediction of acute cardiac complications in ED patients with chest pain.</w:t>
      </w:r>
      <w:r w:rsidRPr="0064538B">
        <w:rPr>
          <w:rStyle w:val="apple-converted-space"/>
          <w:color w:val="222222"/>
          <w:szCs w:val="22"/>
          <w:shd w:val="clear" w:color="auto" w:fill="FFFFFF"/>
        </w:rPr>
        <w:t> </w:t>
      </w:r>
      <w:r w:rsidRPr="0064538B">
        <w:rPr>
          <w:i/>
          <w:iCs/>
          <w:color w:val="222222"/>
          <w:szCs w:val="22"/>
          <w:shd w:val="clear" w:color="auto" w:fill="FFFFFF"/>
        </w:rPr>
        <w:t>The American journal of emergency medicine</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31</w:t>
      </w:r>
      <w:r w:rsidRPr="0064538B">
        <w:rPr>
          <w:color w:val="222222"/>
          <w:szCs w:val="22"/>
          <w:shd w:val="clear" w:color="auto" w:fill="FFFFFF"/>
        </w:rPr>
        <w:t>(8), pp.1201-1207.</w:t>
      </w:r>
      <w:r w:rsidR="00FB3512">
        <w:rPr>
          <w:color w:val="222222"/>
          <w:szCs w:val="22"/>
          <w:shd w:val="clear" w:color="auto" w:fill="FFFFFF"/>
        </w:rPr>
        <w:t xml:space="preserve"> </w:t>
      </w:r>
      <w:r w:rsidR="00511C4B" w:rsidRPr="001C1D93">
        <w:rPr>
          <w:color w:val="222222"/>
          <w:szCs w:val="22"/>
          <w:shd w:val="clear" w:color="auto" w:fill="FFFFFF"/>
        </w:rPr>
        <w:t>PM</w:t>
      </w:r>
      <w:r w:rsidR="00FB3512" w:rsidRPr="001C1D93">
        <w:rPr>
          <w:color w:val="222222"/>
          <w:szCs w:val="22"/>
          <w:shd w:val="clear" w:color="auto" w:fill="FFFFFF"/>
        </w:rPr>
        <w:t>ID: 23763936.</w:t>
      </w:r>
      <w:r w:rsidR="00FB3512">
        <w:rPr>
          <w:color w:val="222222"/>
          <w:szCs w:val="22"/>
          <w:shd w:val="clear" w:color="auto" w:fill="FFFFFF"/>
        </w:rPr>
        <w:t xml:space="preserve"> </w:t>
      </w:r>
      <w:r w:rsidR="00FB3512">
        <w:rPr>
          <w:color w:val="222222"/>
          <w:szCs w:val="22"/>
          <w:shd w:val="clear" w:color="auto" w:fill="FFFFFF"/>
        </w:rPr>
        <w:br/>
      </w:r>
    </w:p>
    <w:p w14:paraId="6F3E9D6D" w14:textId="7BCD181A" w:rsidR="00DE4038" w:rsidRPr="0064538B" w:rsidRDefault="00E16368" w:rsidP="00102B30">
      <w:pPr>
        <w:pStyle w:val="DataField11pt-Single"/>
        <w:numPr>
          <w:ilvl w:val="0"/>
          <w:numId w:val="22"/>
        </w:numPr>
        <w:rPr>
          <w:rStyle w:val="Strong"/>
          <w:szCs w:val="22"/>
        </w:rPr>
      </w:pPr>
      <w:r w:rsidRPr="0064538B">
        <w:rPr>
          <w:rStyle w:val="Strong"/>
          <w:szCs w:val="22"/>
        </w:rPr>
        <w:t xml:space="preserve">Evidence Synthesis and Comparative Effectiveness of Cancer Treatments: </w:t>
      </w:r>
      <w:r w:rsidR="00C77566" w:rsidRPr="0064538B">
        <w:rPr>
          <w:rStyle w:val="Strong"/>
          <w:b w:val="0"/>
          <w:szCs w:val="22"/>
        </w:rPr>
        <w:t xml:space="preserve">A large portion of my </w:t>
      </w:r>
      <w:r w:rsidR="00B71307" w:rsidRPr="0064538B">
        <w:rPr>
          <w:rStyle w:val="Strong"/>
          <w:b w:val="0"/>
          <w:szCs w:val="22"/>
        </w:rPr>
        <w:t xml:space="preserve">applied </w:t>
      </w:r>
      <w:r w:rsidR="00C77566" w:rsidRPr="0064538B">
        <w:rPr>
          <w:rStyle w:val="Strong"/>
          <w:b w:val="0"/>
          <w:szCs w:val="22"/>
        </w:rPr>
        <w:t xml:space="preserve">research has focused on quantitatively synthesizing evidence </w:t>
      </w:r>
      <w:r w:rsidR="00997BB6" w:rsidRPr="0064538B">
        <w:rPr>
          <w:rStyle w:val="Strong"/>
          <w:b w:val="0"/>
          <w:szCs w:val="22"/>
        </w:rPr>
        <w:t>related</w:t>
      </w:r>
      <w:r w:rsidR="00C77566" w:rsidRPr="0064538B">
        <w:rPr>
          <w:rStyle w:val="Strong"/>
          <w:b w:val="0"/>
          <w:szCs w:val="22"/>
        </w:rPr>
        <w:t xml:space="preserve"> to tailoring cancer therapies to specific patients. </w:t>
      </w:r>
      <w:r w:rsidR="009833CD" w:rsidRPr="0064538B">
        <w:rPr>
          <w:rStyle w:val="Strong"/>
          <w:b w:val="0"/>
          <w:szCs w:val="22"/>
        </w:rPr>
        <w:t>This work provides concise, quantitative information to assist oncologists in recommending the best possible therapy for each patient. A sampling of relevant publications is below.</w:t>
      </w:r>
    </w:p>
    <w:p w14:paraId="3576006F" w14:textId="282E6717" w:rsidR="001E51D5" w:rsidRPr="0064538B" w:rsidRDefault="001E51D5" w:rsidP="00102B30">
      <w:pPr>
        <w:pStyle w:val="DataField11pt-Single"/>
        <w:numPr>
          <w:ilvl w:val="1"/>
          <w:numId w:val="22"/>
        </w:numPr>
        <w:rPr>
          <w:b/>
          <w:bCs/>
          <w:szCs w:val="22"/>
        </w:rPr>
      </w:pPr>
      <w:r w:rsidRPr="0064538B">
        <w:rPr>
          <w:color w:val="333333"/>
          <w:szCs w:val="22"/>
          <w:shd w:val="clear" w:color="auto" w:fill="FFFFFF"/>
        </w:rPr>
        <w:t xml:space="preserve">Aguiar P.N., </w:t>
      </w:r>
      <w:r w:rsidRPr="001C1D93">
        <w:rPr>
          <w:b/>
          <w:color w:val="333333"/>
          <w:szCs w:val="22"/>
          <w:shd w:val="clear" w:color="auto" w:fill="FFFFFF"/>
        </w:rPr>
        <w:t>Haaland B</w:t>
      </w:r>
      <w:r w:rsidRPr="0064538B">
        <w:rPr>
          <w:color w:val="333333"/>
          <w:szCs w:val="22"/>
          <w:shd w:val="clear" w:color="auto" w:fill="FFFFFF"/>
        </w:rPr>
        <w:t>., Park W., Tan P.S., del Giglio A., de Lima Lopes G. Cost-effectiveness of Osimertinib in the First-Line Treatment of Patients With </w:t>
      </w:r>
      <w:r w:rsidRPr="0064538B">
        <w:rPr>
          <w:i/>
          <w:iCs/>
          <w:color w:val="333333"/>
          <w:szCs w:val="22"/>
          <w:shd w:val="clear" w:color="auto" w:fill="FFFFFF"/>
        </w:rPr>
        <w:t>EGFR</w:t>
      </w:r>
      <w:r w:rsidRPr="0064538B">
        <w:rPr>
          <w:color w:val="333333"/>
          <w:szCs w:val="22"/>
          <w:shd w:val="clear" w:color="auto" w:fill="FFFFFF"/>
        </w:rPr>
        <w:t>-Mutated Advanced Non–Small Cell Lung Cancer. </w:t>
      </w:r>
      <w:r w:rsidRPr="0064538B">
        <w:rPr>
          <w:rStyle w:val="Emphasis"/>
          <w:color w:val="333333"/>
          <w:szCs w:val="22"/>
          <w:shd w:val="clear" w:color="auto" w:fill="FFFFFF"/>
        </w:rPr>
        <w:t>JAMA Oncol.</w:t>
      </w:r>
      <w:r w:rsidRPr="0064538B">
        <w:rPr>
          <w:color w:val="333333"/>
          <w:szCs w:val="22"/>
          <w:shd w:val="clear" w:color="auto" w:fill="FFFFFF"/>
        </w:rPr>
        <w:t> Published online May 31, 2018. doi:10.1001/jamaoncol.2018.1395</w:t>
      </w:r>
      <w:r w:rsidR="00D85159">
        <w:rPr>
          <w:color w:val="333333"/>
          <w:szCs w:val="22"/>
          <w:shd w:val="clear" w:color="auto" w:fill="FFFFFF"/>
        </w:rPr>
        <w:t>. PMCID: PMC6143050.</w:t>
      </w:r>
    </w:p>
    <w:p w14:paraId="507D8BBF" w14:textId="38A6FD2B" w:rsidR="006B5C58" w:rsidRPr="0064538B" w:rsidRDefault="006B5C58" w:rsidP="00102B30">
      <w:pPr>
        <w:pStyle w:val="DataField11pt-Single"/>
        <w:numPr>
          <w:ilvl w:val="1"/>
          <w:numId w:val="22"/>
        </w:numPr>
        <w:rPr>
          <w:b/>
          <w:bCs/>
          <w:szCs w:val="22"/>
        </w:rPr>
      </w:pPr>
      <w:r w:rsidRPr="0064538B">
        <w:rPr>
          <w:i/>
          <w:color w:val="222222"/>
          <w:szCs w:val="22"/>
          <w:shd w:val="clear" w:color="auto" w:fill="FFFFFF"/>
        </w:rPr>
        <w:t>Tan, P. S.</w:t>
      </w:r>
      <w:r w:rsidRPr="0064538B">
        <w:rPr>
          <w:color w:val="222222"/>
          <w:szCs w:val="22"/>
          <w:shd w:val="clear" w:color="auto" w:fill="FFFFFF"/>
        </w:rPr>
        <w:t xml:space="preserve">, Lopes, G., </w:t>
      </w:r>
      <w:r w:rsidRPr="0064538B">
        <w:rPr>
          <w:i/>
          <w:color w:val="222222"/>
          <w:szCs w:val="22"/>
          <w:shd w:val="clear" w:color="auto" w:fill="FFFFFF"/>
        </w:rPr>
        <w:t>Acharyya, S.</w:t>
      </w:r>
      <w:r w:rsidRPr="0064538B">
        <w:rPr>
          <w:color w:val="222222"/>
          <w:szCs w:val="22"/>
          <w:shd w:val="clear" w:color="auto" w:fill="FFFFFF"/>
        </w:rPr>
        <w:t xml:space="preserve">, Bilger, M. and </w:t>
      </w:r>
      <w:r w:rsidRPr="0064538B">
        <w:rPr>
          <w:b/>
          <w:color w:val="222222"/>
          <w:szCs w:val="22"/>
          <w:shd w:val="clear" w:color="auto" w:fill="FFFFFF"/>
        </w:rPr>
        <w:t>Haaland, B.</w:t>
      </w:r>
      <w:r w:rsidRPr="0064538B">
        <w:rPr>
          <w:color w:val="222222"/>
          <w:szCs w:val="22"/>
          <w:shd w:val="clear" w:color="auto" w:fill="FFFFFF"/>
        </w:rPr>
        <w:t>, 2015. Bayesian network meta-comparison of maintenance treatments for stage IIIb/IV non-small-cell lung cancer (NSCLC) patients with good performance status not progressing after first-line induction chemotherapy: results by performance status, EGFR mutation, histology and response to previous induction.</w:t>
      </w:r>
      <w:r w:rsidRPr="0064538B">
        <w:rPr>
          <w:rStyle w:val="apple-converted-space"/>
          <w:color w:val="222222"/>
          <w:szCs w:val="22"/>
          <w:shd w:val="clear" w:color="auto" w:fill="FFFFFF"/>
        </w:rPr>
        <w:t> </w:t>
      </w:r>
      <w:r w:rsidRPr="0064538B">
        <w:rPr>
          <w:i/>
          <w:iCs/>
          <w:color w:val="222222"/>
          <w:szCs w:val="22"/>
          <w:shd w:val="clear" w:color="auto" w:fill="FFFFFF"/>
        </w:rPr>
        <w:t>European Journal of Cancer</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51</w:t>
      </w:r>
      <w:r w:rsidRPr="0064538B">
        <w:rPr>
          <w:color w:val="222222"/>
          <w:szCs w:val="22"/>
          <w:shd w:val="clear" w:color="auto" w:fill="FFFFFF"/>
        </w:rPr>
        <w:t>(16), pp.2330-2344.</w:t>
      </w:r>
      <w:r w:rsidR="000320E7">
        <w:rPr>
          <w:color w:val="222222"/>
          <w:szCs w:val="22"/>
          <w:shd w:val="clear" w:color="auto" w:fill="FFFFFF"/>
        </w:rPr>
        <w:t xml:space="preserve"> </w:t>
      </w:r>
      <w:r w:rsidR="00D85159">
        <w:rPr>
          <w:color w:val="222222"/>
          <w:szCs w:val="22"/>
          <w:shd w:val="clear" w:color="auto" w:fill="FFFFFF"/>
        </w:rPr>
        <w:t>PMID: 26364517.</w:t>
      </w:r>
    </w:p>
    <w:p w14:paraId="75AE90BB" w14:textId="0217B8D0" w:rsidR="00CF7A0E" w:rsidRPr="006616FC" w:rsidRDefault="006B5C58" w:rsidP="006616FC">
      <w:pPr>
        <w:pStyle w:val="DataField11pt-Single"/>
        <w:numPr>
          <w:ilvl w:val="1"/>
          <w:numId w:val="22"/>
        </w:numPr>
        <w:rPr>
          <w:b/>
          <w:bCs/>
          <w:szCs w:val="22"/>
        </w:rPr>
      </w:pPr>
      <w:r w:rsidRPr="0064538B">
        <w:rPr>
          <w:b/>
          <w:color w:val="222222"/>
          <w:szCs w:val="22"/>
          <w:shd w:val="clear" w:color="auto" w:fill="FFFFFF"/>
        </w:rPr>
        <w:t>Haaland, B.</w:t>
      </w:r>
      <w:r w:rsidRPr="0064538B">
        <w:rPr>
          <w:color w:val="222222"/>
          <w:szCs w:val="22"/>
          <w:shd w:val="clear" w:color="auto" w:fill="FFFFFF"/>
        </w:rPr>
        <w:t xml:space="preserve">, </w:t>
      </w:r>
      <w:r w:rsidRPr="0064538B">
        <w:rPr>
          <w:i/>
          <w:color w:val="222222"/>
          <w:szCs w:val="22"/>
          <w:shd w:val="clear" w:color="auto" w:fill="FFFFFF"/>
        </w:rPr>
        <w:t>Tan, P. S.</w:t>
      </w:r>
      <w:r w:rsidRPr="0064538B">
        <w:rPr>
          <w:color w:val="222222"/>
          <w:szCs w:val="22"/>
          <w:shd w:val="clear" w:color="auto" w:fill="FFFFFF"/>
        </w:rPr>
        <w:t>, De Castro, G. and Lopes, G., 2014. Meta-analysis of first-line therapies in advanced non–small-cell lung cancer harboring EGFR-activating mutations.</w:t>
      </w:r>
      <w:r w:rsidRPr="0064538B">
        <w:rPr>
          <w:rStyle w:val="apple-converted-space"/>
          <w:color w:val="222222"/>
          <w:szCs w:val="22"/>
          <w:shd w:val="clear" w:color="auto" w:fill="FFFFFF"/>
        </w:rPr>
        <w:t> </w:t>
      </w:r>
      <w:r w:rsidRPr="0064538B">
        <w:rPr>
          <w:i/>
          <w:iCs/>
          <w:color w:val="222222"/>
          <w:szCs w:val="22"/>
          <w:shd w:val="clear" w:color="auto" w:fill="FFFFFF"/>
        </w:rPr>
        <w:t>Journal of thoracic oncology</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9</w:t>
      </w:r>
      <w:r w:rsidRPr="0064538B">
        <w:rPr>
          <w:color w:val="222222"/>
          <w:szCs w:val="22"/>
          <w:shd w:val="clear" w:color="auto" w:fill="FFFFFF"/>
        </w:rPr>
        <w:t xml:space="preserve">(6), pp.805-811. </w:t>
      </w:r>
      <w:r w:rsidR="006511C0" w:rsidRPr="006511C0">
        <w:rPr>
          <w:color w:val="222222"/>
          <w:szCs w:val="22"/>
          <w:shd w:val="clear" w:color="auto" w:fill="FFFFFF"/>
        </w:rPr>
        <w:t>PMCID: PMC4219539</w:t>
      </w:r>
      <w:r w:rsidR="006511C0">
        <w:rPr>
          <w:color w:val="222222"/>
          <w:szCs w:val="22"/>
          <w:shd w:val="clear" w:color="auto" w:fill="FFFFFF"/>
        </w:rPr>
        <w:t>.</w:t>
      </w:r>
      <w:r w:rsidR="00FB3512" w:rsidRPr="006616FC">
        <w:rPr>
          <w:color w:val="222222"/>
          <w:szCs w:val="22"/>
          <w:shd w:val="clear" w:color="auto" w:fill="FFFFFF"/>
        </w:rPr>
        <w:br/>
      </w:r>
    </w:p>
    <w:p w14:paraId="516ABFEC" w14:textId="0FA1DCD6" w:rsidR="00B71307" w:rsidRPr="0072188A" w:rsidRDefault="00B71307" w:rsidP="00102B30">
      <w:pPr>
        <w:pStyle w:val="DataField11pt-Single"/>
        <w:numPr>
          <w:ilvl w:val="0"/>
          <w:numId w:val="22"/>
        </w:numPr>
        <w:rPr>
          <w:rStyle w:val="Strong"/>
          <w:szCs w:val="22"/>
        </w:rPr>
      </w:pPr>
      <w:r w:rsidRPr="0064538B">
        <w:rPr>
          <w:rStyle w:val="Strong"/>
          <w:szCs w:val="22"/>
        </w:rPr>
        <w:lastRenderedPageBreak/>
        <w:t xml:space="preserve">Modeling and Experimental Design in Non-Linear Regression: </w:t>
      </w:r>
      <w:r w:rsidRPr="0064538B">
        <w:rPr>
          <w:rStyle w:val="Strong"/>
          <w:b w:val="0"/>
          <w:szCs w:val="22"/>
        </w:rPr>
        <w:t>A major portion of my methodological research focuses on non-parametric regression</w:t>
      </w:r>
      <w:r w:rsidR="00BD06C9" w:rsidRPr="0064538B">
        <w:rPr>
          <w:rStyle w:val="Strong"/>
          <w:b w:val="0"/>
          <w:szCs w:val="22"/>
        </w:rPr>
        <w:t xml:space="preserve"> and machine learning</w:t>
      </w:r>
      <w:r w:rsidRPr="0064538B">
        <w:rPr>
          <w:rStyle w:val="Strong"/>
          <w:b w:val="0"/>
          <w:szCs w:val="22"/>
        </w:rPr>
        <w:t xml:space="preserve">. </w:t>
      </w:r>
      <w:r w:rsidR="008D1194" w:rsidRPr="0064538B">
        <w:rPr>
          <w:rStyle w:val="Strong"/>
          <w:b w:val="0"/>
          <w:szCs w:val="22"/>
        </w:rPr>
        <w:t xml:space="preserve">I am particularly concerned with large sample sizes, many predictor variables, and how data collection influences the quality of model </w:t>
      </w:r>
      <w:r w:rsidR="008D1194" w:rsidRPr="0072188A">
        <w:rPr>
          <w:rStyle w:val="Strong"/>
          <w:b w:val="0"/>
          <w:szCs w:val="22"/>
        </w:rPr>
        <w:t>building. A sampling of relevant publications is below.</w:t>
      </w:r>
    </w:p>
    <w:p w14:paraId="600E7DC3" w14:textId="77777777" w:rsidR="0072188A" w:rsidRPr="0072188A" w:rsidRDefault="0072188A" w:rsidP="00102B30">
      <w:pPr>
        <w:pStyle w:val="DataField11pt-Single"/>
        <w:numPr>
          <w:ilvl w:val="1"/>
          <w:numId w:val="22"/>
        </w:numPr>
        <w:rPr>
          <w:b/>
          <w:bCs/>
          <w:szCs w:val="22"/>
        </w:rPr>
      </w:pPr>
      <w:r w:rsidRPr="0072188A">
        <w:rPr>
          <w:color w:val="222222"/>
          <w:szCs w:val="22"/>
          <w:shd w:val="clear" w:color="auto" w:fill="FFFFFF"/>
        </w:rPr>
        <w:t xml:space="preserve">Sung, C.L., Wang, W., Plumlee, M. and </w:t>
      </w:r>
      <w:r w:rsidRPr="0072188A">
        <w:rPr>
          <w:b/>
          <w:color w:val="222222"/>
          <w:szCs w:val="22"/>
          <w:shd w:val="clear" w:color="auto" w:fill="FFFFFF"/>
        </w:rPr>
        <w:t>Haaland, B.</w:t>
      </w:r>
      <w:r w:rsidRPr="0072188A">
        <w:rPr>
          <w:color w:val="222222"/>
          <w:szCs w:val="22"/>
          <w:shd w:val="clear" w:color="auto" w:fill="FFFFFF"/>
        </w:rPr>
        <w:t>, 2019. Multiresolution Functional ANOVA for Large-Scale, Many-Input Computer Experiments. </w:t>
      </w:r>
      <w:r w:rsidRPr="0072188A">
        <w:rPr>
          <w:i/>
          <w:iCs/>
          <w:color w:val="222222"/>
          <w:szCs w:val="22"/>
          <w:shd w:val="clear" w:color="auto" w:fill="FFFFFF"/>
        </w:rPr>
        <w:t>Journal of the American Statistical Association</w:t>
      </w:r>
      <w:r w:rsidRPr="0072188A">
        <w:rPr>
          <w:color w:val="222222"/>
          <w:szCs w:val="22"/>
          <w:shd w:val="clear" w:color="auto" w:fill="FFFFFF"/>
        </w:rPr>
        <w:t>, pp.1-23.</w:t>
      </w:r>
    </w:p>
    <w:p w14:paraId="5AD12DBD" w14:textId="547322E5" w:rsidR="008D1194" w:rsidRPr="0064538B" w:rsidRDefault="00C512F9" w:rsidP="00102B30">
      <w:pPr>
        <w:pStyle w:val="DataField11pt-Single"/>
        <w:numPr>
          <w:ilvl w:val="1"/>
          <w:numId w:val="22"/>
        </w:numPr>
        <w:rPr>
          <w:b/>
          <w:bCs/>
          <w:szCs w:val="22"/>
        </w:rPr>
      </w:pPr>
      <w:r w:rsidRPr="0072188A">
        <w:rPr>
          <w:b/>
          <w:color w:val="222222"/>
          <w:szCs w:val="22"/>
          <w:shd w:val="clear" w:color="auto" w:fill="FFFFFF"/>
        </w:rPr>
        <w:t>Haaland, B.</w:t>
      </w:r>
      <w:r w:rsidRPr="0072188A">
        <w:rPr>
          <w:color w:val="222222"/>
          <w:szCs w:val="22"/>
          <w:shd w:val="clear" w:color="auto" w:fill="FFFFFF"/>
        </w:rPr>
        <w:t xml:space="preserve"> and Qian, P.Z., 2011. Accurate emulators for large-scale computer experiments.</w:t>
      </w:r>
      <w:r w:rsidRPr="0072188A">
        <w:rPr>
          <w:rStyle w:val="apple-converted-space"/>
          <w:color w:val="222222"/>
          <w:szCs w:val="22"/>
          <w:shd w:val="clear" w:color="auto" w:fill="FFFFFF"/>
        </w:rPr>
        <w:t> </w:t>
      </w:r>
      <w:r w:rsidRPr="0072188A">
        <w:rPr>
          <w:i/>
          <w:iCs/>
          <w:color w:val="222222"/>
          <w:szCs w:val="22"/>
          <w:shd w:val="clear" w:color="auto" w:fill="FFFFFF"/>
        </w:rPr>
        <w:t>The Annals of Statistics</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39</w:t>
      </w:r>
      <w:r w:rsidRPr="0064538B">
        <w:rPr>
          <w:color w:val="222222"/>
          <w:szCs w:val="22"/>
          <w:shd w:val="clear" w:color="auto" w:fill="FFFFFF"/>
        </w:rPr>
        <w:t>(6), pp.2974-3002.</w:t>
      </w:r>
    </w:p>
    <w:p w14:paraId="772BEA6B" w14:textId="078469B6" w:rsidR="00C512F9" w:rsidRPr="0064538B" w:rsidRDefault="00C512F9" w:rsidP="00102B30">
      <w:pPr>
        <w:pStyle w:val="DataField11pt-Single"/>
        <w:numPr>
          <w:ilvl w:val="1"/>
          <w:numId w:val="22"/>
        </w:numPr>
        <w:rPr>
          <w:b/>
          <w:bCs/>
          <w:szCs w:val="22"/>
        </w:rPr>
      </w:pPr>
      <w:r w:rsidRPr="0064538B">
        <w:rPr>
          <w:color w:val="222222"/>
          <w:szCs w:val="22"/>
          <w:shd w:val="clear" w:color="auto" w:fill="FFFFFF"/>
        </w:rPr>
        <w:t xml:space="preserve">Xu, X., </w:t>
      </w:r>
      <w:r w:rsidRPr="0064538B">
        <w:rPr>
          <w:b/>
          <w:color w:val="222222"/>
          <w:szCs w:val="22"/>
          <w:shd w:val="clear" w:color="auto" w:fill="FFFFFF"/>
        </w:rPr>
        <w:t>Haaland, B.</w:t>
      </w:r>
      <w:r w:rsidRPr="0064538B">
        <w:rPr>
          <w:color w:val="222222"/>
          <w:szCs w:val="22"/>
          <w:shd w:val="clear" w:color="auto" w:fill="FFFFFF"/>
        </w:rPr>
        <w:t xml:space="preserve"> and Qian, P.Z., 2011. Sudoku-based space-filling designs.</w:t>
      </w:r>
      <w:r w:rsidRPr="0064538B">
        <w:rPr>
          <w:rStyle w:val="apple-converted-space"/>
          <w:color w:val="222222"/>
          <w:szCs w:val="22"/>
          <w:shd w:val="clear" w:color="auto" w:fill="FFFFFF"/>
        </w:rPr>
        <w:t> </w:t>
      </w:r>
      <w:r w:rsidRPr="0064538B">
        <w:rPr>
          <w:i/>
          <w:iCs/>
          <w:color w:val="222222"/>
          <w:szCs w:val="22"/>
          <w:shd w:val="clear" w:color="auto" w:fill="FFFFFF"/>
        </w:rPr>
        <w:t>Biometrika</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98</w:t>
      </w:r>
      <w:r w:rsidRPr="0064538B">
        <w:rPr>
          <w:color w:val="222222"/>
          <w:szCs w:val="22"/>
          <w:shd w:val="clear" w:color="auto" w:fill="FFFFFF"/>
        </w:rPr>
        <w:t>(3), pp.711-720.</w:t>
      </w:r>
      <w:r w:rsidR="00FB3512">
        <w:rPr>
          <w:color w:val="222222"/>
          <w:szCs w:val="22"/>
          <w:shd w:val="clear" w:color="auto" w:fill="FFFFFF"/>
        </w:rPr>
        <w:br/>
      </w:r>
    </w:p>
    <w:p w14:paraId="429831B9" w14:textId="4277CD4B" w:rsidR="00DE4038" w:rsidRPr="0064538B" w:rsidRDefault="00D57413" w:rsidP="00102B30">
      <w:pPr>
        <w:pStyle w:val="DataField11pt-Single"/>
        <w:numPr>
          <w:ilvl w:val="0"/>
          <w:numId w:val="22"/>
        </w:numPr>
        <w:rPr>
          <w:rStyle w:val="Strong"/>
          <w:szCs w:val="22"/>
        </w:rPr>
      </w:pPr>
      <w:r w:rsidRPr="0064538B">
        <w:rPr>
          <w:rStyle w:val="Strong"/>
          <w:szCs w:val="22"/>
        </w:rPr>
        <w:t>P</w:t>
      </w:r>
      <w:r w:rsidR="007D5E18" w:rsidRPr="0064538B">
        <w:rPr>
          <w:rStyle w:val="Strong"/>
          <w:szCs w:val="22"/>
        </w:rPr>
        <w:t>ublic Health:</w:t>
      </w:r>
      <w:r w:rsidR="007D5E18" w:rsidRPr="0064538B">
        <w:rPr>
          <w:rStyle w:val="Strong"/>
          <w:b w:val="0"/>
          <w:szCs w:val="22"/>
        </w:rPr>
        <w:t xml:space="preserve"> </w:t>
      </w:r>
      <w:r w:rsidR="0026582C" w:rsidRPr="0064538B">
        <w:rPr>
          <w:rStyle w:val="Strong"/>
          <w:b w:val="0"/>
          <w:szCs w:val="22"/>
        </w:rPr>
        <w:t xml:space="preserve">I have a particular interest in public health. </w:t>
      </w:r>
      <w:r w:rsidR="00E62A44" w:rsidRPr="0064538B">
        <w:rPr>
          <w:rStyle w:val="Strong"/>
          <w:b w:val="0"/>
          <w:szCs w:val="22"/>
        </w:rPr>
        <w:t>Public health interventions have the potential reduce mortality and disability on a massive scale. A sampling of relevant publications is below.</w:t>
      </w:r>
    </w:p>
    <w:p w14:paraId="0699C380" w14:textId="3D6F10C5" w:rsidR="007D5E18" w:rsidRPr="0064538B" w:rsidRDefault="007D5E18" w:rsidP="00102B30">
      <w:pPr>
        <w:pStyle w:val="DataField11pt-Single"/>
        <w:numPr>
          <w:ilvl w:val="1"/>
          <w:numId w:val="22"/>
        </w:numPr>
        <w:rPr>
          <w:b/>
          <w:bCs/>
          <w:szCs w:val="22"/>
        </w:rPr>
      </w:pPr>
      <w:r w:rsidRPr="0064538B">
        <w:rPr>
          <w:i/>
          <w:color w:val="222222"/>
          <w:szCs w:val="22"/>
          <w:shd w:val="clear" w:color="auto" w:fill="FFFFFF"/>
        </w:rPr>
        <w:t>Seow, D.Y.</w:t>
      </w:r>
      <w:r w:rsidRPr="0064538B">
        <w:rPr>
          <w:color w:val="222222"/>
          <w:szCs w:val="22"/>
          <w:shd w:val="clear" w:color="auto" w:fill="FFFFFF"/>
        </w:rPr>
        <w:t xml:space="preserve">, </w:t>
      </w:r>
      <w:r w:rsidRPr="0064538B">
        <w:rPr>
          <w:b/>
          <w:color w:val="222222"/>
          <w:szCs w:val="22"/>
          <w:shd w:val="clear" w:color="auto" w:fill="FFFFFF"/>
        </w:rPr>
        <w:t>Haaland, B.</w:t>
      </w:r>
      <w:r w:rsidRPr="0064538B">
        <w:rPr>
          <w:color w:val="222222"/>
          <w:szCs w:val="22"/>
          <w:shd w:val="clear" w:color="auto" w:fill="FFFFFF"/>
        </w:rPr>
        <w:t xml:space="preserve"> and Jafar, T.H., 2015. The association of prehypertension with meals eaten away from home in young adults in Singapore.</w:t>
      </w:r>
      <w:r w:rsidRPr="0064538B">
        <w:rPr>
          <w:rStyle w:val="apple-converted-space"/>
          <w:color w:val="222222"/>
          <w:szCs w:val="22"/>
          <w:shd w:val="clear" w:color="auto" w:fill="FFFFFF"/>
        </w:rPr>
        <w:t> </w:t>
      </w:r>
      <w:r w:rsidRPr="0064538B">
        <w:rPr>
          <w:i/>
          <w:iCs/>
          <w:color w:val="222222"/>
          <w:szCs w:val="22"/>
          <w:shd w:val="clear" w:color="auto" w:fill="FFFFFF"/>
        </w:rPr>
        <w:t>American journal of hypertension</w:t>
      </w:r>
      <w:r w:rsidRPr="0064538B">
        <w:rPr>
          <w:color w:val="222222"/>
          <w:szCs w:val="22"/>
          <w:shd w:val="clear" w:color="auto" w:fill="FFFFFF"/>
        </w:rPr>
        <w:t>,</w:t>
      </w:r>
      <w:r w:rsidRPr="0064538B">
        <w:rPr>
          <w:rStyle w:val="apple-converted-space"/>
          <w:color w:val="222222"/>
          <w:szCs w:val="22"/>
          <w:shd w:val="clear" w:color="auto" w:fill="FFFFFF"/>
        </w:rPr>
        <w:t> </w:t>
      </w:r>
      <w:r w:rsidRPr="0064538B">
        <w:rPr>
          <w:i/>
          <w:iCs/>
          <w:color w:val="222222"/>
          <w:szCs w:val="22"/>
          <w:shd w:val="clear" w:color="auto" w:fill="FFFFFF"/>
        </w:rPr>
        <w:t>28</w:t>
      </w:r>
      <w:r w:rsidRPr="0064538B">
        <w:rPr>
          <w:color w:val="222222"/>
          <w:szCs w:val="22"/>
          <w:shd w:val="clear" w:color="auto" w:fill="FFFFFF"/>
        </w:rPr>
        <w:t>(10), pp.1197-1200.</w:t>
      </w:r>
      <w:r w:rsidR="00FF26D4">
        <w:rPr>
          <w:color w:val="222222"/>
          <w:szCs w:val="22"/>
          <w:shd w:val="clear" w:color="auto" w:fill="FFFFFF"/>
        </w:rPr>
        <w:t xml:space="preserve"> PMID: 25788165.</w:t>
      </w:r>
    </w:p>
    <w:p w14:paraId="20BA1383" w14:textId="5EE04929" w:rsidR="00D57413" w:rsidRPr="00427EC4" w:rsidRDefault="00D57413" w:rsidP="00102B30">
      <w:pPr>
        <w:pStyle w:val="DataField11pt-Single"/>
        <w:numPr>
          <w:ilvl w:val="1"/>
          <w:numId w:val="22"/>
        </w:numPr>
        <w:rPr>
          <w:b/>
          <w:bCs/>
          <w:szCs w:val="22"/>
        </w:rPr>
      </w:pPr>
      <w:r w:rsidRPr="0064538B">
        <w:rPr>
          <w:color w:val="222222"/>
          <w:szCs w:val="22"/>
          <w:shd w:val="clear" w:color="auto" w:fill="FFFFFF"/>
        </w:rPr>
        <w:t>Jafar</w:t>
      </w:r>
      <w:r w:rsidRPr="00427EC4">
        <w:rPr>
          <w:color w:val="222222"/>
          <w:szCs w:val="22"/>
          <w:shd w:val="clear" w:color="auto" w:fill="FFFFFF"/>
        </w:rPr>
        <w:t xml:space="preserve">, T.H., </w:t>
      </w:r>
      <w:r w:rsidRPr="00427EC4">
        <w:rPr>
          <w:b/>
          <w:color w:val="222222"/>
          <w:szCs w:val="22"/>
          <w:shd w:val="clear" w:color="auto" w:fill="FFFFFF"/>
        </w:rPr>
        <w:t>Haaland, B.</w:t>
      </w:r>
      <w:r w:rsidRPr="00427EC4">
        <w:rPr>
          <w:color w:val="222222"/>
          <w:szCs w:val="22"/>
          <w:shd w:val="clear" w:color="auto" w:fill="FFFFFF"/>
        </w:rPr>
        <w:t>, Rahman, A., Razzak, J.A., Bilger, M., Naghavi, M., Mokdad, A.H. and Hyder, A.A., 2013. Non-communicable diseases and injuries in Pakistan: strategic priorities.</w:t>
      </w:r>
      <w:r w:rsidRPr="00427EC4">
        <w:rPr>
          <w:rStyle w:val="apple-converted-space"/>
          <w:color w:val="222222"/>
          <w:szCs w:val="22"/>
          <w:shd w:val="clear" w:color="auto" w:fill="FFFFFF"/>
        </w:rPr>
        <w:t> </w:t>
      </w:r>
      <w:r w:rsidRPr="00427EC4">
        <w:rPr>
          <w:i/>
          <w:iCs/>
          <w:color w:val="222222"/>
          <w:szCs w:val="22"/>
          <w:shd w:val="clear" w:color="auto" w:fill="FFFFFF"/>
        </w:rPr>
        <w:t>The Lancet</w:t>
      </w:r>
      <w:r w:rsidRPr="00427EC4">
        <w:rPr>
          <w:color w:val="222222"/>
          <w:szCs w:val="22"/>
          <w:shd w:val="clear" w:color="auto" w:fill="FFFFFF"/>
        </w:rPr>
        <w:t>,</w:t>
      </w:r>
      <w:r w:rsidRPr="00427EC4">
        <w:rPr>
          <w:rStyle w:val="apple-converted-space"/>
          <w:color w:val="222222"/>
          <w:szCs w:val="22"/>
          <w:shd w:val="clear" w:color="auto" w:fill="FFFFFF"/>
        </w:rPr>
        <w:t> </w:t>
      </w:r>
      <w:r w:rsidRPr="00427EC4">
        <w:rPr>
          <w:i/>
          <w:iCs/>
          <w:color w:val="222222"/>
          <w:szCs w:val="22"/>
          <w:shd w:val="clear" w:color="auto" w:fill="FFFFFF"/>
        </w:rPr>
        <w:t>381</w:t>
      </w:r>
      <w:r w:rsidRPr="00427EC4">
        <w:rPr>
          <w:color w:val="222222"/>
          <w:szCs w:val="22"/>
          <w:shd w:val="clear" w:color="auto" w:fill="FFFFFF"/>
        </w:rPr>
        <w:t>(9885), pp.2281-2290.</w:t>
      </w:r>
      <w:r w:rsidR="00C40BE0">
        <w:rPr>
          <w:color w:val="222222"/>
          <w:szCs w:val="22"/>
          <w:shd w:val="clear" w:color="auto" w:fill="FFFFFF"/>
        </w:rPr>
        <w:t xml:space="preserve"> PMID: 23684257.</w:t>
      </w:r>
    </w:p>
    <w:p w14:paraId="1BC8F633" w14:textId="15CA44A3" w:rsidR="00D57413" w:rsidRPr="00D21B69" w:rsidRDefault="00D57413" w:rsidP="00102B30">
      <w:pPr>
        <w:pStyle w:val="DataField11pt-Single"/>
        <w:numPr>
          <w:ilvl w:val="1"/>
          <w:numId w:val="22"/>
        </w:numPr>
        <w:rPr>
          <w:b/>
          <w:bCs/>
          <w:szCs w:val="22"/>
        </w:rPr>
      </w:pPr>
      <w:r w:rsidRPr="00427EC4">
        <w:rPr>
          <w:color w:val="222222"/>
          <w:szCs w:val="22"/>
          <w:shd w:val="clear" w:color="auto" w:fill="FFFFFF"/>
        </w:rPr>
        <w:t xml:space="preserve">Rahman, F., </w:t>
      </w:r>
      <w:r w:rsidRPr="00427EC4">
        <w:rPr>
          <w:i/>
          <w:color w:val="222222"/>
          <w:szCs w:val="22"/>
          <w:shd w:val="clear" w:color="auto" w:fill="FFFFFF"/>
        </w:rPr>
        <w:t>Bose, S.</w:t>
      </w:r>
      <w:r w:rsidRPr="00427EC4">
        <w:rPr>
          <w:color w:val="222222"/>
          <w:szCs w:val="22"/>
          <w:shd w:val="clear" w:color="auto" w:fill="FFFFFF"/>
        </w:rPr>
        <w:t xml:space="preserve">, Linnan, M., Rahman, A., Mashreky, S., </w:t>
      </w:r>
      <w:r w:rsidRPr="00427EC4">
        <w:rPr>
          <w:b/>
          <w:color w:val="222222"/>
          <w:szCs w:val="22"/>
          <w:shd w:val="clear" w:color="auto" w:fill="FFFFFF"/>
        </w:rPr>
        <w:t>Haaland, B</w:t>
      </w:r>
      <w:r w:rsidRPr="00427EC4">
        <w:rPr>
          <w:color w:val="222222"/>
          <w:szCs w:val="22"/>
          <w:shd w:val="clear" w:color="auto" w:fill="FFFFFF"/>
        </w:rPr>
        <w:t>. and Finkelstein, E., 2012. Cost-effectiveness of an injury and drowning prevention program in Bangladesh.</w:t>
      </w:r>
      <w:r w:rsidRPr="00427EC4">
        <w:rPr>
          <w:rStyle w:val="apple-converted-space"/>
          <w:color w:val="222222"/>
          <w:szCs w:val="22"/>
          <w:shd w:val="clear" w:color="auto" w:fill="FFFFFF"/>
        </w:rPr>
        <w:t> </w:t>
      </w:r>
      <w:r w:rsidRPr="00427EC4">
        <w:rPr>
          <w:i/>
          <w:iCs/>
          <w:color w:val="222222"/>
          <w:szCs w:val="22"/>
          <w:shd w:val="clear" w:color="auto" w:fill="FFFFFF"/>
        </w:rPr>
        <w:t>Pediatrics</w:t>
      </w:r>
      <w:r w:rsidRPr="00427EC4">
        <w:rPr>
          <w:color w:val="222222"/>
          <w:szCs w:val="22"/>
          <w:shd w:val="clear" w:color="auto" w:fill="FFFFFF"/>
        </w:rPr>
        <w:t>,</w:t>
      </w:r>
      <w:r w:rsidRPr="00427EC4">
        <w:rPr>
          <w:rStyle w:val="apple-converted-space"/>
          <w:color w:val="222222"/>
          <w:szCs w:val="22"/>
          <w:shd w:val="clear" w:color="auto" w:fill="FFFFFF"/>
        </w:rPr>
        <w:t> </w:t>
      </w:r>
      <w:r w:rsidRPr="00427EC4">
        <w:rPr>
          <w:i/>
          <w:iCs/>
          <w:color w:val="222222"/>
          <w:szCs w:val="22"/>
          <w:shd w:val="clear" w:color="auto" w:fill="FFFFFF"/>
        </w:rPr>
        <w:t>130</w:t>
      </w:r>
      <w:r w:rsidRPr="00427EC4">
        <w:rPr>
          <w:color w:val="222222"/>
          <w:szCs w:val="22"/>
          <w:shd w:val="clear" w:color="auto" w:fill="FFFFFF"/>
        </w:rPr>
        <w:t>(6), pp.e1621-e1628.</w:t>
      </w:r>
      <w:r w:rsidR="00C40BE0">
        <w:rPr>
          <w:color w:val="222222"/>
          <w:szCs w:val="22"/>
          <w:shd w:val="clear" w:color="auto" w:fill="FFFFFF"/>
        </w:rPr>
        <w:t xml:space="preserve"> PMID: 23147971.</w:t>
      </w:r>
    </w:p>
    <w:p w14:paraId="0BB7D1A0" w14:textId="77777777" w:rsidR="00D21B69" w:rsidRPr="00D21B69" w:rsidRDefault="00D21B69" w:rsidP="00D21B69">
      <w:pPr>
        <w:pStyle w:val="DataField11pt-Single"/>
        <w:ind w:left="720"/>
        <w:rPr>
          <w:rStyle w:val="Strong"/>
          <w:sz w:val="10"/>
          <w:szCs w:val="10"/>
        </w:rPr>
      </w:pPr>
    </w:p>
    <w:p w14:paraId="0276B2BE" w14:textId="6515162B" w:rsidR="008D6819" w:rsidRPr="00427EC4" w:rsidRDefault="00427EC4" w:rsidP="00102B30">
      <w:pPr>
        <w:pStyle w:val="DataField11pt-Single"/>
        <w:spacing w:before="80" w:after="80"/>
        <w:rPr>
          <w:rStyle w:val="Strong"/>
          <w:b w:val="0"/>
          <w:szCs w:val="22"/>
        </w:rPr>
      </w:pPr>
      <w:r w:rsidRPr="00427EC4">
        <w:rPr>
          <w:rStyle w:val="Strong"/>
          <w:szCs w:val="22"/>
        </w:rPr>
        <w:t>My</w:t>
      </w:r>
      <w:r w:rsidR="00C10089">
        <w:rPr>
          <w:rStyle w:val="Strong"/>
          <w:szCs w:val="22"/>
        </w:rPr>
        <w:t xml:space="preserve"> </w:t>
      </w:r>
      <w:r w:rsidRPr="00427EC4">
        <w:rPr>
          <w:rStyle w:val="Strong"/>
          <w:szCs w:val="22"/>
        </w:rPr>
        <w:t>Bibliography</w:t>
      </w:r>
      <w:r w:rsidR="008D6819" w:rsidRPr="00427EC4">
        <w:rPr>
          <w:rStyle w:val="Strong"/>
          <w:szCs w:val="22"/>
        </w:rPr>
        <w:t xml:space="preserve">: </w:t>
      </w:r>
      <w:hyperlink r:id="rId10" w:history="1">
        <w:r w:rsidRPr="00427EC4">
          <w:rPr>
            <w:rStyle w:val="Hyperlink"/>
            <w:color w:val="551A8B"/>
            <w:szCs w:val="22"/>
            <w:bdr w:val="none" w:sz="0" w:space="0" w:color="auto" w:frame="1"/>
            <w:shd w:val="clear" w:color="auto" w:fill="FFFFFF"/>
          </w:rPr>
          <w:t>https://www.ncbi.nlm.nih.gov/sites/myncbi/ben.haaland.1/bibliography/55061837/public/?sort=date&amp;direction=ascending</w:t>
        </w:r>
      </w:hyperlink>
      <w:r w:rsidR="00FB3512">
        <w:rPr>
          <w:rStyle w:val="Hyperlink"/>
          <w:color w:val="551A8B"/>
          <w:szCs w:val="22"/>
          <w:bdr w:val="none" w:sz="0" w:space="0" w:color="auto" w:frame="1"/>
          <w:shd w:val="clear" w:color="auto" w:fill="FFFFFF"/>
        </w:rPr>
        <w:br/>
      </w:r>
    </w:p>
    <w:p w14:paraId="2E827232" w14:textId="4AF69679" w:rsidR="00FC5F9E" w:rsidRPr="00427EC4" w:rsidRDefault="002C51BC" w:rsidP="00AE7A0D">
      <w:pPr>
        <w:spacing w:after="80"/>
        <w:rPr>
          <w:rStyle w:val="Strong"/>
          <w:rFonts w:cs="Arial"/>
          <w:szCs w:val="22"/>
        </w:rPr>
      </w:pPr>
      <w:r w:rsidRPr="00427EC4">
        <w:rPr>
          <w:rStyle w:val="Strong"/>
          <w:rFonts w:cs="Arial"/>
          <w:szCs w:val="22"/>
        </w:rPr>
        <w:t>D.</w:t>
      </w:r>
      <w:r w:rsidRPr="00427EC4">
        <w:rPr>
          <w:rStyle w:val="Strong"/>
          <w:rFonts w:cs="Arial"/>
          <w:szCs w:val="22"/>
        </w:rPr>
        <w:tab/>
      </w:r>
      <w:r w:rsidR="0064538B" w:rsidRPr="00427EC4">
        <w:rPr>
          <w:rStyle w:val="Strong"/>
          <w:szCs w:val="22"/>
        </w:rPr>
        <w:t>Additional Information: Research Support and/or Scholastic Performance</w:t>
      </w:r>
    </w:p>
    <w:p w14:paraId="3076F599" w14:textId="50274CBD" w:rsidR="00601047" w:rsidRPr="00427EC4" w:rsidRDefault="00601047" w:rsidP="00AE7A0D">
      <w:pPr>
        <w:spacing w:after="80"/>
        <w:rPr>
          <w:rFonts w:cs="Arial"/>
          <w:b/>
          <w:bCs/>
          <w:szCs w:val="22"/>
          <w:u w:val="single"/>
        </w:rPr>
      </w:pPr>
      <w:r w:rsidRPr="00427EC4">
        <w:rPr>
          <w:rFonts w:cs="Arial"/>
          <w:b/>
          <w:bCs/>
          <w:szCs w:val="22"/>
          <w:u w:val="single"/>
        </w:rPr>
        <w:t>Ongoing Research Support</w:t>
      </w:r>
    </w:p>
    <w:p w14:paraId="5E809AA7" w14:textId="77777777" w:rsidR="00CE29AF" w:rsidRPr="00361777" w:rsidRDefault="00CE29AF" w:rsidP="00CE29AF">
      <w:pPr>
        <w:adjustRightInd w:val="0"/>
        <w:rPr>
          <w:rFonts w:cs="Arial"/>
          <w:bCs/>
          <w:szCs w:val="22"/>
          <w:shd w:val="clear" w:color="auto" w:fill="FFFFFF"/>
        </w:rPr>
      </w:pPr>
      <w:r w:rsidRPr="00361777">
        <w:rPr>
          <w:rFonts w:cs="Arial"/>
          <w:bCs/>
          <w:szCs w:val="22"/>
        </w:rPr>
        <w:t>DMS-1621722</w:t>
      </w:r>
      <w:r w:rsidRPr="00361777">
        <w:rPr>
          <w:rFonts w:cs="Arial"/>
          <w:bCs/>
          <w:szCs w:val="22"/>
        </w:rPr>
        <w:tab/>
      </w:r>
      <w:r w:rsidRPr="00361777">
        <w:rPr>
          <w:rFonts w:cs="Arial"/>
          <w:b/>
          <w:bCs/>
          <w:szCs w:val="22"/>
        </w:rPr>
        <w:tab/>
        <w:t xml:space="preserve">         </w:t>
      </w:r>
      <w:r>
        <w:rPr>
          <w:rFonts w:cs="Arial"/>
          <w:b/>
          <w:bCs/>
          <w:szCs w:val="22"/>
        </w:rPr>
        <w:t xml:space="preserve">           </w:t>
      </w:r>
      <w:r w:rsidRPr="00361777">
        <w:rPr>
          <w:rFonts w:cs="Arial"/>
          <w:bCs/>
          <w:szCs w:val="22"/>
        </w:rPr>
        <w:t xml:space="preserve">Haaland (PI)              </w:t>
      </w:r>
      <w:r>
        <w:rPr>
          <w:rFonts w:cs="Arial"/>
          <w:bCs/>
          <w:szCs w:val="22"/>
        </w:rPr>
        <w:t xml:space="preserve">  </w:t>
      </w:r>
      <w:r w:rsidRPr="00361777">
        <w:rPr>
          <w:rFonts w:cs="Arial"/>
          <w:bCs/>
          <w:szCs w:val="22"/>
          <w:shd w:val="clear" w:color="auto" w:fill="FFFFFF"/>
        </w:rPr>
        <w:t xml:space="preserve">09/01/16-08/31/19                           </w:t>
      </w:r>
      <w:r>
        <w:rPr>
          <w:rFonts w:cs="Arial"/>
          <w:bCs/>
          <w:szCs w:val="22"/>
          <w:shd w:val="clear" w:color="auto" w:fill="FFFFFF"/>
        </w:rPr>
        <w:t xml:space="preserve">         </w:t>
      </w:r>
      <w:r w:rsidRPr="00361777">
        <w:rPr>
          <w:rFonts w:cs="Arial"/>
          <w:bCs/>
          <w:szCs w:val="22"/>
          <w:shd w:val="clear" w:color="auto" w:fill="FFFFFF"/>
        </w:rPr>
        <w:t>1.2 Cal Mos</w:t>
      </w:r>
    </w:p>
    <w:p w14:paraId="06B9D223" w14:textId="77777777" w:rsidR="00CE29AF" w:rsidRPr="00361777" w:rsidRDefault="00CE29AF" w:rsidP="00CE29AF">
      <w:pPr>
        <w:adjustRightInd w:val="0"/>
        <w:rPr>
          <w:rFonts w:cs="Arial"/>
          <w:szCs w:val="22"/>
        </w:rPr>
      </w:pPr>
      <w:r w:rsidRPr="00361777">
        <w:rPr>
          <w:rFonts w:cs="Arial"/>
          <w:bCs/>
          <w:szCs w:val="22"/>
        </w:rPr>
        <w:t>NSF/</w:t>
      </w:r>
      <w:r w:rsidRPr="00361777">
        <w:rPr>
          <w:rFonts w:cs="Arial"/>
          <w:szCs w:val="22"/>
        </w:rPr>
        <w:t>CDS&amp;E-MSS</w:t>
      </w:r>
      <w:r w:rsidRPr="00361777">
        <w:rPr>
          <w:rFonts w:cs="Arial"/>
          <w:b/>
          <w:bCs/>
          <w:szCs w:val="22"/>
        </w:rPr>
        <w:tab/>
      </w:r>
      <w:r w:rsidRPr="00361777">
        <w:rPr>
          <w:rFonts w:cs="Arial"/>
          <w:szCs w:val="22"/>
        </w:rPr>
        <w:t xml:space="preserve">                                           </w:t>
      </w:r>
      <w:r>
        <w:rPr>
          <w:rFonts w:cs="Arial"/>
          <w:szCs w:val="22"/>
        </w:rPr>
        <w:t xml:space="preserve">                 </w:t>
      </w:r>
      <w:r w:rsidRPr="00361777">
        <w:rPr>
          <w:rFonts w:cs="Arial"/>
          <w:bCs/>
          <w:szCs w:val="22"/>
        </w:rPr>
        <w:t>$49,342</w:t>
      </w:r>
      <w:r w:rsidRPr="00361777">
        <w:rPr>
          <w:rFonts w:cs="Arial"/>
          <w:b/>
          <w:bCs/>
          <w:szCs w:val="22"/>
        </w:rPr>
        <w:t xml:space="preserve">                                      </w:t>
      </w:r>
      <w:r>
        <w:rPr>
          <w:rFonts w:cs="Arial"/>
          <w:b/>
          <w:bCs/>
          <w:szCs w:val="22"/>
        </w:rPr>
        <w:t xml:space="preserve">               </w:t>
      </w:r>
      <w:r w:rsidRPr="00361777">
        <w:rPr>
          <w:rFonts w:cs="Arial"/>
          <w:szCs w:val="22"/>
        </w:rPr>
        <w:t>10% FTE</w:t>
      </w:r>
    </w:p>
    <w:p w14:paraId="21BF378C" w14:textId="77777777" w:rsidR="00CE29AF" w:rsidRPr="00361777" w:rsidRDefault="00CE29AF" w:rsidP="00CE29AF">
      <w:pPr>
        <w:adjustRightInd w:val="0"/>
        <w:rPr>
          <w:rFonts w:cs="Arial"/>
          <w:szCs w:val="22"/>
        </w:rPr>
      </w:pPr>
      <w:r w:rsidRPr="00361777">
        <w:rPr>
          <w:rFonts w:cs="Arial"/>
          <w:szCs w:val="22"/>
        </w:rPr>
        <w:t xml:space="preserve">Local Approximation for Large Scale Spatial Modeling                                                                 </w:t>
      </w:r>
    </w:p>
    <w:p w14:paraId="3FC2BD7E" w14:textId="77777777" w:rsidR="00CE29AF" w:rsidRPr="00361777" w:rsidRDefault="00CE29AF" w:rsidP="00CE29AF">
      <w:pPr>
        <w:adjustRightInd w:val="0"/>
        <w:rPr>
          <w:rFonts w:cs="Arial"/>
          <w:szCs w:val="22"/>
        </w:rPr>
      </w:pPr>
      <w:r w:rsidRPr="00361777">
        <w:rPr>
          <w:rFonts w:cs="Arial"/>
          <w:szCs w:val="22"/>
        </w:rPr>
        <w:t>The goal of this project is to extend the functionality of local Gaussian process modeling to larger and more complex datasets.</w:t>
      </w:r>
    </w:p>
    <w:p w14:paraId="2CEC5720" w14:textId="77777777" w:rsidR="00CE29AF" w:rsidRPr="00361777" w:rsidRDefault="00CE29AF" w:rsidP="00CE29AF">
      <w:pPr>
        <w:tabs>
          <w:tab w:val="left" w:pos="5400"/>
          <w:tab w:val="left" w:pos="7470"/>
        </w:tabs>
        <w:rPr>
          <w:rFonts w:cs="Arial"/>
          <w:i/>
          <w:szCs w:val="22"/>
        </w:rPr>
      </w:pPr>
      <w:r w:rsidRPr="00361777">
        <w:rPr>
          <w:rFonts w:cs="Arial"/>
          <w:i/>
          <w:szCs w:val="22"/>
        </w:rPr>
        <w:t>Role: Principal Investigator</w:t>
      </w:r>
    </w:p>
    <w:p w14:paraId="01D743FD" w14:textId="77777777" w:rsidR="00CE29AF" w:rsidRPr="00361777" w:rsidRDefault="00CE29AF" w:rsidP="00CE29AF">
      <w:pPr>
        <w:adjustRightInd w:val="0"/>
        <w:rPr>
          <w:rFonts w:cs="Arial"/>
          <w:szCs w:val="22"/>
        </w:rPr>
      </w:pPr>
    </w:p>
    <w:p w14:paraId="3A5800D3" w14:textId="77777777" w:rsidR="00CE29AF" w:rsidRPr="00361777" w:rsidRDefault="00CE29AF" w:rsidP="00CE29AF">
      <w:pPr>
        <w:adjustRightInd w:val="0"/>
        <w:rPr>
          <w:rFonts w:cs="Arial"/>
          <w:bCs/>
          <w:szCs w:val="22"/>
        </w:rPr>
      </w:pPr>
      <w:r w:rsidRPr="00361777">
        <w:rPr>
          <w:rFonts w:cs="Arial"/>
          <w:bCs/>
          <w:szCs w:val="22"/>
        </w:rPr>
        <w:t xml:space="preserve">1U01CK000538-01                         Samore (PI)           </w:t>
      </w:r>
      <w:r>
        <w:rPr>
          <w:rFonts w:cs="Arial"/>
          <w:bCs/>
          <w:szCs w:val="22"/>
        </w:rPr>
        <w:t xml:space="preserve">           </w:t>
      </w:r>
      <w:r w:rsidRPr="00361777">
        <w:rPr>
          <w:rFonts w:cs="Arial"/>
          <w:bCs/>
          <w:szCs w:val="22"/>
        </w:rPr>
        <w:t>08/01/17-07/31/20                           </w:t>
      </w:r>
      <w:r>
        <w:rPr>
          <w:rFonts w:cs="Arial"/>
          <w:bCs/>
          <w:szCs w:val="22"/>
        </w:rPr>
        <w:t xml:space="preserve">    </w:t>
      </w:r>
      <w:r w:rsidRPr="00361777">
        <w:rPr>
          <w:rFonts w:cs="Arial"/>
          <w:bCs/>
          <w:szCs w:val="22"/>
        </w:rPr>
        <w:t>2.1 Cal Mos</w:t>
      </w:r>
    </w:p>
    <w:p w14:paraId="5D24762B" w14:textId="77777777" w:rsidR="00CE29AF" w:rsidRPr="00361777" w:rsidRDefault="00CE29AF" w:rsidP="00CE29AF">
      <w:pPr>
        <w:adjustRightInd w:val="0"/>
        <w:rPr>
          <w:rFonts w:cs="Arial"/>
          <w:bCs/>
          <w:szCs w:val="22"/>
        </w:rPr>
      </w:pPr>
      <w:r w:rsidRPr="00361777">
        <w:rPr>
          <w:rFonts w:cs="Arial"/>
          <w:bCs/>
          <w:szCs w:val="22"/>
        </w:rPr>
        <w:t>Centers for Disease Control and Prevention     </w:t>
      </w:r>
      <w:r>
        <w:rPr>
          <w:rFonts w:cs="Arial"/>
          <w:bCs/>
          <w:szCs w:val="22"/>
        </w:rPr>
        <w:t xml:space="preserve">                         </w:t>
      </w:r>
      <w:r w:rsidRPr="00361777">
        <w:rPr>
          <w:rFonts w:cs="Arial"/>
          <w:bCs/>
          <w:szCs w:val="22"/>
        </w:rPr>
        <w:t xml:space="preserve">$1,950,000   </w:t>
      </w:r>
      <w:r>
        <w:rPr>
          <w:rFonts w:cs="Arial"/>
          <w:bCs/>
          <w:szCs w:val="22"/>
        </w:rPr>
        <w:t xml:space="preserve">                                      </w:t>
      </w:r>
      <w:r w:rsidRPr="00361777">
        <w:rPr>
          <w:rFonts w:cs="Arial"/>
          <w:bCs/>
          <w:szCs w:val="22"/>
        </w:rPr>
        <w:t>17.5% FTE</w:t>
      </w:r>
    </w:p>
    <w:p w14:paraId="5AD64675" w14:textId="77777777" w:rsidR="00CE29AF" w:rsidRPr="00361777" w:rsidRDefault="00CE29AF" w:rsidP="00CE29AF">
      <w:pPr>
        <w:adjustRightInd w:val="0"/>
        <w:rPr>
          <w:rFonts w:cs="Arial"/>
          <w:bCs/>
          <w:szCs w:val="22"/>
        </w:rPr>
      </w:pPr>
      <w:r w:rsidRPr="00361777">
        <w:rPr>
          <w:rFonts w:cs="Arial"/>
          <w:bCs/>
          <w:szCs w:val="22"/>
        </w:rPr>
        <w:t>Modeling and Simulation to Support Antibiotic Stewardship and Epidemiological Decision-Making in Healthcare Settings</w:t>
      </w:r>
    </w:p>
    <w:p w14:paraId="6959D37D" w14:textId="77777777" w:rsidR="00CE29AF" w:rsidRPr="00361777" w:rsidRDefault="00CE29AF" w:rsidP="00CE29AF">
      <w:pPr>
        <w:adjustRightInd w:val="0"/>
        <w:rPr>
          <w:rFonts w:cs="Arial"/>
          <w:bCs/>
          <w:szCs w:val="22"/>
        </w:rPr>
      </w:pPr>
      <w:r w:rsidRPr="00361777">
        <w:rPr>
          <w:rFonts w:cs="Arial"/>
          <w:bCs/>
          <w:szCs w:val="22"/>
        </w:rPr>
        <w:t>Goals: The major goals of this project are to: 1) address gaps in knowledge about how changes in patterns of antibiotic utilization affect infection and resistance outcomes for the major categories of organisms that cause healthcare-associated infection. We will do this by fitting models to observed data, and then use real-world findings to improve the validity of forward simulation models. 2) Address different aspects of decision-making regarding the implementation of infection control interventions by delivering tools to enable epidemiologists to make rational decisions about interventions to reduce the spread of HAI in their institutions.</w:t>
      </w:r>
    </w:p>
    <w:p w14:paraId="36134C36" w14:textId="77777777" w:rsidR="00CE29AF" w:rsidRPr="00361777" w:rsidRDefault="00CE29AF" w:rsidP="00CE29AF">
      <w:pPr>
        <w:tabs>
          <w:tab w:val="left" w:pos="5400"/>
          <w:tab w:val="left" w:pos="7470"/>
        </w:tabs>
        <w:rPr>
          <w:rFonts w:cs="Arial"/>
          <w:i/>
          <w:szCs w:val="22"/>
        </w:rPr>
      </w:pPr>
      <w:r w:rsidRPr="00361777">
        <w:rPr>
          <w:rFonts w:cs="Arial"/>
          <w:i/>
          <w:szCs w:val="22"/>
        </w:rPr>
        <w:t>Role: Collaborator</w:t>
      </w:r>
    </w:p>
    <w:p w14:paraId="1D5F7961" w14:textId="77777777" w:rsidR="00CE29AF" w:rsidRPr="00361777" w:rsidRDefault="00CE29AF" w:rsidP="00CE29AF">
      <w:pPr>
        <w:adjustRightInd w:val="0"/>
        <w:rPr>
          <w:rFonts w:cs="Arial"/>
          <w:bCs/>
          <w:szCs w:val="22"/>
        </w:rPr>
      </w:pPr>
    </w:p>
    <w:p w14:paraId="72C035D5" w14:textId="77777777" w:rsidR="00CE29AF" w:rsidRPr="00361777" w:rsidRDefault="00CE29AF" w:rsidP="00CE29AF">
      <w:pPr>
        <w:tabs>
          <w:tab w:val="left" w:pos="4050"/>
          <w:tab w:val="left" w:pos="7470"/>
        </w:tabs>
        <w:rPr>
          <w:rFonts w:cs="Arial"/>
          <w:szCs w:val="22"/>
        </w:rPr>
      </w:pPr>
      <w:r w:rsidRPr="00361777">
        <w:rPr>
          <w:rFonts w:cs="Arial"/>
          <w:szCs w:val="22"/>
        </w:rPr>
        <w:t xml:space="preserve">R01 PA16-160                                   </w:t>
      </w:r>
      <w:r>
        <w:rPr>
          <w:rFonts w:cs="Arial"/>
          <w:szCs w:val="22"/>
        </w:rPr>
        <w:t xml:space="preserve">  Leung (PI)                      </w:t>
      </w:r>
      <w:r w:rsidRPr="00361777">
        <w:rPr>
          <w:rFonts w:cs="Arial"/>
          <w:szCs w:val="22"/>
        </w:rPr>
        <w:t xml:space="preserve">09/01/18 – 08/31/22                     </w:t>
      </w:r>
      <w:r>
        <w:rPr>
          <w:rFonts w:cs="Arial"/>
          <w:szCs w:val="22"/>
        </w:rPr>
        <w:t xml:space="preserve">  </w:t>
      </w:r>
      <w:r w:rsidRPr="00361777">
        <w:rPr>
          <w:rFonts w:cs="Arial"/>
          <w:szCs w:val="22"/>
        </w:rPr>
        <w:t>2.4 Cal Mos</w:t>
      </w:r>
    </w:p>
    <w:p w14:paraId="52DE240A" w14:textId="77777777" w:rsidR="00CE29AF" w:rsidRPr="00361777" w:rsidRDefault="00CE29AF" w:rsidP="00CE29AF">
      <w:pPr>
        <w:tabs>
          <w:tab w:val="left" w:pos="5400"/>
          <w:tab w:val="left" w:pos="7470"/>
          <w:tab w:val="left" w:pos="9360"/>
        </w:tabs>
        <w:rPr>
          <w:rFonts w:cs="Arial"/>
          <w:szCs w:val="22"/>
        </w:rPr>
      </w:pPr>
      <w:r w:rsidRPr="00361777">
        <w:rPr>
          <w:rFonts w:cs="Arial"/>
          <w:szCs w:val="22"/>
        </w:rPr>
        <w:t xml:space="preserve">NIH                                                                                          </w:t>
      </w:r>
      <w:r>
        <w:rPr>
          <w:rFonts w:cs="Arial"/>
          <w:szCs w:val="22"/>
        </w:rPr>
        <w:t xml:space="preserve">       </w:t>
      </w:r>
      <w:r w:rsidRPr="00361777">
        <w:rPr>
          <w:rFonts w:cs="Arial"/>
          <w:szCs w:val="22"/>
        </w:rPr>
        <w:t xml:space="preserve">$250,000                               </w:t>
      </w:r>
      <w:r>
        <w:rPr>
          <w:rFonts w:cs="Arial"/>
          <w:szCs w:val="22"/>
        </w:rPr>
        <w:t xml:space="preserve">         </w:t>
      </w:r>
      <w:r w:rsidRPr="00361777">
        <w:rPr>
          <w:rFonts w:cs="Arial"/>
          <w:szCs w:val="22"/>
        </w:rPr>
        <w:t xml:space="preserve"> 20% FTE</w:t>
      </w:r>
    </w:p>
    <w:p w14:paraId="2F19709F" w14:textId="77777777" w:rsidR="00CE29AF" w:rsidRPr="00361777" w:rsidRDefault="00CE29AF" w:rsidP="00CE29AF">
      <w:pPr>
        <w:tabs>
          <w:tab w:val="left" w:pos="4050"/>
          <w:tab w:val="left" w:pos="7470"/>
        </w:tabs>
        <w:rPr>
          <w:rFonts w:cs="Arial"/>
          <w:szCs w:val="22"/>
        </w:rPr>
      </w:pPr>
      <w:r w:rsidRPr="00361777">
        <w:rPr>
          <w:rFonts w:cs="Arial"/>
          <w:szCs w:val="22"/>
        </w:rPr>
        <w:t>Development of Clinical Decision Tools for Management of Diarrhea of Children in High and Low Resource Settings</w:t>
      </w:r>
    </w:p>
    <w:p w14:paraId="7E024732" w14:textId="77777777" w:rsidR="00CE29AF" w:rsidRPr="00361777" w:rsidRDefault="00CE29AF" w:rsidP="00CE29AF">
      <w:pPr>
        <w:tabs>
          <w:tab w:val="left" w:pos="4050"/>
          <w:tab w:val="left" w:pos="7470"/>
        </w:tabs>
        <w:rPr>
          <w:rFonts w:cs="Arial"/>
          <w:szCs w:val="22"/>
        </w:rPr>
      </w:pPr>
      <w:r w:rsidRPr="00361777">
        <w:rPr>
          <w:rFonts w:cs="Arial"/>
          <w:szCs w:val="22"/>
        </w:rPr>
        <w:t xml:space="preserve">Diarrheal diseases are a leading cause of morbidity and mortality in children worldwide. The management of childhood diarrhea often depend on what type of pathogen is responsible, but in many cases, testing is not </w:t>
      </w:r>
      <w:r w:rsidRPr="00361777">
        <w:rPr>
          <w:rFonts w:cs="Arial"/>
          <w:szCs w:val="22"/>
        </w:rPr>
        <w:lastRenderedPageBreak/>
        <w:t>affordable or feasible. We propose studies to develop clinical scores to make it easier for healthcare workers to decide how to manage children with diarrhea.</w:t>
      </w:r>
    </w:p>
    <w:p w14:paraId="38723549" w14:textId="77777777" w:rsidR="00CE29AF" w:rsidRPr="00361777" w:rsidRDefault="00CE29AF" w:rsidP="00CE29AF">
      <w:pPr>
        <w:tabs>
          <w:tab w:val="left" w:pos="5400"/>
          <w:tab w:val="left" w:pos="7470"/>
        </w:tabs>
        <w:rPr>
          <w:rFonts w:cs="Arial"/>
          <w:i/>
          <w:szCs w:val="22"/>
        </w:rPr>
      </w:pPr>
      <w:r w:rsidRPr="00361777">
        <w:rPr>
          <w:rFonts w:cs="Arial"/>
          <w:i/>
          <w:szCs w:val="22"/>
        </w:rPr>
        <w:t>Role: Collaborator</w:t>
      </w:r>
    </w:p>
    <w:p w14:paraId="10730F8F" w14:textId="77777777" w:rsidR="00CE29AF" w:rsidRDefault="00CE29AF" w:rsidP="00CE29AF">
      <w:pPr>
        <w:adjustRightInd w:val="0"/>
        <w:rPr>
          <w:rFonts w:cs="Arial"/>
          <w:color w:val="212121"/>
          <w:szCs w:val="22"/>
          <w:shd w:val="clear" w:color="auto" w:fill="FFFFFF"/>
        </w:rPr>
      </w:pPr>
    </w:p>
    <w:p w14:paraId="292892DA" w14:textId="77777777" w:rsidR="00CE29AF" w:rsidRPr="00FF2645" w:rsidRDefault="00CE29AF" w:rsidP="00CE29AF">
      <w:pPr>
        <w:adjustRightInd w:val="0"/>
        <w:rPr>
          <w:rFonts w:cs="Arial"/>
          <w:color w:val="212121"/>
          <w:szCs w:val="22"/>
          <w:shd w:val="clear" w:color="auto" w:fill="FFFFFF"/>
        </w:rPr>
      </w:pPr>
      <w:r>
        <w:rPr>
          <w:rFonts w:cs="Arial"/>
          <w:color w:val="212121"/>
          <w:szCs w:val="22"/>
          <w:shd w:val="clear" w:color="auto" w:fill="FFFFFF"/>
        </w:rPr>
        <w:t xml:space="preserve">10050972                                                  Mooney(PI)                  09/01/18-08/31/21                       </w:t>
      </w:r>
      <w:r>
        <w:rPr>
          <w:rFonts w:cs="Arial"/>
          <w:szCs w:val="22"/>
        </w:rPr>
        <w:t xml:space="preserve">  </w:t>
      </w:r>
      <w:r w:rsidRPr="00FF2645">
        <w:rPr>
          <w:rFonts w:cs="Arial"/>
          <w:szCs w:val="22"/>
        </w:rPr>
        <w:t>1.2 Cal Mos</w:t>
      </w:r>
    </w:p>
    <w:p w14:paraId="14968DFD" w14:textId="77777777" w:rsidR="00CE29AF" w:rsidRPr="00FF2645" w:rsidRDefault="00CE29AF" w:rsidP="00CE29AF">
      <w:pPr>
        <w:adjustRightInd w:val="0"/>
        <w:rPr>
          <w:rFonts w:cs="Arial"/>
          <w:color w:val="212121"/>
          <w:szCs w:val="22"/>
          <w:shd w:val="clear" w:color="auto" w:fill="FFFFFF"/>
        </w:rPr>
      </w:pPr>
      <w:r w:rsidRPr="00FF2645">
        <w:rPr>
          <w:rFonts w:cs="Arial"/>
          <w:color w:val="212121"/>
          <w:szCs w:val="22"/>
          <w:shd w:val="clear" w:color="auto" w:fill="FFFFFF"/>
        </w:rPr>
        <w:t>Cambia</w:t>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r>
      <w:r w:rsidRPr="00FF2645">
        <w:rPr>
          <w:rFonts w:cs="Arial"/>
          <w:color w:val="212121"/>
          <w:szCs w:val="22"/>
          <w:shd w:val="clear" w:color="auto" w:fill="FFFFFF"/>
        </w:rPr>
        <w:tab/>
        <w:t>$277,233</w:t>
      </w:r>
      <w:r w:rsidRPr="00FF2645">
        <w:rPr>
          <w:rFonts w:cs="Arial"/>
          <w:color w:val="212121"/>
          <w:szCs w:val="22"/>
          <w:shd w:val="clear" w:color="auto" w:fill="FFFFFF"/>
        </w:rPr>
        <w:tab/>
      </w:r>
      <w:r w:rsidRPr="00FF2645">
        <w:rPr>
          <w:rFonts w:cs="Arial"/>
          <w:szCs w:val="22"/>
        </w:rPr>
        <w:t xml:space="preserve">                               10%  FTE</w:t>
      </w:r>
    </w:p>
    <w:p w14:paraId="6ED1DFC0" w14:textId="77777777" w:rsidR="00CE29AF" w:rsidRPr="00ED08E4" w:rsidRDefault="00CE29AF" w:rsidP="00CE29AF">
      <w:pPr>
        <w:adjustRightInd w:val="0"/>
        <w:rPr>
          <w:rFonts w:cs="Arial"/>
          <w:color w:val="212121"/>
          <w:szCs w:val="22"/>
          <w:shd w:val="clear" w:color="auto" w:fill="FFFFFF"/>
        </w:rPr>
      </w:pPr>
      <w:r w:rsidRPr="00FF2645">
        <w:rPr>
          <w:rFonts w:cs="Arial"/>
          <w:color w:val="212121"/>
          <w:szCs w:val="22"/>
          <w:shd w:val="clear" w:color="auto" w:fill="FFFFFF"/>
        </w:rPr>
        <w:t>Program evaluation for Huntsman@Home (H@H)</w:t>
      </w:r>
    </w:p>
    <w:p w14:paraId="0481B57A" w14:textId="77777777" w:rsidR="00CE29AF" w:rsidRDefault="00CE29AF" w:rsidP="00CE29AF">
      <w:pPr>
        <w:adjustRightInd w:val="0"/>
        <w:rPr>
          <w:rFonts w:cs="Arial"/>
          <w:color w:val="212121"/>
          <w:szCs w:val="22"/>
          <w:shd w:val="clear" w:color="auto" w:fill="FFFFFF"/>
        </w:rPr>
      </w:pPr>
      <w:r>
        <w:rPr>
          <w:rFonts w:cs="Arial"/>
          <w:color w:val="212121"/>
          <w:szCs w:val="22"/>
          <w:shd w:val="clear" w:color="auto" w:fill="FFFFFF"/>
        </w:rPr>
        <w:t xml:space="preserve">Goal: The goal of this project is to assess the impact of H@H, alternative end-of-life care. </w:t>
      </w:r>
    </w:p>
    <w:p w14:paraId="7F1BAC02" w14:textId="77777777" w:rsidR="00CE29AF" w:rsidRPr="00361777" w:rsidRDefault="00CE29AF" w:rsidP="00CE29AF">
      <w:pPr>
        <w:tabs>
          <w:tab w:val="left" w:pos="5400"/>
          <w:tab w:val="left" w:pos="7470"/>
        </w:tabs>
        <w:rPr>
          <w:rFonts w:cs="Arial"/>
          <w:i/>
          <w:szCs w:val="22"/>
        </w:rPr>
      </w:pPr>
      <w:r w:rsidRPr="00361777">
        <w:rPr>
          <w:rFonts w:cs="Arial"/>
          <w:i/>
          <w:szCs w:val="22"/>
        </w:rPr>
        <w:t>Role: Collaborator</w:t>
      </w:r>
    </w:p>
    <w:p w14:paraId="63A2CCC0" w14:textId="77777777" w:rsidR="00CE29AF" w:rsidRDefault="00CE29AF" w:rsidP="00CE29AF">
      <w:pPr>
        <w:adjustRightInd w:val="0"/>
        <w:rPr>
          <w:rFonts w:cs="Arial"/>
          <w:color w:val="212121"/>
          <w:szCs w:val="22"/>
          <w:shd w:val="clear" w:color="auto" w:fill="FFFFFF"/>
        </w:rPr>
      </w:pPr>
    </w:p>
    <w:p w14:paraId="7795BDAF" w14:textId="77777777" w:rsidR="00CE29AF" w:rsidRPr="00FF2645" w:rsidRDefault="00CE29AF" w:rsidP="00CE29AF">
      <w:pPr>
        <w:rPr>
          <w:rFonts w:cs="Arial"/>
          <w:szCs w:val="22"/>
        </w:rPr>
      </w:pPr>
      <w:r>
        <w:rPr>
          <w:rFonts w:cs="Arial"/>
          <w:szCs w:val="22"/>
        </w:rPr>
        <w:t>P30CA042014</w:t>
      </w:r>
      <w:r>
        <w:rPr>
          <w:rFonts w:cs="Arial"/>
          <w:szCs w:val="22"/>
        </w:rPr>
        <w:tab/>
      </w:r>
      <w:r>
        <w:rPr>
          <w:rFonts w:cs="Arial"/>
          <w:szCs w:val="22"/>
        </w:rPr>
        <w:tab/>
        <w:t xml:space="preserve">                               Ulrich(PI)                      05/01/18-04/30/</w:t>
      </w:r>
      <w:r w:rsidRPr="00FF2645">
        <w:rPr>
          <w:rFonts w:cs="Arial"/>
          <w:szCs w:val="22"/>
        </w:rPr>
        <w:t>19                        1.2 Cal Mos</w:t>
      </w:r>
    </w:p>
    <w:p w14:paraId="469ADDE8" w14:textId="77777777" w:rsidR="00CE29AF" w:rsidRDefault="00CE29AF" w:rsidP="00CE29AF">
      <w:pPr>
        <w:rPr>
          <w:rFonts w:cs="Arial"/>
          <w:szCs w:val="22"/>
        </w:rPr>
      </w:pPr>
      <w:r w:rsidRPr="00FF2645">
        <w:rPr>
          <w:rFonts w:cs="Arial"/>
          <w:szCs w:val="22"/>
        </w:rPr>
        <w:t>NIH/NCI</w:t>
      </w:r>
      <w:r w:rsidRPr="00FF2645">
        <w:rPr>
          <w:rFonts w:cs="Arial"/>
          <w:szCs w:val="22"/>
        </w:rPr>
        <w:tab/>
      </w:r>
      <w:r w:rsidRPr="00FF2645">
        <w:rPr>
          <w:rFonts w:cs="Arial"/>
          <w:szCs w:val="22"/>
        </w:rPr>
        <w:tab/>
      </w:r>
      <w:r w:rsidRPr="00FF2645">
        <w:rPr>
          <w:rFonts w:cs="Arial"/>
          <w:szCs w:val="22"/>
        </w:rPr>
        <w:tab/>
      </w:r>
      <w:r w:rsidRPr="00FF2645">
        <w:rPr>
          <w:rFonts w:cs="Arial"/>
          <w:szCs w:val="22"/>
        </w:rPr>
        <w:tab/>
      </w:r>
      <w:r w:rsidRPr="00FF2645">
        <w:rPr>
          <w:rFonts w:cs="Arial"/>
          <w:szCs w:val="22"/>
        </w:rPr>
        <w:tab/>
      </w:r>
      <w:r w:rsidRPr="00FF2645">
        <w:rPr>
          <w:rFonts w:cs="Arial"/>
          <w:szCs w:val="22"/>
        </w:rPr>
        <w:tab/>
      </w:r>
      <w:r w:rsidRPr="00FF2645">
        <w:rPr>
          <w:rFonts w:cs="Arial"/>
          <w:szCs w:val="22"/>
        </w:rPr>
        <w:tab/>
      </w:r>
      <w:r w:rsidRPr="00FF2645">
        <w:rPr>
          <w:rFonts w:cs="Arial"/>
          <w:szCs w:val="22"/>
        </w:rPr>
        <w:tab/>
        <w:t>$147,541</w:t>
      </w:r>
      <w:r w:rsidRPr="00FF2645">
        <w:rPr>
          <w:rFonts w:cs="Arial"/>
          <w:szCs w:val="22"/>
        </w:rPr>
        <w:tab/>
        <w:t xml:space="preserve">                               10%  FTE</w:t>
      </w:r>
      <w:r>
        <w:rPr>
          <w:rFonts w:cs="Arial"/>
          <w:szCs w:val="22"/>
        </w:rPr>
        <w:tab/>
      </w:r>
    </w:p>
    <w:p w14:paraId="3E3FE685" w14:textId="77777777" w:rsidR="00CE29AF" w:rsidRPr="00ED08E4" w:rsidRDefault="00CE29AF" w:rsidP="00CE29AF">
      <w:pPr>
        <w:rPr>
          <w:rFonts w:cs="Arial"/>
          <w:color w:val="212121"/>
          <w:szCs w:val="22"/>
          <w:shd w:val="clear" w:color="auto" w:fill="FFFFFF"/>
        </w:rPr>
      </w:pPr>
      <w:r w:rsidRPr="00ED08E4">
        <w:rPr>
          <w:rFonts w:cs="Arial"/>
          <w:color w:val="212121"/>
          <w:szCs w:val="22"/>
          <w:shd w:val="clear" w:color="auto" w:fill="FFFFFF"/>
        </w:rPr>
        <w:t>Population Health Assessment in Cancer Center Catchment Area</w:t>
      </w:r>
    </w:p>
    <w:p w14:paraId="347B62F8" w14:textId="77777777" w:rsidR="00CE29AF" w:rsidRDefault="00CE29AF" w:rsidP="00CE29AF">
      <w:pPr>
        <w:tabs>
          <w:tab w:val="left" w:pos="5400"/>
          <w:tab w:val="left" w:pos="7470"/>
        </w:tabs>
        <w:rPr>
          <w:rFonts w:cs="Arial"/>
          <w:i/>
          <w:szCs w:val="22"/>
        </w:rPr>
      </w:pPr>
      <w:r>
        <w:rPr>
          <w:rFonts w:cs="Arial"/>
          <w:color w:val="212121"/>
          <w:szCs w:val="22"/>
          <w:shd w:val="clear" w:color="auto" w:fill="FFFFFF"/>
        </w:rPr>
        <w:t>Goal: The goal of this project is to characterize the patients within the Huntsman Cancer Center catchment area.</w:t>
      </w:r>
      <w:r>
        <w:rPr>
          <w:rFonts w:cs="Arial"/>
          <w:b/>
          <w:bCs/>
          <w:szCs w:val="22"/>
        </w:rPr>
        <w:br/>
      </w:r>
      <w:r w:rsidRPr="00361777">
        <w:rPr>
          <w:rFonts w:cs="Arial"/>
          <w:i/>
          <w:szCs w:val="22"/>
        </w:rPr>
        <w:t>Role: Collaborator</w:t>
      </w:r>
    </w:p>
    <w:p w14:paraId="7C909816" w14:textId="77777777" w:rsidR="00CE29AF" w:rsidRDefault="00CE29AF" w:rsidP="00CE29AF">
      <w:pPr>
        <w:tabs>
          <w:tab w:val="left" w:pos="5400"/>
          <w:tab w:val="left" w:pos="7470"/>
        </w:tabs>
        <w:rPr>
          <w:rFonts w:cs="Arial"/>
          <w:i/>
          <w:szCs w:val="22"/>
        </w:rPr>
      </w:pPr>
    </w:p>
    <w:p w14:paraId="52277595" w14:textId="77777777" w:rsidR="00CE29AF" w:rsidRPr="00361777" w:rsidRDefault="00CE29AF" w:rsidP="00CE29AF">
      <w:pPr>
        <w:tabs>
          <w:tab w:val="left" w:pos="5400"/>
          <w:tab w:val="left" w:pos="7470"/>
        </w:tabs>
        <w:rPr>
          <w:rFonts w:cs="Arial"/>
          <w:szCs w:val="22"/>
        </w:rPr>
      </w:pPr>
      <w:r w:rsidRPr="00361777">
        <w:rPr>
          <w:rFonts w:cs="Arial"/>
          <w:szCs w:val="22"/>
        </w:rPr>
        <w:t xml:space="preserve">1K08CA234431-01       </w:t>
      </w:r>
      <w:r>
        <w:rPr>
          <w:rFonts w:cs="Arial"/>
          <w:szCs w:val="22"/>
        </w:rPr>
        <w:t xml:space="preserve">                            </w:t>
      </w:r>
      <w:r w:rsidRPr="00361777">
        <w:rPr>
          <w:rFonts w:cs="Arial"/>
          <w:szCs w:val="22"/>
        </w:rPr>
        <w:t xml:space="preserve"> O'Neil (PI)                 </w:t>
      </w:r>
      <w:r>
        <w:rPr>
          <w:rFonts w:cs="Arial"/>
          <w:szCs w:val="22"/>
        </w:rPr>
        <w:t xml:space="preserve">   </w:t>
      </w:r>
      <w:r w:rsidRPr="00361777">
        <w:rPr>
          <w:rFonts w:cs="Arial"/>
          <w:szCs w:val="22"/>
        </w:rPr>
        <w:t>07/01/18 – 06/30/23</w:t>
      </w:r>
      <w:r w:rsidRPr="00361777">
        <w:rPr>
          <w:rFonts w:cs="Arial"/>
          <w:szCs w:val="22"/>
        </w:rPr>
        <w:tab/>
      </w:r>
      <w:r w:rsidRPr="00361777">
        <w:rPr>
          <w:rFonts w:cs="Arial"/>
          <w:szCs w:val="22"/>
        </w:rPr>
        <w:tab/>
        <w:t xml:space="preserve"> </w:t>
      </w:r>
      <w:r>
        <w:rPr>
          <w:rFonts w:cs="Arial"/>
          <w:szCs w:val="22"/>
        </w:rPr>
        <w:t xml:space="preserve">  </w:t>
      </w:r>
      <w:r w:rsidRPr="00361777">
        <w:rPr>
          <w:rFonts w:cs="Arial"/>
          <w:szCs w:val="22"/>
        </w:rPr>
        <w:t>0.7 Cal. Mos</w:t>
      </w:r>
    </w:p>
    <w:p w14:paraId="4ED6BD0E" w14:textId="77777777" w:rsidR="00CE29AF" w:rsidRPr="00361777" w:rsidRDefault="00CE29AF" w:rsidP="00CE29AF">
      <w:pPr>
        <w:tabs>
          <w:tab w:val="left" w:pos="5400"/>
          <w:tab w:val="left" w:pos="7470"/>
        </w:tabs>
        <w:rPr>
          <w:rFonts w:cs="Arial"/>
          <w:szCs w:val="22"/>
        </w:rPr>
      </w:pPr>
      <w:r w:rsidRPr="00361777">
        <w:rPr>
          <w:rFonts w:cs="Arial"/>
          <w:szCs w:val="22"/>
        </w:rPr>
        <w:t>NIH/NCI                                                                                                   $176,225</w:t>
      </w:r>
      <w:r>
        <w:rPr>
          <w:rFonts w:cs="Arial"/>
          <w:szCs w:val="22"/>
        </w:rPr>
        <w:t xml:space="preserve">                              5.83</w:t>
      </w:r>
      <w:r w:rsidRPr="00361777">
        <w:rPr>
          <w:rFonts w:cs="Arial"/>
          <w:szCs w:val="22"/>
        </w:rPr>
        <w:t>% FTE</w:t>
      </w:r>
      <w:r>
        <w:rPr>
          <w:rFonts w:cs="Arial"/>
          <w:szCs w:val="22"/>
        </w:rPr>
        <w:t xml:space="preserve">     </w:t>
      </w:r>
    </w:p>
    <w:p w14:paraId="1F1F9974" w14:textId="77777777" w:rsidR="00CE29AF" w:rsidRPr="00361777" w:rsidRDefault="00CE29AF" w:rsidP="00CE29AF">
      <w:pPr>
        <w:tabs>
          <w:tab w:val="left" w:pos="5400"/>
          <w:tab w:val="left" w:pos="7470"/>
        </w:tabs>
        <w:rPr>
          <w:rFonts w:cs="Arial"/>
          <w:szCs w:val="22"/>
        </w:rPr>
      </w:pPr>
      <w:r w:rsidRPr="00361777">
        <w:rPr>
          <w:rFonts w:cs="Arial"/>
          <w:szCs w:val="22"/>
        </w:rPr>
        <w:t>Competition, Bundle Care Payment, and Low Value Cancer Care</w:t>
      </w:r>
    </w:p>
    <w:p w14:paraId="1A4EC90A" w14:textId="77777777" w:rsidR="00CE29AF" w:rsidRPr="00361777" w:rsidRDefault="00CE29AF" w:rsidP="00CE29AF">
      <w:pPr>
        <w:tabs>
          <w:tab w:val="left" w:pos="5400"/>
          <w:tab w:val="left" w:pos="7470"/>
        </w:tabs>
        <w:rPr>
          <w:rFonts w:cs="Arial"/>
          <w:szCs w:val="22"/>
        </w:rPr>
      </w:pPr>
      <w:r w:rsidRPr="00361777">
        <w:rPr>
          <w:rFonts w:cs="Arial"/>
          <w:szCs w:val="22"/>
        </w:rPr>
        <w:t>To goal of this project is to evaluate the association between competition and use of low-value cancer care and the modifying influence of the Oncology Care Model (OCM).</w:t>
      </w:r>
    </w:p>
    <w:p w14:paraId="5B834C90" w14:textId="77777777" w:rsidR="00CE29AF" w:rsidRPr="00361777" w:rsidRDefault="00CE29AF" w:rsidP="00CE29AF">
      <w:pPr>
        <w:tabs>
          <w:tab w:val="left" w:pos="5400"/>
          <w:tab w:val="left" w:pos="7470"/>
        </w:tabs>
        <w:rPr>
          <w:rFonts w:cs="Arial"/>
          <w:i/>
          <w:szCs w:val="22"/>
        </w:rPr>
      </w:pPr>
      <w:r w:rsidRPr="00361777">
        <w:rPr>
          <w:rFonts w:cs="Arial"/>
          <w:i/>
          <w:szCs w:val="22"/>
        </w:rPr>
        <w:t>Role: Collaborator</w:t>
      </w:r>
    </w:p>
    <w:p w14:paraId="571D1889" w14:textId="77777777" w:rsidR="00CE29AF" w:rsidRDefault="00CE29AF" w:rsidP="00CE29AF">
      <w:pPr>
        <w:tabs>
          <w:tab w:val="left" w:pos="5400"/>
          <w:tab w:val="left" w:pos="7470"/>
        </w:tabs>
        <w:rPr>
          <w:rFonts w:cs="Arial"/>
          <w:i/>
          <w:szCs w:val="22"/>
          <w:u w:val="single"/>
        </w:rPr>
      </w:pPr>
    </w:p>
    <w:p w14:paraId="12433303" w14:textId="77777777" w:rsidR="00CE29AF" w:rsidRDefault="00CE29AF" w:rsidP="00CE29AF">
      <w:pPr>
        <w:tabs>
          <w:tab w:val="left" w:pos="5400"/>
          <w:tab w:val="left" w:pos="7470"/>
        </w:tabs>
        <w:rPr>
          <w:rFonts w:cs="Arial"/>
          <w:i/>
          <w:szCs w:val="22"/>
        </w:rPr>
      </w:pPr>
    </w:p>
    <w:p w14:paraId="3708BB81" w14:textId="77777777" w:rsidR="00CE29AF" w:rsidRPr="001B1BB7" w:rsidRDefault="00CE29AF" w:rsidP="00CE29AF">
      <w:pPr>
        <w:tabs>
          <w:tab w:val="left" w:pos="5400"/>
          <w:tab w:val="left" w:pos="7470"/>
        </w:tabs>
        <w:rPr>
          <w:rFonts w:cs="Arial"/>
          <w:szCs w:val="22"/>
        </w:rPr>
      </w:pPr>
      <w:r w:rsidRPr="001B1BB7">
        <w:rPr>
          <w:rFonts w:cs="Arial"/>
          <w:szCs w:val="22"/>
        </w:rPr>
        <w:t xml:space="preserve">IR01CE002996 </w:t>
      </w:r>
      <w:r>
        <w:rPr>
          <w:rFonts w:cs="Arial"/>
          <w:szCs w:val="22"/>
        </w:rPr>
        <w:t xml:space="preserve">                                       Cochran</w:t>
      </w:r>
      <w:r w:rsidRPr="00361777">
        <w:rPr>
          <w:rFonts w:cs="Arial"/>
          <w:szCs w:val="22"/>
        </w:rPr>
        <w:t xml:space="preserve"> (PI) </w:t>
      </w:r>
      <w:r w:rsidRPr="00361777">
        <w:rPr>
          <w:rFonts w:cs="Arial"/>
          <w:szCs w:val="22"/>
        </w:rPr>
        <w:tab/>
        <w:t xml:space="preserve">                0</w:t>
      </w:r>
      <w:r>
        <w:rPr>
          <w:rFonts w:cs="Arial"/>
          <w:szCs w:val="22"/>
        </w:rPr>
        <w:t>9/30</w:t>
      </w:r>
      <w:r w:rsidRPr="00361777">
        <w:rPr>
          <w:rFonts w:cs="Arial"/>
          <w:szCs w:val="22"/>
        </w:rPr>
        <w:t xml:space="preserve">/18 </w:t>
      </w:r>
      <w:r>
        <w:rPr>
          <w:rFonts w:cs="Arial"/>
          <w:szCs w:val="22"/>
        </w:rPr>
        <w:t>–</w:t>
      </w:r>
      <w:r w:rsidRPr="00361777">
        <w:rPr>
          <w:rFonts w:cs="Arial"/>
          <w:szCs w:val="22"/>
        </w:rPr>
        <w:t xml:space="preserve"> </w:t>
      </w:r>
      <w:r>
        <w:rPr>
          <w:rFonts w:cs="Arial"/>
          <w:szCs w:val="22"/>
        </w:rPr>
        <w:t>09/29</w:t>
      </w:r>
      <w:r w:rsidRPr="00361777">
        <w:rPr>
          <w:rFonts w:cs="Arial"/>
          <w:szCs w:val="22"/>
        </w:rPr>
        <w:t xml:space="preserve">/21            </w:t>
      </w:r>
      <w:r>
        <w:rPr>
          <w:rFonts w:cs="Arial"/>
          <w:szCs w:val="22"/>
        </w:rPr>
        <w:t xml:space="preserve">        </w:t>
      </w:r>
      <w:r w:rsidRPr="00361777">
        <w:rPr>
          <w:rFonts w:cs="Arial"/>
          <w:szCs w:val="22"/>
        </w:rPr>
        <w:t xml:space="preserve"> 0.</w:t>
      </w:r>
      <w:r>
        <w:rPr>
          <w:rFonts w:cs="Arial"/>
          <w:szCs w:val="22"/>
        </w:rPr>
        <w:t>6 Cal Mos</w:t>
      </w:r>
    </w:p>
    <w:p w14:paraId="650E0D4B" w14:textId="77777777" w:rsidR="00CE29AF" w:rsidRPr="00361777" w:rsidRDefault="00CE29AF" w:rsidP="00CE29AF">
      <w:pPr>
        <w:tabs>
          <w:tab w:val="left" w:pos="5400"/>
          <w:tab w:val="left" w:pos="7470"/>
        </w:tabs>
        <w:rPr>
          <w:rFonts w:cs="Arial"/>
          <w:szCs w:val="22"/>
        </w:rPr>
      </w:pPr>
      <w:r>
        <w:rPr>
          <w:rFonts w:cs="Arial"/>
          <w:szCs w:val="22"/>
        </w:rPr>
        <w:t xml:space="preserve">CDC                                                                                                         </w:t>
      </w:r>
      <w:r w:rsidRPr="00361777">
        <w:rPr>
          <w:rFonts w:cs="Arial"/>
          <w:szCs w:val="22"/>
        </w:rPr>
        <w:t>$</w:t>
      </w:r>
      <w:r>
        <w:rPr>
          <w:rFonts w:cs="Arial"/>
          <w:szCs w:val="22"/>
        </w:rPr>
        <w:t>543,323</w:t>
      </w:r>
      <w:r w:rsidRPr="00361777">
        <w:rPr>
          <w:rFonts w:cs="Arial"/>
          <w:szCs w:val="22"/>
        </w:rPr>
        <w:t xml:space="preserve">                               </w:t>
      </w:r>
      <w:r>
        <w:rPr>
          <w:rFonts w:cs="Arial"/>
          <w:szCs w:val="22"/>
        </w:rPr>
        <w:t xml:space="preserve"> 5.0</w:t>
      </w:r>
      <w:r w:rsidRPr="00361777">
        <w:rPr>
          <w:rFonts w:cs="Arial"/>
          <w:szCs w:val="22"/>
        </w:rPr>
        <w:t>% FTE</w:t>
      </w:r>
    </w:p>
    <w:p w14:paraId="6720D062" w14:textId="77777777" w:rsidR="00CE29AF" w:rsidRDefault="00CE29AF" w:rsidP="00CE29AF">
      <w:pPr>
        <w:tabs>
          <w:tab w:val="left" w:pos="5400"/>
          <w:tab w:val="left" w:pos="7470"/>
        </w:tabs>
        <w:rPr>
          <w:rFonts w:cs="Arial"/>
          <w:szCs w:val="22"/>
        </w:rPr>
      </w:pPr>
      <w:r>
        <w:rPr>
          <w:rFonts w:cs="Arial"/>
          <w:szCs w:val="22"/>
        </w:rPr>
        <w:t>Optimizing Pregnancy and Treatment Interventions for MOMS 2.0</w:t>
      </w:r>
    </w:p>
    <w:p w14:paraId="70E72D25" w14:textId="77777777" w:rsidR="00CE29AF" w:rsidRPr="00CB4DE7" w:rsidRDefault="00CE29AF" w:rsidP="00CE29AF">
      <w:pPr>
        <w:pStyle w:val="PlainText"/>
        <w:rPr>
          <w:rFonts w:ascii="Arial" w:hAnsi="Arial" w:cs="Arial"/>
          <w:sz w:val="22"/>
          <w:szCs w:val="22"/>
        </w:rPr>
      </w:pPr>
      <w:r w:rsidRPr="00361777">
        <w:rPr>
          <w:rFonts w:ascii="Arial" w:hAnsi="Arial" w:cs="Arial"/>
          <w:sz w:val="22"/>
          <w:szCs w:val="22"/>
        </w:rPr>
        <w:t>Goals:</w:t>
      </w:r>
      <w:r w:rsidRPr="00CB4DE7">
        <w:rPr>
          <w:rFonts w:ascii="Arial" w:hAnsi="Arial" w:cs="Arial"/>
          <w:sz w:val="22"/>
          <w:szCs w:val="22"/>
        </w:rPr>
        <w:t xml:space="preserve"> This study will further develop and refine a patient navigation intervention to prevent postnatal drug use relapse, establish protocols for a multisite randomized clinical trial, and pilot test the finalized intervention and multisite protocols within two health systems with high rates of opioid use disorder among pregnant women.</w:t>
      </w:r>
    </w:p>
    <w:p w14:paraId="6FBBD3B5" w14:textId="77777777" w:rsidR="00CE29AF" w:rsidRPr="00361777" w:rsidRDefault="00CE29AF" w:rsidP="00CE29AF">
      <w:pPr>
        <w:pStyle w:val="PlainText"/>
        <w:rPr>
          <w:rFonts w:ascii="Arial" w:hAnsi="Arial" w:cs="Arial"/>
          <w:i/>
          <w:sz w:val="22"/>
          <w:szCs w:val="22"/>
        </w:rPr>
      </w:pPr>
      <w:r w:rsidRPr="00361777">
        <w:rPr>
          <w:rFonts w:ascii="Arial" w:hAnsi="Arial" w:cs="Arial"/>
          <w:i/>
          <w:sz w:val="22"/>
          <w:szCs w:val="22"/>
        </w:rPr>
        <w:t>Role: Collaborator</w:t>
      </w:r>
    </w:p>
    <w:p w14:paraId="13B5BCEB" w14:textId="77777777" w:rsidR="00CE29AF" w:rsidRDefault="00CE29AF" w:rsidP="00CE29AF">
      <w:pPr>
        <w:tabs>
          <w:tab w:val="left" w:pos="5400"/>
          <w:tab w:val="left" w:pos="7470"/>
        </w:tabs>
        <w:rPr>
          <w:rFonts w:cs="Arial"/>
          <w:szCs w:val="22"/>
        </w:rPr>
      </w:pPr>
    </w:p>
    <w:p w14:paraId="3E1D4815" w14:textId="77777777" w:rsidR="00CE29AF" w:rsidRPr="001B1BB7" w:rsidRDefault="00CE29AF" w:rsidP="00CE29AF">
      <w:pPr>
        <w:tabs>
          <w:tab w:val="left" w:pos="5400"/>
          <w:tab w:val="left" w:pos="7470"/>
        </w:tabs>
        <w:rPr>
          <w:rFonts w:cs="Arial"/>
          <w:szCs w:val="22"/>
        </w:rPr>
      </w:pPr>
      <w:r>
        <w:rPr>
          <w:rFonts w:cs="Arial"/>
          <w:szCs w:val="22"/>
        </w:rPr>
        <w:t>OPP 1198876                                           Leung</w:t>
      </w:r>
      <w:r w:rsidRPr="00361777">
        <w:rPr>
          <w:rFonts w:cs="Arial"/>
          <w:szCs w:val="22"/>
        </w:rPr>
        <w:t xml:space="preserve"> (PI) </w:t>
      </w:r>
      <w:r w:rsidRPr="00361777">
        <w:rPr>
          <w:rFonts w:cs="Arial"/>
          <w:szCs w:val="22"/>
        </w:rPr>
        <w:tab/>
        <w:t xml:space="preserve">                </w:t>
      </w:r>
      <w:r>
        <w:rPr>
          <w:rFonts w:cs="Arial"/>
          <w:szCs w:val="22"/>
        </w:rPr>
        <w:t>10/16</w:t>
      </w:r>
      <w:r w:rsidRPr="00361777">
        <w:rPr>
          <w:rFonts w:cs="Arial"/>
          <w:szCs w:val="22"/>
        </w:rPr>
        <w:t xml:space="preserve">/18 </w:t>
      </w:r>
      <w:r>
        <w:rPr>
          <w:rFonts w:cs="Arial"/>
          <w:szCs w:val="22"/>
        </w:rPr>
        <w:t>–</w:t>
      </w:r>
      <w:r w:rsidRPr="00361777">
        <w:rPr>
          <w:rFonts w:cs="Arial"/>
          <w:szCs w:val="22"/>
        </w:rPr>
        <w:t xml:space="preserve"> </w:t>
      </w:r>
      <w:r>
        <w:rPr>
          <w:rFonts w:cs="Arial"/>
          <w:szCs w:val="22"/>
        </w:rPr>
        <w:t>3/31/20</w:t>
      </w:r>
      <w:r w:rsidRPr="00361777">
        <w:rPr>
          <w:rFonts w:cs="Arial"/>
          <w:szCs w:val="22"/>
        </w:rPr>
        <w:t xml:space="preserve">            </w:t>
      </w:r>
      <w:r>
        <w:rPr>
          <w:rFonts w:cs="Arial"/>
          <w:szCs w:val="22"/>
        </w:rPr>
        <w:t xml:space="preserve">        </w:t>
      </w:r>
      <w:r w:rsidRPr="00361777">
        <w:rPr>
          <w:rFonts w:cs="Arial"/>
          <w:szCs w:val="22"/>
        </w:rPr>
        <w:t xml:space="preserve"> 0.</w:t>
      </w:r>
      <w:r>
        <w:rPr>
          <w:rFonts w:cs="Arial"/>
          <w:szCs w:val="22"/>
        </w:rPr>
        <w:t>6 Cal Mos</w:t>
      </w:r>
    </w:p>
    <w:p w14:paraId="046316C3" w14:textId="77777777" w:rsidR="00CE29AF" w:rsidRPr="00361777" w:rsidRDefault="00CE29AF" w:rsidP="00CE29AF">
      <w:pPr>
        <w:tabs>
          <w:tab w:val="left" w:pos="5400"/>
          <w:tab w:val="left" w:pos="7470"/>
        </w:tabs>
        <w:rPr>
          <w:rFonts w:cs="Arial"/>
          <w:szCs w:val="22"/>
        </w:rPr>
      </w:pPr>
      <w:r>
        <w:rPr>
          <w:rFonts w:cs="Arial"/>
          <w:szCs w:val="22"/>
        </w:rPr>
        <w:t>Bill &amp; Melinda Gates Foundation                                                               $732,913                              5.0</w:t>
      </w:r>
      <w:r w:rsidRPr="00361777">
        <w:rPr>
          <w:rFonts w:cs="Arial"/>
          <w:szCs w:val="22"/>
        </w:rPr>
        <w:t>% FTE</w:t>
      </w:r>
    </w:p>
    <w:p w14:paraId="686CF51A" w14:textId="77777777" w:rsidR="00CE29AF" w:rsidRPr="00950D8A" w:rsidRDefault="00CE29AF" w:rsidP="00CE29AF">
      <w:pPr>
        <w:tabs>
          <w:tab w:val="left" w:pos="5400"/>
          <w:tab w:val="left" w:pos="7470"/>
        </w:tabs>
        <w:rPr>
          <w:rFonts w:cs="Arial"/>
          <w:szCs w:val="22"/>
        </w:rPr>
      </w:pPr>
      <w:r w:rsidRPr="00950D8A">
        <w:rPr>
          <w:rFonts w:cs="Arial"/>
          <w:szCs w:val="22"/>
        </w:rPr>
        <w:t>The goal of this project is to use predictive analytics methods to develop a smartphone decision support tool to guide healthcare workers in their use of antimicrobials for pediatric diarrhea.</w:t>
      </w:r>
    </w:p>
    <w:p w14:paraId="3703E47A" w14:textId="77777777" w:rsidR="00CE29AF" w:rsidRPr="00361777" w:rsidRDefault="00CE29AF" w:rsidP="00CE29AF">
      <w:pPr>
        <w:pStyle w:val="PlainText"/>
        <w:rPr>
          <w:rFonts w:ascii="Arial" w:hAnsi="Arial" w:cs="Arial"/>
          <w:i/>
          <w:sz w:val="22"/>
          <w:szCs w:val="22"/>
        </w:rPr>
      </w:pPr>
      <w:r w:rsidRPr="00361777">
        <w:rPr>
          <w:rFonts w:ascii="Arial" w:hAnsi="Arial" w:cs="Arial"/>
          <w:i/>
          <w:sz w:val="22"/>
          <w:szCs w:val="22"/>
        </w:rPr>
        <w:t>Role: Collaborator</w:t>
      </w:r>
    </w:p>
    <w:p w14:paraId="2B60E3BB" w14:textId="77777777" w:rsidR="00CE29AF" w:rsidRDefault="00CE29AF" w:rsidP="00CE29AF">
      <w:pPr>
        <w:tabs>
          <w:tab w:val="left" w:pos="5400"/>
          <w:tab w:val="left" w:pos="7470"/>
        </w:tabs>
        <w:rPr>
          <w:rFonts w:cs="Arial"/>
          <w:szCs w:val="22"/>
        </w:rPr>
      </w:pPr>
    </w:p>
    <w:p w14:paraId="3F0D3462" w14:textId="77777777" w:rsidR="00CE29AF" w:rsidRPr="003B702D" w:rsidRDefault="00CE29AF" w:rsidP="00CE29AF">
      <w:pPr>
        <w:tabs>
          <w:tab w:val="left" w:pos="5400"/>
          <w:tab w:val="left" w:pos="7470"/>
        </w:tabs>
        <w:rPr>
          <w:rFonts w:cs="Arial"/>
          <w:szCs w:val="22"/>
        </w:rPr>
      </w:pPr>
      <w:r w:rsidRPr="003B702D">
        <w:rPr>
          <w:rFonts w:cs="Arial"/>
          <w:szCs w:val="22"/>
        </w:rPr>
        <w:t>1R01CA22</w:t>
      </w:r>
      <w:r>
        <w:rPr>
          <w:rFonts w:cs="Arial"/>
          <w:szCs w:val="22"/>
        </w:rPr>
        <w:t>4537                                         Lam (PI)</w:t>
      </w:r>
      <w:r w:rsidRPr="003B702D">
        <w:rPr>
          <w:rFonts w:cs="Arial"/>
          <w:szCs w:val="22"/>
        </w:rPr>
        <w:t xml:space="preserve">                          01/19/18-12/31/22</w:t>
      </w:r>
      <w:r>
        <w:rPr>
          <w:rFonts w:cs="Arial"/>
          <w:szCs w:val="22"/>
        </w:rPr>
        <w:t xml:space="preserve">                    </w:t>
      </w:r>
      <w:r w:rsidRPr="003B702D">
        <w:rPr>
          <w:rFonts w:cs="Arial"/>
          <w:szCs w:val="22"/>
        </w:rPr>
        <w:t>0.6 Cal Mos</w:t>
      </w:r>
    </w:p>
    <w:p w14:paraId="789F56F5" w14:textId="77777777" w:rsidR="00CE29AF" w:rsidRPr="003B702D" w:rsidRDefault="00CE29AF" w:rsidP="00CE29AF">
      <w:pPr>
        <w:tabs>
          <w:tab w:val="left" w:pos="5400"/>
          <w:tab w:val="left" w:pos="7470"/>
        </w:tabs>
        <w:rPr>
          <w:rFonts w:cs="Arial"/>
          <w:szCs w:val="22"/>
        </w:rPr>
      </w:pPr>
      <w:r>
        <w:rPr>
          <w:rFonts w:cs="Arial"/>
          <w:szCs w:val="22"/>
        </w:rPr>
        <w:t>NIH/NCI</w:t>
      </w:r>
      <w:r>
        <w:rPr>
          <w:rFonts w:cs="Arial"/>
          <w:szCs w:val="22"/>
        </w:rPr>
        <w:tab/>
        <w:t xml:space="preserve">                           </w:t>
      </w:r>
      <w:r w:rsidRPr="003B702D">
        <w:rPr>
          <w:rFonts w:cs="Arial"/>
          <w:szCs w:val="22"/>
        </w:rPr>
        <w:t>$450,954</w:t>
      </w:r>
      <w:r>
        <w:rPr>
          <w:rFonts w:cs="Arial"/>
          <w:szCs w:val="22"/>
        </w:rPr>
        <w:t xml:space="preserve">                             5.0</w:t>
      </w:r>
      <w:r w:rsidRPr="00361777">
        <w:rPr>
          <w:rFonts w:cs="Arial"/>
          <w:szCs w:val="22"/>
        </w:rPr>
        <w:t>% FTE</w:t>
      </w:r>
    </w:p>
    <w:p w14:paraId="13D80086" w14:textId="77777777" w:rsidR="00CE29AF" w:rsidRDefault="00CE29AF" w:rsidP="00CE29AF">
      <w:pPr>
        <w:tabs>
          <w:tab w:val="left" w:pos="5400"/>
          <w:tab w:val="left" w:pos="7470"/>
        </w:tabs>
        <w:rPr>
          <w:rFonts w:cs="Arial"/>
          <w:szCs w:val="22"/>
        </w:rPr>
      </w:pPr>
      <w:r w:rsidRPr="003B702D">
        <w:rPr>
          <w:rFonts w:cs="Arial"/>
          <w:szCs w:val="22"/>
        </w:rPr>
        <w:t>Affective</w:t>
      </w:r>
      <w:r>
        <w:rPr>
          <w:rFonts w:cs="Arial"/>
          <w:szCs w:val="22"/>
        </w:rPr>
        <w:t xml:space="preserve"> Science and Smoking Cessation</w:t>
      </w:r>
    </w:p>
    <w:p w14:paraId="6098D08C" w14:textId="77777777" w:rsidR="00CE29AF" w:rsidRPr="003B702D" w:rsidRDefault="00CE29AF" w:rsidP="00CE29AF">
      <w:pPr>
        <w:tabs>
          <w:tab w:val="left" w:pos="5400"/>
          <w:tab w:val="left" w:pos="7470"/>
        </w:tabs>
        <w:rPr>
          <w:rFonts w:cs="Arial"/>
          <w:szCs w:val="22"/>
        </w:rPr>
      </w:pPr>
      <w:r w:rsidRPr="003B702D">
        <w:rPr>
          <w:rFonts w:cs="Arial"/>
          <w:szCs w:val="22"/>
        </w:rPr>
        <w:t>Real Time Real World Assessment Field-based methodological approaches will be used to examine the associations of distinct emotions, cognitions, context, and self-regulatory capacity with smoking lapse to create dynamic, accurate prediction models of risk.</w:t>
      </w:r>
    </w:p>
    <w:p w14:paraId="618569B8" w14:textId="77777777" w:rsidR="00CE29AF" w:rsidRPr="00361777" w:rsidRDefault="00CE29AF" w:rsidP="00CE29AF">
      <w:pPr>
        <w:pStyle w:val="PlainText"/>
        <w:rPr>
          <w:rFonts w:ascii="Arial" w:hAnsi="Arial" w:cs="Arial"/>
          <w:i/>
          <w:sz w:val="22"/>
          <w:szCs w:val="22"/>
        </w:rPr>
      </w:pPr>
      <w:r w:rsidRPr="00361777">
        <w:rPr>
          <w:rFonts w:ascii="Arial" w:hAnsi="Arial" w:cs="Arial"/>
          <w:i/>
          <w:sz w:val="22"/>
          <w:szCs w:val="22"/>
        </w:rPr>
        <w:t>Role: Collaborator</w:t>
      </w:r>
    </w:p>
    <w:p w14:paraId="56359009" w14:textId="77777777" w:rsidR="00CE29AF" w:rsidRDefault="00CE29AF" w:rsidP="00CE29AF">
      <w:pPr>
        <w:spacing w:after="80"/>
        <w:rPr>
          <w:rFonts w:cs="Arial"/>
          <w:bCs/>
          <w:szCs w:val="22"/>
        </w:rPr>
      </w:pPr>
    </w:p>
    <w:p w14:paraId="5FE37B17" w14:textId="77777777" w:rsidR="00CE29AF" w:rsidRPr="0072556A" w:rsidRDefault="00CE29AF" w:rsidP="00CE29AF">
      <w:pPr>
        <w:tabs>
          <w:tab w:val="left" w:pos="5400"/>
          <w:tab w:val="left" w:pos="7470"/>
        </w:tabs>
        <w:rPr>
          <w:rFonts w:cs="Arial"/>
          <w:szCs w:val="22"/>
        </w:rPr>
      </w:pPr>
      <w:r>
        <w:rPr>
          <w:rFonts w:cs="Arial"/>
          <w:szCs w:val="22"/>
        </w:rPr>
        <w:t>U01CA229437                                    Nahum-Shani/Wetter (MPI)  09/01/18-08/30/22</w:t>
      </w:r>
      <w:r>
        <w:rPr>
          <w:rFonts w:cs="Arial"/>
          <w:szCs w:val="22"/>
        </w:rPr>
        <w:tab/>
        <w:t xml:space="preserve">               </w:t>
      </w:r>
      <w:r w:rsidRPr="003B702D">
        <w:rPr>
          <w:rFonts w:cs="Arial"/>
          <w:szCs w:val="22"/>
        </w:rPr>
        <w:t>0.6 Cal Mos</w:t>
      </w:r>
      <w:r w:rsidRPr="0072556A">
        <w:rPr>
          <w:rFonts w:cs="Arial"/>
          <w:szCs w:val="22"/>
        </w:rPr>
        <w:t xml:space="preserve"> </w:t>
      </w:r>
      <w:r>
        <w:rPr>
          <w:rFonts w:cs="Arial"/>
          <w:szCs w:val="22"/>
        </w:rPr>
        <w:t>NIH</w:t>
      </w:r>
      <w:r>
        <w:rPr>
          <w:rFonts w:cs="Arial"/>
          <w:szCs w:val="22"/>
        </w:rPr>
        <w:tab/>
        <w:t xml:space="preserve">                            </w:t>
      </w:r>
      <w:r w:rsidRPr="0072556A">
        <w:rPr>
          <w:rFonts w:cs="Arial"/>
          <w:szCs w:val="22"/>
        </w:rPr>
        <w:t>$544,027</w:t>
      </w:r>
      <w:r>
        <w:rPr>
          <w:rFonts w:cs="Arial"/>
          <w:szCs w:val="22"/>
        </w:rPr>
        <w:t xml:space="preserve">                             5.0</w:t>
      </w:r>
      <w:r w:rsidRPr="00361777">
        <w:rPr>
          <w:rFonts w:cs="Arial"/>
          <w:szCs w:val="22"/>
        </w:rPr>
        <w:t>% FTE</w:t>
      </w:r>
    </w:p>
    <w:p w14:paraId="34F608AF" w14:textId="77777777" w:rsidR="00CE29AF" w:rsidRDefault="00CE29AF" w:rsidP="00CE29AF">
      <w:pPr>
        <w:tabs>
          <w:tab w:val="left" w:pos="5400"/>
          <w:tab w:val="left" w:pos="7470"/>
        </w:tabs>
        <w:rPr>
          <w:rFonts w:cs="Arial"/>
          <w:szCs w:val="22"/>
        </w:rPr>
      </w:pPr>
      <w:r w:rsidRPr="0072556A">
        <w:rPr>
          <w:rFonts w:cs="Arial"/>
          <w:szCs w:val="22"/>
        </w:rPr>
        <w:t xml:space="preserve">Novel Use of mHealth Data to Identify States of Vulnerability and Receptivity to JITAIs </w:t>
      </w:r>
    </w:p>
    <w:p w14:paraId="5DB7E78E" w14:textId="77777777" w:rsidR="00CE29AF" w:rsidRDefault="00CE29AF" w:rsidP="00CE29AF">
      <w:pPr>
        <w:tabs>
          <w:tab w:val="left" w:pos="5400"/>
          <w:tab w:val="left" w:pos="7470"/>
        </w:tabs>
        <w:rPr>
          <w:rFonts w:cs="Arial"/>
          <w:szCs w:val="22"/>
        </w:rPr>
      </w:pPr>
      <w:r w:rsidRPr="0072556A">
        <w:rPr>
          <w:rFonts w:cs="Arial"/>
          <w:szCs w:val="22"/>
        </w:rPr>
        <w:t>The goal of this project is to apply innovative computational approaches to one of the most extensive and racially/ethnically diverse collection of real time, real world data on health behavior change (smoking cessation) to inform the development of theory-driven behavioral interventions.</w:t>
      </w:r>
    </w:p>
    <w:p w14:paraId="733B2573" w14:textId="77777777" w:rsidR="00CE29AF" w:rsidRPr="00361777" w:rsidRDefault="00CE29AF" w:rsidP="00CE29AF">
      <w:pPr>
        <w:pStyle w:val="PlainText"/>
        <w:rPr>
          <w:rFonts w:ascii="Arial" w:hAnsi="Arial" w:cs="Arial"/>
          <w:i/>
          <w:sz w:val="22"/>
          <w:szCs w:val="22"/>
        </w:rPr>
      </w:pPr>
      <w:r w:rsidRPr="00361777">
        <w:rPr>
          <w:rFonts w:ascii="Arial" w:hAnsi="Arial" w:cs="Arial"/>
          <w:i/>
          <w:sz w:val="22"/>
          <w:szCs w:val="22"/>
        </w:rPr>
        <w:t>Role: Collaborator</w:t>
      </w:r>
    </w:p>
    <w:p w14:paraId="3AAC05CA" w14:textId="7466E967" w:rsidR="00CE29AF" w:rsidRDefault="00CE29AF" w:rsidP="00102B30">
      <w:pPr>
        <w:adjustRightInd w:val="0"/>
        <w:rPr>
          <w:rFonts w:cs="Arial"/>
          <w:szCs w:val="22"/>
        </w:rPr>
      </w:pPr>
    </w:p>
    <w:p w14:paraId="2B14F826" w14:textId="77777777" w:rsidR="00CE29AF" w:rsidRDefault="00CE29AF" w:rsidP="00102B30">
      <w:pPr>
        <w:adjustRightInd w:val="0"/>
        <w:rPr>
          <w:rFonts w:cs="Arial"/>
          <w:szCs w:val="22"/>
        </w:rPr>
      </w:pPr>
    </w:p>
    <w:sectPr w:rsidR="00CE29AF"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992B" w14:textId="77777777" w:rsidR="00622FB5" w:rsidRDefault="00622FB5">
      <w:r>
        <w:separator/>
      </w:r>
    </w:p>
  </w:endnote>
  <w:endnote w:type="continuationSeparator" w:id="0">
    <w:p w14:paraId="131B6D7A" w14:textId="77777777" w:rsidR="00622FB5" w:rsidRDefault="0062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D35A" w14:textId="77777777" w:rsidR="00622FB5" w:rsidRDefault="00622FB5">
      <w:r>
        <w:separator/>
      </w:r>
    </w:p>
  </w:footnote>
  <w:footnote w:type="continuationSeparator" w:id="0">
    <w:p w14:paraId="6E5FCA63" w14:textId="77777777" w:rsidR="00622FB5" w:rsidRDefault="0062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F6ED9D"/>
    <w:multiLevelType w:val="hybridMultilevel"/>
    <w:tmpl w:val="0847D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7EA39"/>
    <w:multiLevelType w:val="hybridMultilevel"/>
    <w:tmpl w:val="67D13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40871BA"/>
    <w:multiLevelType w:val="hybridMultilevel"/>
    <w:tmpl w:val="6F50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F6D6A"/>
    <w:multiLevelType w:val="hybridMultilevel"/>
    <w:tmpl w:val="2A66FA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247D6"/>
    <w:multiLevelType w:val="hybridMultilevel"/>
    <w:tmpl w:val="9740E66A"/>
    <w:lvl w:ilvl="0" w:tplc="0409000F">
      <w:start w:val="1"/>
      <w:numFmt w:val="decimal"/>
      <w:lvlText w:val="%1."/>
      <w:lvlJc w:val="left"/>
      <w:pPr>
        <w:ind w:left="360" w:hanging="360"/>
      </w:pPr>
      <w:rPr>
        <w:rFonts w:hint="default"/>
      </w:rPr>
    </w:lvl>
    <w:lvl w:ilvl="1" w:tplc="2CB47B3C">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7630733"/>
    <w:multiLevelType w:val="hybridMultilevel"/>
    <w:tmpl w:val="16CEB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51613AC"/>
    <w:multiLevelType w:val="hybridMultilevel"/>
    <w:tmpl w:val="DB480986"/>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18"/>
  </w:num>
  <w:num w:numId="13">
    <w:abstractNumId w:val="13"/>
  </w:num>
  <w:num w:numId="14">
    <w:abstractNumId w:val="22"/>
  </w:num>
  <w:num w:numId="15">
    <w:abstractNumId w:val="20"/>
  </w:num>
  <w:num w:numId="16">
    <w:abstractNumId w:val="21"/>
  </w:num>
  <w:num w:numId="17">
    <w:abstractNumId w:val="11"/>
  </w:num>
  <w:num w:numId="18">
    <w:abstractNumId w:val="16"/>
  </w:num>
  <w:num w:numId="19">
    <w:abstractNumId w:val="19"/>
  </w:num>
  <w:num w:numId="20">
    <w:abstractNumId w:val="12"/>
  </w:num>
  <w:num w:numId="21">
    <w:abstractNumId w:val="0"/>
  </w:num>
  <w:num w:numId="22">
    <w:abstractNumId w:val="17"/>
  </w:num>
  <w:num w:numId="23">
    <w:abstractNumId w:val="15"/>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1975"/>
    <w:rsid w:val="00023A7A"/>
    <w:rsid w:val="0002726E"/>
    <w:rsid w:val="000320E7"/>
    <w:rsid w:val="00040E15"/>
    <w:rsid w:val="00053F7E"/>
    <w:rsid w:val="00067621"/>
    <w:rsid w:val="00075097"/>
    <w:rsid w:val="00084466"/>
    <w:rsid w:val="000927DC"/>
    <w:rsid w:val="000B25E9"/>
    <w:rsid w:val="000B629C"/>
    <w:rsid w:val="000C1DF3"/>
    <w:rsid w:val="000E3BEC"/>
    <w:rsid w:val="00100DB1"/>
    <w:rsid w:val="00102B30"/>
    <w:rsid w:val="00113C84"/>
    <w:rsid w:val="00116163"/>
    <w:rsid w:val="00122EB3"/>
    <w:rsid w:val="0012626E"/>
    <w:rsid w:val="00132CA6"/>
    <w:rsid w:val="00142E16"/>
    <w:rsid w:val="0014571A"/>
    <w:rsid w:val="0016399C"/>
    <w:rsid w:val="00170D87"/>
    <w:rsid w:val="00177D49"/>
    <w:rsid w:val="0019094C"/>
    <w:rsid w:val="001A0152"/>
    <w:rsid w:val="001A6B04"/>
    <w:rsid w:val="001B5AB8"/>
    <w:rsid w:val="001B62ED"/>
    <w:rsid w:val="001C065C"/>
    <w:rsid w:val="001C1D93"/>
    <w:rsid w:val="001D2512"/>
    <w:rsid w:val="001D56AD"/>
    <w:rsid w:val="001E04F2"/>
    <w:rsid w:val="001E51D5"/>
    <w:rsid w:val="001F1B91"/>
    <w:rsid w:val="00214032"/>
    <w:rsid w:val="00247B75"/>
    <w:rsid w:val="002506F6"/>
    <w:rsid w:val="002509D9"/>
    <w:rsid w:val="0026582C"/>
    <w:rsid w:val="00271716"/>
    <w:rsid w:val="002730CB"/>
    <w:rsid w:val="00274EE7"/>
    <w:rsid w:val="0028051C"/>
    <w:rsid w:val="002A70D9"/>
    <w:rsid w:val="002B2142"/>
    <w:rsid w:val="002B7443"/>
    <w:rsid w:val="002C4808"/>
    <w:rsid w:val="002C51BC"/>
    <w:rsid w:val="002D7520"/>
    <w:rsid w:val="002E2CA2"/>
    <w:rsid w:val="002E5125"/>
    <w:rsid w:val="002F2922"/>
    <w:rsid w:val="00321A19"/>
    <w:rsid w:val="00324D80"/>
    <w:rsid w:val="00340108"/>
    <w:rsid w:val="00341C38"/>
    <w:rsid w:val="0034221A"/>
    <w:rsid w:val="0035045F"/>
    <w:rsid w:val="0037667F"/>
    <w:rsid w:val="0037757A"/>
    <w:rsid w:val="00382AB6"/>
    <w:rsid w:val="00383712"/>
    <w:rsid w:val="00386F3D"/>
    <w:rsid w:val="003C2647"/>
    <w:rsid w:val="003C62D6"/>
    <w:rsid w:val="003D2399"/>
    <w:rsid w:val="003E4A92"/>
    <w:rsid w:val="003F6A45"/>
    <w:rsid w:val="003F7155"/>
    <w:rsid w:val="00400091"/>
    <w:rsid w:val="0040289D"/>
    <w:rsid w:val="00402D71"/>
    <w:rsid w:val="004054E6"/>
    <w:rsid w:val="00412E6E"/>
    <w:rsid w:val="0041721E"/>
    <w:rsid w:val="00427EC4"/>
    <w:rsid w:val="00432346"/>
    <w:rsid w:val="00441ED9"/>
    <w:rsid w:val="00447F3A"/>
    <w:rsid w:val="00465D21"/>
    <w:rsid w:val="00470C3E"/>
    <w:rsid w:val="004759D9"/>
    <w:rsid w:val="0049068A"/>
    <w:rsid w:val="00493D23"/>
    <w:rsid w:val="004A3FC8"/>
    <w:rsid w:val="00503B57"/>
    <w:rsid w:val="00504AE4"/>
    <w:rsid w:val="00511C4B"/>
    <w:rsid w:val="005145BB"/>
    <w:rsid w:val="00517BFD"/>
    <w:rsid w:val="00534CA4"/>
    <w:rsid w:val="00543BD5"/>
    <w:rsid w:val="005440E5"/>
    <w:rsid w:val="0054471F"/>
    <w:rsid w:val="00545609"/>
    <w:rsid w:val="005461F3"/>
    <w:rsid w:val="00547118"/>
    <w:rsid w:val="00547AC9"/>
    <w:rsid w:val="00564911"/>
    <w:rsid w:val="00570F9F"/>
    <w:rsid w:val="00572981"/>
    <w:rsid w:val="00583632"/>
    <w:rsid w:val="005868B8"/>
    <w:rsid w:val="00590D26"/>
    <w:rsid w:val="00592740"/>
    <w:rsid w:val="005A7F6F"/>
    <w:rsid w:val="005B10BD"/>
    <w:rsid w:val="005B4B91"/>
    <w:rsid w:val="005C2BDD"/>
    <w:rsid w:val="005C2CF8"/>
    <w:rsid w:val="005C47A8"/>
    <w:rsid w:val="005E406E"/>
    <w:rsid w:val="005F5F51"/>
    <w:rsid w:val="00601047"/>
    <w:rsid w:val="00601C69"/>
    <w:rsid w:val="006025F7"/>
    <w:rsid w:val="00616BCC"/>
    <w:rsid w:val="00622FB5"/>
    <w:rsid w:val="00624261"/>
    <w:rsid w:val="00624B4B"/>
    <w:rsid w:val="006324A9"/>
    <w:rsid w:val="006349A9"/>
    <w:rsid w:val="006371FB"/>
    <w:rsid w:val="0064538B"/>
    <w:rsid w:val="006453EF"/>
    <w:rsid w:val="00646AF9"/>
    <w:rsid w:val="006511C0"/>
    <w:rsid w:val="00656AB8"/>
    <w:rsid w:val="00657020"/>
    <w:rsid w:val="006609B6"/>
    <w:rsid w:val="006616FC"/>
    <w:rsid w:val="006841AC"/>
    <w:rsid w:val="0068699D"/>
    <w:rsid w:val="00693D02"/>
    <w:rsid w:val="00695E74"/>
    <w:rsid w:val="006A353C"/>
    <w:rsid w:val="006A56FC"/>
    <w:rsid w:val="006B2D1C"/>
    <w:rsid w:val="006B5C58"/>
    <w:rsid w:val="006C1E1F"/>
    <w:rsid w:val="006E6FB5"/>
    <w:rsid w:val="006F6BA2"/>
    <w:rsid w:val="006F7F89"/>
    <w:rsid w:val="007041EB"/>
    <w:rsid w:val="007050F5"/>
    <w:rsid w:val="0071140F"/>
    <w:rsid w:val="0072188A"/>
    <w:rsid w:val="00722C8F"/>
    <w:rsid w:val="00763DE9"/>
    <w:rsid w:val="00781234"/>
    <w:rsid w:val="00787249"/>
    <w:rsid w:val="00794C2E"/>
    <w:rsid w:val="0079589E"/>
    <w:rsid w:val="007B53F5"/>
    <w:rsid w:val="007B7AF3"/>
    <w:rsid w:val="007D5E18"/>
    <w:rsid w:val="007D75B8"/>
    <w:rsid w:val="007E178D"/>
    <w:rsid w:val="008073EB"/>
    <w:rsid w:val="00843027"/>
    <w:rsid w:val="00843457"/>
    <w:rsid w:val="00852354"/>
    <w:rsid w:val="0085282A"/>
    <w:rsid w:val="00865B83"/>
    <w:rsid w:val="00873917"/>
    <w:rsid w:val="00874EBC"/>
    <w:rsid w:val="00890CA9"/>
    <w:rsid w:val="008A4C82"/>
    <w:rsid w:val="008B19F0"/>
    <w:rsid w:val="008D1194"/>
    <w:rsid w:val="008D3A51"/>
    <w:rsid w:val="008D553E"/>
    <w:rsid w:val="008D6819"/>
    <w:rsid w:val="008E54E8"/>
    <w:rsid w:val="008F444C"/>
    <w:rsid w:val="009123ED"/>
    <w:rsid w:val="009211D3"/>
    <w:rsid w:val="009212C3"/>
    <w:rsid w:val="009238D1"/>
    <w:rsid w:val="00926332"/>
    <w:rsid w:val="00933173"/>
    <w:rsid w:val="00934124"/>
    <w:rsid w:val="00952A27"/>
    <w:rsid w:val="00954D80"/>
    <w:rsid w:val="00977FA5"/>
    <w:rsid w:val="009833CD"/>
    <w:rsid w:val="009853DB"/>
    <w:rsid w:val="00997BB6"/>
    <w:rsid w:val="009A27F4"/>
    <w:rsid w:val="009D7E97"/>
    <w:rsid w:val="009E52CA"/>
    <w:rsid w:val="009E66AC"/>
    <w:rsid w:val="009F72E5"/>
    <w:rsid w:val="00A03FFA"/>
    <w:rsid w:val="00A04942"/>
    <w:rsid w:val="00A04B52"/>
    <w:rsid w:val="00A1469B"/>
    <w:rsid w:val="00A14EF5"/>
    <w:rsid w:val="00A22B20"/>
    <w:rsid w:val="00A26D0F"/>
    <w:rsid w:val="00A30C9E"/>
    <w:rsid w:val="00A42D9B"/>
    <w:rsid w:val="00A55D1D"/>
    <w:rsid w:val="00A63D7C"/>
    <w:rsid w:val="00A73E68"/>
    <w:rsid w:val="00A7514C"/>
    <w:rsid w:val="00A8122C"/>
    <w:rsid w:val="00A83312"/>
    <w:rsid w:val="00A87D0C"/>
    <w:rsid w:val="00AE41C4"/>
    <w:rsid w:val="00AE7A0D"/>
    <w:rsid w:val="00AF4C41"/>
    <w:rsid w:val="00B0423D"/>
    <w:rsid w:val="00B26C31"/>
    <w:rsid w:val="00B35FCB"/>
    <w:rsid w:val="00B54FA5"/>
    <w:rsid w:val="00B55AF6"/>
    <w:rsid w:val="00B56396"/>
    <w:rsid w:val="00B70B2E"/>
    <w:rsid w:val="00B71307"/>
    <w:rsid w:val="00BA1CB8"/>
    <w:rsid w:val="00BC05CD"/>
    <w:rsid w:val="00BD06C9"/>
    <w:rsid w:val="00BF071F"/>
    <w:rsid w:val="00BF0BF7"/>
    <w:rsid w:val="00BF4FD5"/>
    <w:rsid w:val="00BF66EC"/>
    <w:rsid w:val="00C05C55"/>
    <w:rsid w:val="00C076C6"/>
    <w:rsid w:val="00C10089"/>
    <w:rsid w:val="00C1247F"/>
    <w:rsid w:val="00C137DA"/>
    <w:rsid w:val="00C20F69"/>
    <w:rsid w:val="00C3113F"/>
    <w:rsid w:val="00C40770"/>
    <w:rsid w:val="00C40BE0"/>
    <w:rsid w:val="00C4536F"/>
    <w:rsid w:val="00C46ADA"/>
    <w:rsid w:val="00C512F9"/>
    <w:rsid w:val="00C603F7"/>
    <w:rsid w:val="00C76154"/>
    <w:rsid w:val="00C77566"/>
    <w:rsid w:val="00C82C99"/>
    <w:rsid w:val="00C831DA"/>
    <w:rsid w:val="00C8438D"/>
    <w:rsid w:val="00C85025"/>
    <w:rsid w:val="00C918BD"/>
    <w:rsid w:val="00C94E59"/>
    <w:rsid w:val="00CA680A"/>
    <w:rsid w:val="00CB5345"/>
    <w:rsid w:val="00CC2DD2"/>
    <w:rsid w:val="00CD6F28"/>
    <w:rsid w:val="00CE0951"/>
    <w:rsid w:val="00CE29AF"/>
    <w:rsid w:val="00CF68A2"/>
    <w:rsid w:val="00CF7A0E"/>
    <w:rsid w:val="00D11E54"/>
    <w:rsid w:val="00D21B69"/>
    <w:rsid w:val="00D3779E"/>
    <w:rsid w:val="00D57082"/>
    <w:rsid w:val="00D57413"/>
    <w:rsid w:val="00D668E3"/>
    <w:rsid w:val="00D679E5"/>
    <w:rsid w:val="00D73CEE"/>
    <w:rsid w:val="00D741F9"/>
    <w:rsid w:val="00D74391"/>
    <w:rsid w:val="00D750E9"/>
    <w:rsid w:val="00D83360"/>
    <w:rsid w:val="00D85159"/>
    <w:rsid w:val="00DB7B85"/>
    <w:rsid w:val="00DC43CB"/>
    <w:rsid w:val="00DD31B4"/>
    <w:rsid w:val="00DE4038"/>
    <w:rsid w:val="00DE5BEA"/>
    <w:rsid w:val="00DF7645"/>
    <w:rsid w:val="00E047AD"/>
    <w:rsid w:val="00E04979"/>
    <w:rsid w:val="00E12287"/>
    <w:rsid w:val="00E127A1"/>
    <w:rsid w:val="00E16368"/>
    <w:rsid w:val="00E20E6D"/>
    <w:rsid w:val="00E30063"/>
    <w:rsid w:val="00E355C2"/>
    <w:rsid w:val="00E53B95"/>
    <w:rsid w:val="00E62A44"/>
    <w:rsid w:val="00E6366A"/>
    <w:rsid w:val="00E6526F"/>
    <w:rsid w:val="00E67602"/>
    <w:rsid w:val="00E67A05"/>
    <w:rsid w:val="00E74AB7"/>
    <w:rsid w:val="00E81FE1"/>
    <w:rsid w:val="00E90203"/>
    <w:rsid w:val="00E9034C"/>
    <w:rsid w:val="00E93AEF"/>
    <w:rsid w:val="00EA0405"/>
    <w:rsid w:val="00EA68D8"/>
    <w:rsid w:val="00ED35D7"/>
    <w:rsid w:val="00ED61AB"/>
    <w:rsid w:val="00EF4C32"/>
    <w:rsid w:val="00EF69CD"/>
    <w:rsid w:val="00F020C3"/>
    <w:rsid w:val="00F02126"/>
    <w:rsid w:val="00F07AB3"/>
    <w:rsid w:val="00F227F8"/>
    <w:rsid w:val="00F262AB"/>
    <w:rsid w:val="00F31342"/>
    <w:rsid w:val="00F7284D"/>
    <w:rsid w:val="00F74F1D"/>
    <w:rsid w:val="00F8322C"/>
    <w:rsid w:val="00F94A2B"/>
    <w:rsid w:val="00F95649"/>
    <w:rsid w:val="00FA00C6"/>
    <w:rsid w:val="00FA10C5"/>
    <w:rsid w:val="00FA6F3F"/>
    <w:rsid w:val="00FB3512"/>
    <w:rsid w:val="00FB4F34"/>
    <w:rsid w:val="00FB60F8"/>
    <w:rsid w:val="00FC5F9E"/>
    <w:rsid w:val="00FE52B9"/>
    <w:rsid w:val="00FF1D5B"/>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efault">
    <w:name w:val="Default"/>
    <w:rsid w:val="00CC2D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B5AB8"/>
    <w:pPr>
      <w:ind w:left="720"/>
      <w:contextualSpacing/>
    </w:pPr>
  </w:style>
  <w:style w:type="character" w:customStyle="1" w:styleId="apple-converted-space">
    <w:name w:val="apple-converted-space"/>
    <w:basedOn w:val="DefaultParagraphFont"/>
    <w:rsid w:val="006B5C58"/>
  </w:style>
  <w:style w:type="character" w:customStyle="1" w:styleId="highlight">
    <w:name w:val="highlight"/>
    <w:basedOn w:val="DefaultParagraphFont"/>
    <w:rsid w:val="00BC05CD"/>
  </w:style>
  <w:style w:type="paragraph" w:styleId="PlainText">
    <w:name w:val="Plain Text"/>
    <w:basedOn w:val="Normal"/>
    <w:link w:val="PlainTextChar"/>
    <w:uiPriority w:val="99"/>
    <w:rsid w:val="00CE29AF"/>
    <w:rPr>
      <w:rFonts w:ascii="Courier New" w:hAnsi="Courier New"/>
      <w:sz w:val="20"/>
      <w:szCs w:val="20"/>
    </w:rPr>
  </w:style>
  <w:style w:type="character" w:customStyle="1" w:styleId="PlainTextChar">
    <w:name w:val="Plain Text Char"/>
    <w:basedOn w:val="DefaultParagraphFont"/>
    <w:link w:val="PlainText"/>
    <w:uiPriority w:val="99"/>
    <w:rsid w:val="00CE29A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4585">
      <w:bodyDiv w:val="1"/>
      <w:marLeft w:val="0"/>
      <w:marRight w:val="0"/>
      <w:marTop w:val="0"/>
      <w:marBottom w:val="0"/>
      <w:divBdr>
        <w:top w:val="none" w:sz="0" w:space="0" w:color="auto"/>
        <w:left w:val="none" w:sz="0" w:space="0" w:color="auto"/>
        <w:bottom w:val="none" w:sz="0" w:space="0" w:color="auto"/>
        <w:right w:val="none" w:sz="0" w:space="0" w:color="auto"/>
      </w:divBdr>
    </w:div>
    <w:div w:id="1439837680">
      <w:bodyDiv w:val="1"/>
      <w:marLeft w:val="0"/>
      <w:marRight w:val="0"/>
      <w:marTop w:val="0"/>
      <w:marBottom w:val="0"/>
      <w:divBdr>
        <w:top w:val="none" w:sz="0" w:space="0" w:color="auto"/>
        <w:left w:val="none" w:sz="0" w:space="0" w:color="auto"/>
        <w:bottom w:val="none" w:sz="0" w:space="0" w:color="auto"/>
        <w:right w:val="none" w:sz="0" w:space="0" w:color="auto"/>
      </w:divBdr>
      <w:divsChild>
        <w:div w:id="1433434466">
          <w:marLeft w:val="0"/>
          <w:marRight w:val="1"/>
          <w:marTop w:val="0"/>
          <w:marBottom w:val="0"/>
          <w:divBdr>
            <w:top w:val="none" w:sz="0" w:space="0" w:color="auto"/>
            <w:left w:val="none" w:sz="0" w:space="0" w:color="auto"/>
            <w:bottom w:val="none" w:sz="0" w:space="0" w:color="auto"/>
            <w:right w:val="none" w:sz="0" w:space="0" w:color="auto"/>
          </w:divBdr>
          <w:divsChild>
            <w:div w:id="1814372506">
              <w:marLeft w:val="0"/>
              <w:marRight w:val="0"/>
              <w:marTop w:val="0"/>
              <w:marBottom w:val="0"/>
              <w:divBdr>
                <w:top w:val="none" w:sz="0" w:space="0" w:color="auto"/>
                <w:left w:val="none" w:sz="0" w:space="0" w:color="auto"/>
                <w:bottom w:val="none" w:sz="0" w:space="0" w:color="auto"/>
                <w:right w:val="none" w:sz="0" w:space="0" w:color="auto"/>
              </w:divBdr>
              <w:divsChild>
                <w:div w:id="227427556">
                  <w:marLeft w:val="0"/>
                  <w:marRight w:val="1"/>
                  <w:marTop w:val="0"/>
                  <w:marBottom w:val="0"/>
                  <w:divBdr>
                    <w:top w:val="none" w:sz="0" w:space="0" w:color="auto"/>
                    <w:left w:val="none" w:sz="0" w:space="0" w:color="auto"/>
                    <w:bottom w:val="none" w:sz="0" w:space="0" w:color="auto"/>
                    <w:right w:val="none" w:sz="0" w:space="0" w:color="auto"/>
                  </w:divBdr>
                  <w:divsChild>
                    <w:div w:id="2051418862">
                      <w:marLeft w:val="0"/>
                      <w:marRight w:val="0"/>
                      <w:marTop w:val="0"/>
                      <w:marBottom w:val="0"/>
                      <w:divBdr>
                        <w:top w:val="none" w:sz="0" w:space="0" w:color="auto"/>
                        <w:left w:val="none" w:sz="0" w:space="0" w:color="auto"/>
                        <w:bottom w:val="none" w:sz="0" w:space="0" w:color="auto"/>
                        <w:right w:val="none" w:sz="0" w:space="0" w:color="auto"/>
                      </w:divBdr>
                      <w:divsChild>
                        <w:div w:id="128057397">
                          <w:marLeft w:val="0"/>
                          <w:marRight w:val="0"/>
                          <w:marTop w:val="0"/>
                          <w:marBottom w:val="0"/>
                          <w:divBdr>
                            <w:top w:val="none" w:sz="0" w:space="0" w:color="auto"/>
                            <w:left w:val="none" w:sz="0" w:space="0" w:color="auto"/>
                            <w:bottom w:val="none" w:sz="0" w:space="0" w:color="auto"/>
                            <w:right w:val="none" w:sz="0" w:space="0" w:color="auto"/>
                          </w:divBdr>
                          <w:divsChild>
                            <w:div w:id="1978487590">
                              <w:marLeft w:val="0"/>
                              <w:marRight w:val="0"/>
                              <w:marTop w:val="120"/>
                              <w:marBottom w:val="360"/>
                              <w:divBdr>
                                <w:top w:val="none" w:sz="0" w:space="0" w:color="auto"/>
                                <w:left w:val="none" w:sz="0" w:space="0" w:color="auto"/>
                                <w:bottom w:val="none" w:sz="0" w:space="0" w:color="auto"/>
                                <w:right w:val="none" w:sz="0" w:space="0" w:color="auto"/>
                              </w:divBdr>
                              <w:divsChild>
                                <w:div w:id="1133910354">
                                  <w:marLeft w:val="0"/>
                                  <w:marRight w:val="0"/>
                                  <w:marTop w:val="0"/>
                                  <w:marBottom w:val="0"/>
                                  <w:divBdr>
                                    <w:top w:val="none" w:sz="0" w:space="0" w:color="auto"/>
                                    <w:left w:val="none" w:sz="0" w:space="0" w:color="auto"/>
                                    <w:bottom w:val="none" w:sz="0" w:space="0" w:color="auto"/>
                                    <w:right w:val="none" w:sz="0" w:space="0" w:color="auto"/>
                                  </w:divBdr>
                                  <w:divsChild>
                                    <w:div w:id="9278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bi.nlm.nih.gov/sites/myncbi/ben.haaland.1/bibliography/55061837/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15789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Ben Haaland</cp:lastModifiedBy>
  <cp:revision>2</cp:revision>
  <cp:lastPrinted>2011-03-11T19:43:00Z</cp:lastPrinted>
  <dcterms:created xsi:type="dcterms:W3CDTF">2019-08-23T14:25:00Z</dcterms:created>
  <dcterms:modified xsi:type="dcterms:W3CDTF">2019-08-23T14:25:00Z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