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4" w:type="dxa"/>
        <w:jc w:val="center"/>
        <w:tblLayout w:type="fixed"/>
        <w:tblCellMar>
          <w:left w:w="115" w:type="dxa"/>
          <w:right w:w="115" w:type="dxa"/>
        </w:tblCellMar>
        <w:tblLook w:val="0000" w:firstRow="0" w:lastRow="0" w:firstColumn="0" w:lastColumn="0" w:noHBand="0" w:noVBand="0"/>
      </w:tblPr>
      <w:tblGrid>
        <w:gridCol w:w="6210"/>
        <w:gridCol w:w="1170"/>
        <w:gridCol w:w="1260"/>
        <w:gridCol w:w="2124"/>
      </w:tblGrid>
      <w:tr w:rsidR="005B309C" w:rsidRPr="009E6015" w14:paraId="0CDC2E3E" w14:textId="77777777" w:rsidTr="005B309C">
        <w:trPr>
          <w:jc w:val="center"/>
        </w:trPr>
        <w:tc>
          <w:tcPr>
            <w:tcW w:w="10764" w:type="dxa"/>
            <w:gridSpan w:val="4"/>
            <w:tcBorders>
              <w:bottom w:val="single" w:sz="2" w:space="0" w:color="auto"/>
            </w:tcBorders>
            <w:tcMar>
              <w:top w:w="14" w:type="dxa"/>
              <w:bottom w:w="14" w:type="dxa"/>
            </w:tcMar>
            <w:vAlign w:val="bottom"/>
          </w:tcPr>
          <w:p w14:paraId="251E0CC2" w14:textId="27541417" w:rsidR="005B309C" w:rsidRPr="009E6015" w:rsidRDefault="00623541" w:rsidP="009E6015">
            <w:pPr>
              <w:pStyle w:val="OMBInfo"/>
              <w:spacing w:after="0"/>
              <w:rPr>
                <w:rFonts w:cs="Arial"/>
                <w:sz w:val="22"/>
                <w:szCs w:val="22"/>
              </w:rPr>
            </w:pPr>
            <w:bookmarkStart w:id="0" w:name="_Hlk66783563"/>
            <w:r w:rsidRPr="009E6015">
              <w:rPr>
                <w:rFonts w:cs="Arial"/>
                <w:sz w:val="22"/>
                <w:szCs w:val="22"/>
              </w:rPr>
              <w:t>OMB No. 0925-0001 and 0925-0002 (Rev. 10/2021 Approved Through 09/30/2024)</w:t>
            </w:r>
          </w:p>
        </w:tc>
      </w:tr>
      <w:tr w:rsidR="009856D6" w:rsidRPr="009E6015" w14:paraId="4FD0DB2A" w14:textId="77777777" w:rsidTr="005B309C">
        <w:trPr>
          <w:jc w:val="center"/>
        </w:trPr>
        <w:tc>
          <w:tcPr>
            <w:tcW w:w="10764" w:type="dxa"/>
            <w:gridSpan w:val="4"/>
            <w:tcBorders>
              <w:bottom w:val="single" w:sz="2" w:space="0" w:color="auto"/>
            </w:tcBorders>
            <w:tcMar>
              <w:top w:w="14" w:type="dxa"/>
              <w:bottom w:w="14" w:type="dxa"/>
            </w:tcMar>
            <w:vAlign w:val="bottom"/>
          </w:tcPr>
          <w:p w14:paraId="4573EEA7" w14:textId="5A04DBAB" w:rsidR="009856D6" w:rsidRPr="009E6015" w:rsidRDefault="009856D6" w:rsidP="009E6015">
            <w:pPr>
              <w:pStyle w:val="OMBInfo"/>
              <w:spacing w:after="0"/>
              <w:jc w:val="center"/>
              <w:rPr>
                <w:rFonts w:cs="Arial"/>
                <w:b/>
                <w:bCs/>
                <w:sz w:val="22"/>
                <w:szCs w:val="22"/>
              </w:rPr>
            </w:pPr>
            <w:r w:rsidRPr="009E6015">
              <w:rPr>
                <w:rFonts w:cs="Arial"/>
                <w:b/>
                <w:bCs/>
                <w:sz w:val="22"/>
                <w:szCs w:val="22"/>
              </w:rPr>
              <w:t>BIOGRAPHICAL SKETCH</w:t>
            </w:r>
          </w:p>
          <w:p w14:paraId="219E452F" w14:textId="466004DC" w:rsidR="009856D6" w:rsidRPr="009E6015" w:rsidRDefault="009856D6" w:rsidP="009E6015">
            <w:pPr>
              <w:pStyle w:val="OMBInfo"/>
              <w:spacing w:after="0"/>
              <w:jc w:val="center"/>
              <w:rPr>
                <w:rFonts w:cs="Arial"/>
                <w:sz w:val="22"/>
                <w:szCs w:val="22"/>
              </w:rPr>
            </w:pPr>
            <w:r w:rsidRPr="009E6015">
              <w:rPr>
                <w:rFonts w:cs="Arial"/>
                <w:sz w:val="22"/>
                <w:szCs w:val="22"/>
              </w:rPr>
              <w:t>Provide the following information for the Senior/key personnel and other significant contributors.</w:t>
            </w:r>
            <w:r w:rsidRPr="009E6015">
              <w:rPr>
                <w:rFonts w:cs="Arial"/>
                <w:sz w:val="22"/>
                <w:szCs w:val="22"/>
              </w:rPr>
              <w:br w:type="textWrapping" w:clear="all"/>
              <w:t xml:space="preserve">Follow this format for each person.  </w:t>
            </w:r>
            <w:r w:rsidRPr="009E6015">
              <w:rPr>
                <w:rFonts w:cs="Arial"/>
                <w:b/>
                <w:sz w:val="22"/>
                <w:szCs w:val="22"/>
              </w:rPr>
              <w:t>DO NOT EXCEED FIVE PAGES.</w:t>
            </w:r>
          </w:p>
        </w:tc>
      </w:tr>
      <w:tr w:rsidR="00E940B5" w:rsidRPr="009E6015" w14:paraId="1391657C" w14:textId="77777777" w:rsidTr="005B309C">
        <w:trPr>
          <w:jc w:val="center"/>
        </w:trPr>
        <w:tc>
          <w:tcPr>
            <w:tcW w:w="10764" w:type="dxa"/>
            <w:gridSpan w:val="4"/>
            <w:tcBorders>
              <w:top w:val="single" w:sz="2" w:space="0" w:color="auto"/>
              <w:bottom w:val="single" w:sz="2" w:space="0" w:color="auto"/>
            </w:tcBorders>
            <w:tcMar>
              <w:top w:w="14" w:type="dxa"/>
              <w:bottom w:w="14" w:type="dxa"/>
            </w:tcMar>
            <w:vAlign w:val="center"/>
          </w:tcPr>
          <w:p w14:paraId="6B2C0A3B" w14:textId="67E4AE9F" w:rsidR="00BB77C7" w:rsidRPr="009E6015" w:rsidRDefault="00BB77C7" w:rsidP="009E6015">
            <w:pPr>
              <w:pStyle w:val="FormFieldCaption"/>
              <w:rPr>
                <w:sz w:val="22"/>
                <w:szCs w:val="22"/>
              </w:rPr>
            </w:pPr>
            <w:r w:rsidRPr="009E6015">
              <w:rPr>
                <w:sz w:val="22"/>
                <w:szCs w:val="22"/>
              </w:rPr>
              <w:t xml:space="preserve">NAME:  </w:t>
            </w:r>
            <w:r w:rsidR="00422D5C" w:rsidRPr="009E6015">
              <w:rPr>
                <w:b/>
                <w:sz w:val="22"/>
                <w:szCs w:val="22"/>
              </w:rPr>
              <w:t>GORDON, ADAM J.</w:t>
            </w:r>
          </w:p>
        </w:tc>
      </w:tr>
      <w:tr w:rsidR="00E940B5" w:rsidRPr="009E6015" w14:paraId="297FE002" w14:textId="77777777" w:rsidTr="005B309C">
        <w:trPr>
          <w:jc w:val="center"/>
        </w:trPr>
        <w:tc>
          <w:tcPr>
            <w:tcW w:w="10764" w:type="dxa"/>
            <w:gridSpan w:val="4"/>
            <w:tcBorders>
              <w:top w:val="single" w:sz="2" w:space="0" w:color="auto"/>
              <w:bottom w:val="single" w:sz="2" w:space="0" w:color="auto"/>
            </w:tcBorders>
            <w:tcMar>
              <w:top w:w="14" w:type="dxa"/>
              <w:bottom w:w="14" w:type="dxa"/>
            </w:tcMar>
            <w:vAlign w:val="center"/>
          </w:tcPr>
          <w:p w14:paraId="4BEEF6D3" w14:textId="0E23866A" w:rsidR="00BB77C7" w:rsidRPr="009E6015" w:rsidRDefault="00BB77C7" w:rsidP="009E6015">
            <w:pPr>
              <w:pStyle w:val="FormFieldCaption"/>
              <w:rPr>
                <w:sz w:val="22"/>
                <w:szCs w:val="22"/>
              </w:rPr>
            </w:pPr>
            <w:proofErr w:type="spellStart"/>
            <w:r w:rsidRPr="009E6015">
              <w:rPr>
                <w:sz w:val="22"/>
                <w:szCs w:val="22"/>
              </w:rPr>
              <w:t>eRA</w:t>
            </w:r>
            <w:proofErr w:type="spellEnd"/>
            <w:r w:rsidRPr="009E6015">
              <w:rPr>
                <w:sz w:val="22"/>
                <w:szCs w:val="22"/>
              </w:rPr>
              <w:t xml:space="preserve"> COMMONS USER NAME:  </w:t>
            </w:r>
            <w:r w:rsidR="00422D5C" w:rsidRPr="009E6015">
              <w:rPr>
                <w:sz w:val="22"/>
                <w:szCs w:val="22"/>
              </w:rPr>
              <w:t>AJGORDON</w:t>
            </w:r>
          </w:p>
        </w:tc>
      </w:tr>
      <w:tr w:rsidR="00E940B5" w:rsidRPr="009E6015" w14:paraId="7F7F83EA" w14:textId="77777777" w:rsidTr="005B309C">
        <w:trPr>
          <w:jc w:val="center"/>
        </w:trPr>
        <w:tc>
          <w:tcPr>
            <w:tcW w:w="10764" w:type="dxa"/>
            <w:gridSpan w:val="4"/>
            <w:tcBorders>
              <w:top w:val="single" w:sz="2" w:space="0" w:color="auto"/>
              <w:bottom w:val="single" w:sz="2" w:space="0" w:color="auto"/>
            </w:tcBorders>
            <w:tcMar>
              <w:top w:w="14" w:type="dxa"/>
              <w:bottom w:w="14" w:type="dxa"/>
            </w:tcMar>
            <w:vAlign w:val="center"/>
          </w:tcPr>
          <w:p w14:paraId="0BAB1305" w14:textId="11B63D4D" w:rsidR="00DF3451" w:rsidRPr="009E6015" w:rsidRDefault="00BB77C7" w:rsidP="009E6015">
            <w:pPr>
              <w:pStyle w:val="FormFieldCaption"/>
              <w:rPr>
                <w:sz w:val="22"/>
                <w:szCs w:val="22"/>
              </w:rPr>
            </w:pPr>
            <w:r w:rsidRPr="009E6015">
              <w:rPr>
                <w:sz w:val="22"/>
                <w:szCs w:val="22"/>
              </w:rPr>
              <w:t xml:space="preserve">POSITION TITLE:  </w:t>
            </w:r>
            <w:r w:rsidR="00422D5C" w:rsidRPr="009E6015">
              <w:rPr>
                <w:sz w:val="22"/>
                <w:szCs w:val="22"/>
              </w:rPr>
              <w:t>Professor of Medicine and Psychiatry University of Utah</w:t>
            </w:r>
          </w:p>
          <w:p w14:paraId="29C18106" w14:textId="07C780F6" w:rsidR="00BB77C7" w:rsidRPr="009E6015" w:rsidRDefault="00422D5C" w:rsidP="009E6015">
            <w:pPr>
              <w:pStyle w:val="FormFieldCaption"/>
              <w:ind w:left="1953"/>
              <w:rPr>
                <w:sz w:val="22"/>
                <w:szCs w:val="22"/>
              </w:rPr>
            </w:pPr>
            <w:r w:rsidRPr="009E6015">
              <w:rPr>
                <w:sz w:val="22"/>
                <w:szCs w:val="22"/>
              </w:rPr>
              <w:t>Section Chief of Addiction Medicine, VA Salt Lake City Health Care System</w:t>
            </w:r>
          </w:p>
        </w:tc>
      </w:tr>
      <w:tr w:rsidR="00C823F3" w:rsidRPr="009E6015" w14:paraId="1460C45F" w14:textId="77777777" w:rsidTr="00DF3451">
        <w:trPr>
          <w:trHeight w:val="32"/>
          <w:jc w:val="center"/>
        </w:trPr>
        <w:tc>
          <w:tcPr>
            <w:tcW w:w="10764" w:type="dxa"/>
            <w:gridSpan w:val="4"/>
            <w:tcBorders>
              <w:top w:val="single" w:sz="2" w:space="0" w:color="auto"/>
              <w:bottom w:val="single" w:sz="2" w:space="0" w:color="auto"/>
            </w:tcBorders>
            <w:tcMar>
              <w:top w:w="14" w:type="dxa"/>
              <w:bottom w:w="14" w:type="dxa"/>
            </w:tcMar>
            <w:vAlign w:val="center"/>
          </w:tcPr>
          <w:p w14:paraId="1B9092E9" w14:textId="3C84E3FE" w:rsidR="00C823F3" w:rsidRPr="009E6015" w:rsidRDefault="00C823F3" w:rsidP="009E6015">
            <w:pPr>
              <w:pStyle w:val="FormFieldCaption1"/>
              <w:pBdr>
                <w:between w:val="single" w:sz="4" w:space="1" w:color="auto"/>
              </w:pBdr>
              <w:spacing w:after="0"/>
              <w:rPr>
                <w:sz w:val="22"/>
                <w:szCs w:val="22"/>
              </w:rPr>
            </w:pPr>
            <w:r w:rsidRPr="009E6015">
              <w:rPr>
                <w:sz w:val="22"/>
                <w:szCs w:val="22"/>
              </w:rPr>
              <w:t xml:space="preserve">EDUCATION/TRAINING </w:t>
            </w:r>
          </w:p>
        </w:tc>
      </w:tr>
      <w:tr w:rsidR="00E940B5" w:rsidRPr="009E6015" w14:paraId="0F3F937C" w14:textId="77777777" w:rsidTr="00DF3451">
        <w:trPr>
          <w:trHeight w:val="283"/>
          <w:jc w:val="center"/>
        </w:trPr>
        <w:tc>
          <w:tcPr>
            <w:tcW w:w="6210" w:type="dxa"/>
            <w:tcBorders>
              <w:top w:val="single" w:sz="2" w:space="0" w:color="auto"/>
              <w:bottom w:val="single" w:sz="2" w:space="0" w:color="auto"/>
              <w:right w:val="single" w:sz="2" w:space="0" w:color="auto"/>
            </w:tcBorders>
            <w:vAlign w:val="center"/>
          </w:tcPr>
          <w:p w14:paraId="5C9C20A4" w14:textId="77777777" w:rsidR="00BB77C7" w:rsidRPr="009E6015" w:rsidRDefault="00BB77C7" w:rsidP="009E6015">
            <w:pPr>
              <w:pStyle w:val="FormFieldCaption"/>
              <w:jc w:val="center"/>
              <w:rPr>
                <w:sz w:val="22"/>
                <w:szCs w:val="22"/>
              </w:rPr>
            </w:pPr>
            <w:r w:rsidRPr="009E6015">
              <w:rPr>
                <w:sz w:val="22"/>
                <w:szCs w:val="22"/>
              </w:rPr>
              <w:t>INSTITUTION AND LOCATION</w:t>
            </w:r>
          </w:p>
        </w:tc>
        <w:tc>
          <w:tcPr>
            <w:tcW w:w="1170" w:type="dxa"/>
            <w:tcBorders>
              <w:top w:val="single" w:sz="2" w:space="0" w:color="auto"/>
              <w:left w:val="single" w:sz="2" w:space="0" w:color="auto"/>
              <w:bottom w:val="single" w:sz="2" w:space="0" w:color="auto"/>
              <w:right w:val="single" w:sz="2" w:space="0" w:color="auto"/>
            </w:tcBorders>
            <w:vAlign w:val="center"/>
          </w:tcPr>
          <w:p w14:paraId="6C9D180E" w14:textId="6D74B467" w:rsidR="000F5C5C" w:rsidRPr="009E6015" w:rsidRDefault="00BB77C7" w:rsidP="009E6015">
            <w:pPr>
              <w:pStyle w:val="FormFieldCaption"/>
              <w:ind w:left="-58" w:right="-58"/>
              <w:jc w:val="center"/>
              <w:rPr>
                <w:sz w:val="22"/>
                <w:szCs w:val="22"/>
              </w:rPr>
            </w:pPr>
            <w:r w:rsidRPr="009E6015">
              <w:rPr>
                <w:sz w:val="22"/>
                <w:szCs w:val="22"/>
              </w:rPr>
              <w:t>DEGREE</w:t>
            </w:r>
          </w:p>
        </w:tc>
        <w:tc>
          <w:tcPr>
            <w:tcW w:w="1260" w:type="dxa"/>
            <w:tcBorders>
              <w:top w:val="single" w:sz="2" w:space="0" w:color="auto"/>
              <w:left w:val="single" w:sz="2" w:space="0" w:color="auto"/>
              <w:bottom w:val="single" w:sz="2" w:space="0" w:color="auto"/>
              <w:right w:val="single" w:sz="2" w:space="0" w:color="auto"/>
            </w:tcBorders>
            <w:vAlign w:val="center"/>
          </w:tcPr>
          <w:p w14:paraId="61B0C12D" w14:textId="7F34176C" w:rsidR="009856D6" w:rsidRPr="009E6015" w:rsidRDefault="000F5C5C" w:rsidP="009E6015">
            <w:pPr>
              <w:pStyle w:val="FormFieldCaption"/>
              <w:ind w:left="-58" w:right="-58"/>
              <w:jc w:val="center"/>
              <w:rPr>
                <w:sz w:val="22"/>
                <w:szCs w:val="22"/>
              </w:rPr>
            </w:pPr>
            <w:r w:rsidRPr="009E6015">
              <w:rPr>
                <w:sz w:val="22"/>
                <w:szCs w:val="22"/>
              </w:rPr>
              <w:t xml:space="preserve">Completion Date </w:t>
            </w:r>
          </w:p>
        </w:tc>
        <w:tc>
          <w:tcPr>
            <w:tcW w:w="2124" w:type="dxa"/>
            <w:tcBorders>
              <w:top w:val="single" w:sz="2" w:space="0" w:color="auto"/>
              <w:left w:val="single" w:sz="2" w:space="0" w:color="auto"/>
              <w:bottom w:val="single" w:sz="2" w:space="0" w:color="auto"/>
            </w:tcBorders>
            <w:vAlign w:val="center"/>
          </w:tcPr>
          <w:p w14:paraId="54EFD15C" w14:textId="77777777" w:rsidR="00BB77C7" w:rsidRPr="009E6015" w:rsidRDefault="00BB77C7" w:rsidP="009E6015">
            <w:pPr>
              <w:pStyle w:val="FormFieldCaption"/>
              <w:ind w:left="-58" w:right="-58"/>
              <w:jc w:val="center"/>
              <w:rPr>
                <w:sz w:val="22"/>
                <w:szCs w:val="22"/>
              </w:rPr>
            </w:pPr>
            <w:r w:rsidRPr="009E6015">
              <w:rPr>
                <w:sz w:val="22"/>
                <w:szCs w:val="22"/>
              </w:rPr>
              <w:t>FIELD OF STUDY</w:t>
            </w:r>
          </w:p>
        </w:tc>
      </w:tr>
      <w:tr w:rsidR="00422D5C" w:rsidRPr="009E6015" w14:paraId="62DCF402" w14:textId="77777777" w:rsidTr="00DF3451">
        <w:trPr>
          <w:trHeight w:val="130"/>
          <w:jc w:val="center"/>
        </w:trPr>
        <w:tc>
          <w:tcPr>
            <w:tcW w:w="6210" w:type="dxa"/>
            <w:tcBorders>
              <w:top w:val="single" w:sz="2" w:space="0" w:color="auto"/>
              <w:bottom w:val="nil"/>
              <w:right w:val="single" w:sz="2" w:space="0" w:color="auto"/>
            </w:tcBorders>
          </w:tcPr>
          <w:p w14:paraId="1509C674" w14:textId="20DFEFD1" w:rsidR="00422D5C" w:rsidRPr="009E6015" w:rsidRDefault="00422D5C" w:rsidP="009E6015">
            <w:pPr>
              <w:pStyle w:val="DataField10pt"/>
              <w:ind w:right="-58"/>
              <w:rPr>
                <w:sz w:val="22"/>
                <w:szCs w:val="22"/>
              </w:rPr>
            </w:pPr>
            <w:r w:rsidRPr="009E6015">
              <w:rPr>
                <w:sz w:val="22"/>
                <w:szCs w:val="22"/>
              </w:rPr>
              <w:t>Northwestern University, Evanston, IL</w:t>
            </w:r>
          </w:p>
        </w:tc>
        <w:tc>
          <w:tcPr>
            <w:tcW w:w="1170" w:type="dxa"/>
            <w:tcBorders>
              <w:top w:val="single" w:sz="2" w:space="0" w:color="auto"/>
              <w:left w:val="single" w:sz="2" w:space="0" w:color="auto"/>
              <w:bottom w:val="nil"/>
              <w:right w:val="single" w:sz="2" w:space="0" w:color="auto"/>
            </w:tcBorders>
          </w:tcPr>
          <w:p w14:paraId="330F11C7" w14:textId="49FFF4CD" w:rsidR="00422D5C" w:rsidRPr="009E6015" w:rsidRDefault="00422D5C" w:rsidP="009E6015">
            <w:pPr>
              <w:pStyle w:val="DataField10pt"/>
              <w:jc w:val="center"/>
              <w:rPr>
                <w:sz w:val="22"/>
                <w:szCs w:val="22"/>
              </w:rPr>
            </w:pPr>
            <w:r w:rsidRPr="009E6015">
              <w:rPr>
                <w:sz w:val="22"/>
                <w:szCs w:val="22"/>
              </w:rPr>
              <w:t>BA</w:t>
            </w:r>
          </w:p>
        </w:tc>
        <w:tc>
          <w:tcPr>
            <w:tcW w:w="1260" w:type="dxa"/>
            <w:tcBorders>
              <w:top w:val="single" w:sz="2" w:space="0" w:color="auto"/>
              <w:left w:val="single" w:sz="2" w:space="0" w:color="auto"/>
              <w:bottom w:val="nil"/>
              <w:right w:val="single" w:sz="2" w:space="0" w:color="auto"/>
            </w:tcBorders>
          </w:tcPr>
          <w:p w14:paraId="6429DDA0" w14:textId="7B5F2812" w:rsidR="00422D5C" w:rsidRPr="009E6015" w:rsidRDefault="00422D5C" w:rsidP="009E6015">
            <w:pPr>
              <w:pStyle w:val="DataField10pt"/>
              <w:jc w:val="center"/>
              <w:rPr>
                <w:sz w:val="22"/>
                <w:szCs w:val="22"/>
              </w:rPr>
            </w:pPr>
            <w:r w:rsidRPr="009E6015">
              <w:rPr>
                <w:sz w:val="22"/>
                <w:szCs w:val="22"/>
              </w:rPr>
              <w:t>06/1991</w:t>
            </w:r>
          </w:p>
        </w:tc>
        <w:tc>
          <w:tcPr>
            <w:tcW w:w="2124" w:type="dxa"/>
            <w:tcBorders>
              <w:top w:val="single" w:sz="2" w:space="0" w:color="auto"/>
              <w:left w:val="single" w:sz="2" w:space="0" w:color="auto"/>
              <w:bottom w:val="nil"/>
            </w:tcBorders>
          </w:tcPr>
          <w:p w14:paraId="35283744" w14:textId="0C91454F" w:rsidR="00422D5C" w:rsidRPr="009E6015" w:rsidRDefault="00422D5C" w:rsidP="009E6015">
            <w:pPr>
              <w:pStyle w:val="DataField10pt"/>
              <w:ind w:right="-58"/>
              <w:rPr>
                <w:sz w:val="22"/>
                <w:szCs w:val="22"/>
              </w:rPr>
            </w:pPr>
            <w:r w:rsidRPr="009E6015">
              <w:rPr>
                <w:sz w:val="22"/>
                <w:szCs w:val="22"/>
              </w:rPr>
              <w:t>Biological Sciences</w:t>
            </w:r>
          </w:p>
        </w:tc>
      </w:tr>
      <w:tr w:rsidR="00422D5C" w:rsidRPr="009E6015" w14:paraId="160D0296" w14:textId="77777777" w:rsidTr="00DF3451">
        <w:trPr>
          <w:jc w:val="center"/>
        </w:trPr>
        <w:tc>
          <w:tcPr>
            <w:tcW w:w="6210" w:type="dxa"/>
            <w:tcBorders>
              <w:top w:val="nil"/>
              <w:bottom w:val="nil"/>
              <w:right w:val="single" w:sz="2" w:space="0" w:color="auto"/>
            </w:tcBorders>
          </w:tcPr>
          <w:p w14:paraId="5189D56E" w14:textId="3C1CAA76" w:rsidR="00422D5C" w:rsidRPr="009E6015" w:rsidRDefault="00422D5C" w:rsidP="009E6015">
            <w:pPr>
              <w:pStyle w:val="DataField10pt"/>
              <w:ind w:right="-58"/>
              <w:rPr>
                <w:sz w:val="22"/>
                <w:szCs w:val="22"/>
              </w:rPr>
            </w:pPr>
            <w:r w:rsidRPr="009E6015">
              <w:rPr>
                <w:sz w:val="22"/>
                <w:szCs w:val="22"/>
              </w:rPr>
              <w:t>University of Pittsburgh School of Medicine, Pittsburgh PA</w:t>
            </w:r>
          </w:p>
        </w:tc>
        <w:tc>
          <w:tcPr>
            <w:tcW w:w="1170" w:type="dxa"/>
            <w:tcBorders>
              <w:top w:val="nil"/>
              <w:left w:val="single" w:sz="2" w:space="0" w:color="auto"/>
              <w:bottom w:val="nil"/>
              <w:right w:val="single" w:sz="2" w:space="0" w:color="auto"/>
            </w:tcBorders>
          </w:tcPr>
          <w:p w14:paraId="2FCDBB99" w14:textId="32C444A3" w:rsidR="00422D5C" w:rsidRPr="009E6015" w:rsidRDefault="00422D5C" w:rsidP="009E6015">
            <w:pPr>
              <w:pStyle w:val="DataField10pt"/>
              <w:jc w:val="center"/>
              <w:rPr>
                <w:sz w:val="22"/>
                <w:szCs w:val="22"/>
              </w:rPr>
            </w:pPr>
            <w:r w:rsidRPr="009E6015">
              <w:rPr>
                <w:sz w:val="22"/>
                <w:szCs w:val="22"/>
              </w:rPr>
              <w:t>MD</w:t>
            </w:r>
          </w:p>
        </w:tc>
        <w:tc>
          <w:tcPr>
            <w:tcW w:w="1260" w:type="dxa"/>
            <w:tcBorders>
              <w:top w:val="nil"/>
              <w:left w:val="single" w:sz="2" w:space="0" w:color="auto"/>
              <w:bottom w:val="nil"/>
              <w:right w:val="single" w:sz="2" w:space="0" w:color="auto"/>
            </w:tcBorders>
          </w:tcPr>
          <w:p w14:paraId="02A29FDF" w14:textId="2E89FDE7" w:rsidR="00422D5C" w:rsidRPr="009E6015" w:rsidRDefault="00422D5C" w:rsidP="009E6015">
            <w:pPr>
              <w:pStyle w:val="DataField10pt"/>
              <w:jc w:val="center"/>
              <w:rPr>
                <w:sz w:val="22"/>
                <w:szCs w:val="22"/>
              </w:rPr>
            </w:pPr>
            <w:r w:rsidRPr="009E6015">
              <w:rPr>
                <w:sz w:val="22"/>
                <w:szCs w:val="22"/>
              </w:rPr>
              <w:t>05/1995</w:t>
            </w:r>
          </w:p>
        </w:tc>
        <w:tc>
          <w:tcPr>
            <w:tcW w:w="2124" w:type="dxa"/>
            <w:tcBorders>
              <w:top w:val="nil"/>
              <w:left w:val="single" w:sz="2" w:space="0" w:color="auto"/>
              <w:bottom w:val="nil"/>
            </w:tcBorders>
          </w:tcPr>
          <w:p w14:paraId="33DBE5D6" w14:textId="7EDE54D7" w:rsidR="00422D5C" w:rsidRPr="009E6015" w:rsidRDefault="00422D5C" w:rsidP="009E6015">
            <w:pPr>
              <w:pStyle w:val="DataField10pt"/>
              <w:ind w:right="-58"/>
              <w:rPr>
                <w:sz w:val="22"/>
                <w:szCs w:val="22"/>
              </w:rPr>
            </w:pPr>
            <w:r w:rsidRPr="009E6015">
              <w:rPr>
                <w:sz w:val="22"/>
                <w:szCs w:val="22"/>
              </w:rPr>
              <w:t>Medicine</w:t>
            </w:r>
          </w:p>
        </w:tc>
      </w:tr>
      <w:tr w:rsidR="00422D5C" w:rsidRPr="009E6015" w14:paraId="1D74E577" w14:textId="77777777" w:rsidTr="00DF3451">
        <w:trPr>
          <w:jc w:val="center"/>
        </w:trPr>
        <w:tc>
          <w:tcPr>
            <w:tcW w:w="6210" w:type="dxa"/>
            <w:tcBorders>
              <w:top w:val="nil"/>
              <w:bottom w:val="nil"/>
              <w:right w:val="single" w:sz="2" w:space="0" w:color="auto"/>
            </w:tcBorders>
          </w:tcPr>
          <w:p w14:paraId="0D82A0C8" w14:textId="3269B8B6" w:rsidR="00422D5C" w:rsidRPr="009E6015" w:rsidRDefault="00422D5C" w:rsidP="009E6015">
            <w:pPr>
              <w:pStyle w:val="DataField10pt"/>
              <w:ind w:right="-58"/>
              <w:rPr>
                <w:sz w:val="22"/>
                <w:szCs w:val="22"/>
              </w:rPr>
            </w:pPr>
            <w:r w:rsidRPr="009E6015">
              <w:rPr>
                <w:sz w:val="22"/>
                <w:szCs w:val="22"/>
              </w:rPr>
              <w:t>University of Pittsburgh School of Medicine, Pittsburgh PA</w:t>
            </w:r>
          </w:p>
        </w:tc>
        <w:tc>
          <w:tcPr>
            <w:tcW w:w="1170" w:type="dxa"/>
            <w:tcBorders>
              <w:top w:val="nil"/>
              <w:left w:val="single" w:sz="2" w:space="0" w:color="auto"/>
              <w:bottom w:val="nil"/>
              <w:right w:val="single" w:sz="2" w:space="0" w:color="auto"/>
            </w:tcBorders>
          </w:tcPr>
          <w:p w14:paraId="675ED6EB" w14:textId="1CDFFAA8" w:rsidR="00422D5C" w:rsidRPr="009E6015" w:rsidRDefault="00422D5C" w:rsidP="009E6015">
            <w:pPr>
              <w:pStyle w:val="DataField10pt"/>
              <w:jc w:val="center"/>
              <w:rPr>
                <w:sz w:val="22"/>
                <w:szCs w:val="22"/>
              </w:rPr>
            </w:pPr>
            <w:r w:rsidRPr="009E6015">
              <w:rPr>
                <w:sz w:val="22"/>
                <w:szCs w:val="22"/>
              </w:rPr>
              <w:t>Resident</w:t>
            </w:r>
          </w:p>
        </w:tc>
        <w:tc>
          <w:tcPr>
            <w:tcW w:w="1260" w:type="dxa"/>
            <w:tcBorders>
              <w:top w:val="nil"/>
              <w:left w:val="single" w:sz="2" w:space="0" w:color="auto"/>
              <w:bottom w:val="nil"/>
              <w:right w:val="single" w:sz="2" w:space="0" w:color="auto"/>
            </w:tcBorders>
          </w:tcPr>
          <w:p w14:paraId="3C67F367" w14:textId="579FBF05" w:rsidR="00422D5C" w:rsidRPr="009E6015" w:rsidRDefault="00422D5C" w:rsidP="009E6015">
            <w:pPr>
              <w:pStyle w:val="DataField10pt"/>
              <w:jc w:val="center"/>
              <w:rPr>
                <w:sz w:val="22"/>
                <w:szCs w:val="22"/>
              </w:rPr>
            </w:pPr>
            <w:r w:rsidRPr="009E6015">
              <w:rPr>
                <w:sz w:val="22"/>
                <w:szCs w:val="22"/>
              </w:rPr>
              <w:t>08/1998</w:t>
            </w:r>
          </w:p>
        </w:tc>
        <w:tc>
          <w:tcPr>
            <w:tcW w:w="2124" w:type="dxa"/>
            <w:tcBorders>
              <w:top w:val="nil"/>
              <w:left w:val="single" w:sz="2" w:space="0" w:color="auto"/>
              <w:bottom w:val="nil"/>
            </w:tcBorders>
          </w:tcPr>
          <w:p w14:paraId="7AF17DD2" w14:textId="2670014E" w:rsidR="00422D5C" w:rsidRPr="009E6015" w:rsidRDefault="00422D5C" w:rsidP="009E6015">
            <w:pPr>
              <w:pStyle w:val="DataField10pt"/>
              <w:ind w:right="-58"/>
              <w:rPr>
                <w:sz w:val="22"/>
                <w:szCs w:val="22"/>
              </w:rPr>
            </w:pPr>
            <w:r w:rsidRPr="009E6015">
              <w:rPr>
                <w:sz w:val="22"/>
                <w:szCs w:val="22"/>
              </w:rPr>
              <w:t>Internal Medicine</w:t>
            </w:r>
          </w:p>
        </w:tc>
      </w:tr>
      <w:tr w:rsidR="00422D5C" w:rsidRPr="009E6015" w14:paraId="7B086CB1" w14:textId="77777777" w:rsidTr="00DF3451">
        <w:trPr>
          <w:jc w:val="center"/>
        </w:trPr>
        <w:tc>
          <w:tcPr>
            <w:tcW w:w="6210" w:type="dxa"/>
            <w:tcBorders>
              <w:top w:val="nil"/>
              <w:right w:val="single" w:sz="2" w:space="0" w:color="auto"/>
            </w:tcBorders>
          </w:tcPr>
          <w:p w14:paraId="0C28F5AF" w14:textId="62A776FC" w:rsidR="00422D5C" w:rsidRPr="009E6015" w:rsidRDefault="00422D5C" w:rsidP="009E6015">
            <w:pPr>
              <w:pStyle w:val="DataField10pt"/>
              <w:ind w:right="-58"/>
              <w:rPr>
                <w:sz w:val="22"/>
                <w:szCs w:val="22"/>
              </w:rPr>
            </w:pPr>
            <w:r w:rsidRPr="009E6015">
              <w:rPr>
                <w:sz w:val="22"/>
                <w:szCs w:val="22"/>
              </w:rPr>
              <w:t>University of Pittsburgh Graduate School of Public Health, Pittsburgh, PA</w:t>
            </w:r>
          </w:p>
        </w:tc>
        <w:tc>
          <w:tcPr>
            <w:tcW w:w="1170" w:type="dxa"/>
            <w:tcBorders>
              <w:top w:val="nil"/>
              <w:left w:val="single" w:sz="2" w:space="0" w:color="auto"/>
              <w:right w:val="single" w:sz="2" w:space="0" w:color="auto"/>
            </w:tcBorders>
          </w:tcPr>
          <w:p w14:paraId="1A65EF1A" w14:textId="2FAF9A01" w:rsidR="00422D5C" w:rsidRPr="009E6015" w:rsidRDefault="00422D5C" w:rsidP="009E6015">
            <w:pPr>
              <w:pStyle w:val="DataField10pt"/>
              <w:jc w:val="center"/>
              <w:rPr>
                <w:sz w:val="22"/>
                <w:szCs w:val="22"/>
              </w:rPr>
            </w:pPr>
            <w:r w:rsidRPr="009E6015">
              <w:rPr>
                <w:sz w:val="22"/>
                <w:szCs w:val="22"/>
              </w:rPr>
              <w:t>MPH</w:t>
            </w:r>
          </w:p>
        </w:tc>
        <w:tc>
          <w:tcPr>
            <w:tcW w:w="1260" w:type="dxa"/>
            <w:tcBorders>
              <w:top w:val="nil"/>
              <w:left w:val="single" w:sz="2" w:space="0" w:color="auto"/>
              <w:right w:val="single" w:sz="2" w:space="0" w:color="auto"/>
            </w:tcBorders>
          </w:tcPr>
          <w:p w14:paraId="53927895" w14:textId="7EB3D773" w:rsidR="00422D5C" w:rsidRPr="009E6015" w:rsidRDefault="00422D5C" w:rsidP="009E6015">
            <w:pPr>
              <w:pStyle w:val="DataField10pt"/>
              <w:jc w:val="center"/>
              <w:rPr>
                <w:sz w:val="22"/>
                <w:szCs w:val="22"/>
              </w:rPr>
            </w:pPr>
            <w:r w:rsidRPr="009E6015">
              <w:rPr>
                <w:sz w:val="22"/>
                <w:szCs w:val="22"/>
              </w:rPr>
              <w:t>04/2000</w:t>
            </w:r>
          </w:p>
        </w:tc>
        <w:tc>
          <w:tcPr>
            <w:tcW w:w="2124" w:type="dxa"/>
            <w:tcBorders>
              <w:top w:val="nil"/>
              <w:left w:val="single" w:sz="2" w:space="0" w:color="auto"/>
            </w:tcBorders>
          </w:tcPr>
          <w:p w14:paraId="3528D88D" w14:textId="545D54BB" w:rsidR="00422D5C" w:rsidRPr="009E6015" w:rsidRDefault="00422D5C" w:rsidP="009E6015">
            <w:pPr>
              <w:pStyle w:val="DataField10pt"/>
              <w:ind w:right="-58"/>
              <w:rPr>
                <w:sz w:val="22"/>
                <w:szCs w:val="22"/>
              </w:rPr>
            </w:pPr>
            <w:r w:rsidRPr="009E6015">
              <w:rPr>
                <w:sz w:val="22"/>
                <w:szCs w:val="22"/>
              </w:rPr>
              <w:t>Multidisciplinary</w:t>
            </w:r>
          </w:p>
        </w:tc>
      </w:tr>
      <w:tr w:rsidR="00422D5C" w:rsidRPr="009E6015" w14:paraId="36E653F9" w14:textId="77777777" w:rsidTr="00DF3451">
        <w:trPr>
          <w:jc w:val="center"/>
        </w:trPr>
        <w:tc>
          <w:tcPr>
            <w:tcW w:w="6210" w:type="dxa"/>
            <w:tcBorders>
              <w:top w:val="nil"/>
              <w:bottom w:val="single" w:sz="2" w:space="0" w:color="auto"/>
              <w:right w:val="single" w:sz="2" w:space="0" w:color="auto"/>
            </w:tcBorders>
          </w:tcPr>
          <w:p w14:paraId="0D3EA97B" w14:textId="1B8870D0" w:rsidR="00422D5C" w:rsidRPr="009E6015" w:rsidRDefault="00422D5C" w:rsidP="009E6015">
            <w:pPr>
              <w:pStyle w:val="DataField10pt"/>
              <w:ind w:right="-58"/>
              <w:rPr>
                <w:sz w:val="22"/>
                <w:szCs w:val="22"/>
              </w:rPr>
            </w:pPr>
            <w:r w:rsidRPr="009E6015">
              <w:rPr>
                <w:sz w:val="22"/>
                <w:szCs w:val="22"/>
              </w:rPr>
              <w:t>University of Pittsburgh School of Medicine and VA Pittsburgh Health Care System, Pittsburgh, PA</w:t>
            </w:r>
          </w:p>
        </w:tc>
        <w:tc>
          <w:tcPr>
            <w:tcW w:w="1170" w:type="dxa"/>
            <w:tcBorders>
              <w:top w:val="nil"/>
              <w:left w:val="single" w:sz="2" w:space="0" w:color="auto"/>
              <w:bottom w:val="single" w:sz="2" w:space="0" w:color="auto"/>
              <w:right w:val="single" w:sz="2" w:space="0" w:color="auto"/>
            </w:tcBorders>
          </w:tcPr>
          <w:p w14:paraId="37F88BCE" w14:textId="5C5C9E19" w:rsidR="00422D5C" w:rsidRPr="009E6015" w:rsidRDefault="00422D5C" w:rsidP="009E6015">
            <w:pPr>
              <w:pStyle w:val="DataField10pt"/>
              <w:jc w:val="center"/>
              <w:rPr>
                <w:sz w:val="22"/>
                <w:szCs w:val="22"/>
              </w:rPr>
            </w:pPr>
            <w:r w:rsidRPr="009E6015">
              <w:rPr>
                <w:sz w:val="22"/>
                <w:szCs w:val="22"/>
              </w:rPr>
              <w:t>Fellow</w:t>
            </w:r>
          </w:p>
        </w:tc>
        <w:tc>
          <w:tcPr>
            <w:tcW w:w="1260" w:type="dxa"/>
            <w:tcBorders>
              <w:top w:val="nil"/>
              <w:left w:val="single" w:sz="2" w:space="0" w:color="auto"/>
              <w:bottom w:val="single" w:sz="2" w:space="0" w:color="auto"/>
              <w:right w:val="single" w:sz="2" w:space="0" w:color="auto"/>
            </w:tcBorders>
          </w:tcPr>
          <w:p w14:paraId="5518398C" w14:textId="682A0A4F" w:rsidR="00422D5C" w:rsidRPr="009E6015" w:rsidRDefault="00422D5C" w:rsidP="009E6015">
            <w:pPr>
              <w:pStyle w:val="DataField10pt"/>
              <w:jc w:val="center"/>
              <w:rPr>
                <w:sz w:val="22"/>
                <w:szCs w:val="22"/>
              </w:rPr>
            </w:pPr>
            <w:r w:rsidRPr="009E6015">
              <w:rPr>
                <w:sz w:val="22"/>
                <w:szCs w:val="22"/>
              </w:rPr>
              <w:t>06/2000</w:t>
            </w:r>
          </w:p>
        </w:tc>
        <w:tc>
          <w:tcPr>
            <w:tcW w:w="2124" w:type="dxa"/>
            <w:tcBorders>
              <w:top w:val="nil"/>
              <w:left w:val="single" w:sz="2" w:space="0" w:color="auto"/>
              <w:bottom w:val="single" w:sz="2" w:space="0" w:color="auto"/>
            </w:tcBorders>
          </w:tcPr>
          <w:p w14:paraId="1D64964A" w14:textId="2FDA61C0" w:rsidR="00422D5C" w:rsidRPr="009E6015" w:rsidRDefault="00422D5C" w:rsidP="009E6015">
            <w:pPr>
              <w:pStyle w:val="DataField10pt"/>
              <w:ind w:right="-58"/>
              <w:rPr>
                <w:sz w:val="22"/>
                <w:szCs w:val="22"/>
              </w:rPr>
            </w:pPr>
            <w:r w:rsidRPr="009E6015">
              <w:rPr>
                <w:sz w:val="22"/>
                <w:szCs w:val="22"/>
              </w:rPr>
              <w:t>Internal Medicine</w:t>
            </w:r>
          </w:p>
        </w:tc>
      </w:tr>
    </w:tbl>
    <w:bookmarkEnd w:id="0"/>
    <w:p w14:paraId="0155662A" w14:textId="77777777" w:rsidR="00BB77C7" w:rsidRPr="009E6015" w:rsidRDefault="00BB77C7" w:rsidP="009E6015">
      <w:pPr>
        <w:rPr>
          <w:rFonts w:ascii="Arial" w:hAnsi="Arial" w:cs="Arial"/>
          <w:b/>
          <w:sz w:val="22"/>
          <w:szCs w:val="22"/>
        </w:rPr>
      </w:pPr>
      <w:r w:rsidRPr="009E6015">
        <w:rPr>
          <w:rFonts w:ascii="Arial" w:hAnsi="Arial" w:cs="Arial"/>
          <w:b/>
          <w:sz w:val="22"/>
          <w:szCs w:val="22"/>
        </w:rPr>
        <w:t>A. Personal Statement</w:t>
      </w:r>
    </w:p>
    <w:p w14:paraId="39EDE40E" w14:textId="4DB58D28" w:rsidR="0066485A" w:rsidRDefault="00422D5C" w:rsidP="0066485A">
      <w:pPr>
        <w:pStyle w:val="Default"/>
        <w:contextualSpacing/>
        <w:rPr>
          <w:rFonts w:ascii="Arial" w:hAnsi="Arial" w:cs="Arial"/>
          <w:sz w:val="22"/>
          <w:szCs w:val="22"/>
        </w:rPr>
      </w:pPr>
      <w:r w:rsidRPr="009E6015">
        <w:rPr>
          <w:rFonts w:ascii="Arial" w:hAnsi="Arial" w:cs="Arial"/>
          <w:sz w:val="22"/>
          <w:szCs w:val="22"/>
        </w:rPr>
        <w:t xml:space="preserve">My </w:t>
      </w:r>
      <w:r w:rsidRPr="009E6015">
        <w:rPr>
          <w:rFonts w:ascii="Arial" w:hAnsi="Arial" w:cs="Arial"/>
          <w:i/>
          <w:iCs/>
          <w:sz w:val="22"/>
          <w:szCs w:val="22"/>
        </w:rPr>
        <w:t>professional mission</w:t>
      </w:r>
      <w:r w:rsidRPr="009E6015">
        <w:rPr>
          <w:rFonts w:ascii="Arial" w:hAnsi="Arial" w:cs="Arial"/>
          <w:sz w:val="22"/>
          <w:szCs w:val="22"/>
        </w:rPr>
        <w:t xml:space="preserve"> is to improve the access and quality of care of patients who have vulnerabilities, including those with addiction disorders</w:t>
      </w:r>
      <w:r w:rsidR="009B2425" w:rsidRPr="009E6015">
        <w:rPr>
          <w:rFonts w:ascii="Arial" w:hAnsi="Arial" w:cs="Arial"/>
          <w:sz w:val="22"/>
          <w:szCs w:val="22"/>
        </w:rPr>
        <w:t xml:space="preserve"> and co-occurring pain syndromes.</w:t>
      </w:r>
      <w:r w:rsidRPr="009E6015">
        <w:rPr>
          <w:rFonts w:ascii="Arial" w:hAnsi="Arial" w:cs="Arial"/>
          <w:sz w:val="22"/>
          <w:szCs w:val="22"/>
        </w:rPr>
        <w:t xml:space="preserve"> I am the Elbert F. and Marie Christensen Endowed Research Professor, tenured Professor of Medicine and Psychiatry, at the University of Utah School of Medicine and the Section Chief of Addiction Medicine at the VA Salt Lake City Health Care System. I am a board-certified internal medicine and addiction medicine physician </w:t>
      </w:r>
      <w:r w:rsidR="002F2A1C" w:rsidRPr="009E6015">
        <w:rPr>
          <w:rFonts w:ascii="Arial" w:hAnsi="Arial" w:cs="Arial"/>
          <w:sz w:val="22"/>
          <w:szCs w:val="22"/>
        </w:rPr>
        <w:t xml:space="preserve">and </w:t>
      </w:r>
      <w:r w:rsidRPr="009E6015">
        <w:rPr>
          <w:rFonts w:ascii="Arial" w:hAnsi="Arial" w:cs="Arial"/>
          <w:sz w:val="22"/>
          <w:szCs w:val="22"/>
        </w:rPr>
        <w:t xml:space="preserve">I am a Fellow in the American College of Physicians (FACP) and a Distinguished Fellow in the American Society of Addiction Medicine (DFASAM). </w:t>
      </w:r>
    </w:p>
    <w:p w14:paraId="5D3C6B15" w14:textId="77777777" w:rsidR="0066485A" w:rsidRDefault="0066485A" w:rsidP="009E6015">
      <w:pPr>
        <w:rPr>
          <w:rFonts w:ascii="Arial" w:hAnsi="Arial" w:cs="Arial"/>
          <w:sz w:val="22"/>
          <w:szCs w:val="22"/>
        </w:rPr>
      </w:pPr>
    </w:p>
    <w:p w14:paraId="77F1C854" w14:textId="58E44582" w:rsidR="0066485A" w:rsidRDefault="00422D5C" w:rsidP="009E6015">
      <w:pPr>
        <w:rPr>
          <w:rFonts w:ascii="Arial" w:hAnsi="Arial" w:cs="Arial"/>
          <w:sz w:val="22"/>
          <w:szCs w:val="22"/>
        </w:rPr>
      </w:pPr>
      <w:r w:rsidRPr="009E6015">
        <w:rPr>
          <w:rFonts w:ascii="Arial" w:hAnsi="Arial" w:cs="Arial"/>
          <w:sz w:val="22"/>
          <w:szCs w:val="22"/>
        </w:rPr>
        <w:t xml:space="preserve">I am the PI of the Greater Intermountain Node (GIN), a Center site of the NIH NIDA Clinical Trials Network; I founded and am the Director of the Program for Addiction Research, Clinical Care, Knowledge, and Advocacy (PARCKA); and I founded and am the Emeritus Director the Vulnerable Veteran Innovative Patient-Aligned-Care-Team (VIP) Initiative, a clinical-evaluation initiative at the VA Salt Lake City Health Care System. I am a Core Faculty member of the VA Salt Lake City Informatics, Decision-Enhancement and Analytic Sciences (IDEAS) Center, a Department of Veterans Affairs Health Services Research and Development (HSR&amp;D) Center of Innovation (COIN). I am the Editor-in-Chief of the journal </w:t>
      </w:r>
      <w:r w:rsidRPr="009E6015">
        <w:rPr>
          <w:rFonts w:ascii="Arial" w:hAnsi="Arial" w:cs="Arial"/>
          <w:i/>
          <w:sz w:val="22"/>
          <w:szCs w:val="22"/>
        </w:rPr>
        <w:t>Substance Abuse</w:t>
      </w:r>
      <w:r w:rsidR="00516152" w:rsidRPr="009E6015">
        <w:rPr>
          <w:rFonts w:ascii="Arial" w:hAnsi="Arial" w:cs="Arial"/>
          <w:i/>
          <w:sz w:val="22"/>
          <w:szCs w:val="22"/>
        </w:rPr>
        <w:t xml:space="preserve"> </w:t>
      </w:r>
      <w:r w:rsidR="00516152" w:rsidRPr="009E6015">
        <w:rPr>
          <w:rFonts w:ascii="Arial" w:hAnsi="Arial" w:cs="Arial"/>
          <w:iCs/>
          <w:sz w:val="22"/>
          <w:szCs w:val="22"/>
        </w:rPr>
        <w:t>(impact factor 3.9)</w:t>
      </w:r>
      <w:r w:rsidRPr="009E6015">
        <w:rPr>
          <w:rFonts w:ascii="Arial" w:hAnsi="Arial" w:cs="Arial"/>
          <w:iCs/>
          <w:sz w:val="22"/>
          <w:szCs w:val="22"/>
        </w:rPr>
        <w:t>.</w:t>
      </w:r>
      <w:r w:rsidRPr="009E6015">
        <w:rPr>
          <w:rFonts w:ascii="Arial" w:hAnsi="Arial" w:cs="Arial"/>
          <w:sz w:val="22"/>
          <w:szCs w:val="22"/>
        </w:rPr>
        <w:t xml:space="preserve"> </w:t>
      </w:r>
    </w:p>
    <w:p w14:paraId="21591715" w14:textId="77777777" w:rsidR="0066485A" w:rsidRDefault="0066485A" w:rsidP="009E6015">
      <w:pPr>
        <w:rPr>
          <w:rFonts w:ascii="Arial" w:hAnsi="Arial" w:cs="Arial"/>
          <w:sz w:val="22"/>
          <w:szCs w:val="22"/>
        </w:rPr>
      </w:pPr>
    </w:p>
    <w:p w14:paraId="1BE6FBE1" w14:textId="484B6EE8" w:rsidR="00422D5C" w:rsidRPr="009E6015" w:rsidRDefault="0066485A" w:rsidP="009E6015">
      <w:pPr>
        <w:rPr>
          <w:rFonts w:ascii="Arial" w:hAnsi="Arial" w:cs="Arial"/>
          <w:sz w:val="22"/>
          <w:szCs w:val="22"/>
        </w:rPr>
      </w:pPr>
      <w:r w:rsidRPr="009E6015">
        <w:rPr>
          <w:rFonts w:ascii="Arial" w:hAnsi="Arial" w:cs="Arial"/>
          <w:sz w:val="22"/>
          <w:szCs w:val="22"/>
        </w:rPr>
        <w:t xml:space="preserve">My interest in </w:t>
      </w:r>
      <w:r>
        <w:rPr>
          <w:rFonts w:ascii="Arial" w:hAnsi="Arial" w:cs="Arial"/>
          <w:sz w:val="22"/>
          <w:szCs w:val="22"/>
        </w:rPr>
        <w:t xml:space="preserve">opioid, </w:t>
      </w:r>
      <w:r w:rsidRPr="009E6015">
        <w:rPr>
          <w:rFonts w:ascii="Arial" w:hAnsi="Arial" w:cs="Arial"/>
          <w:sz w:val="22"/>
          <w:szCs w:val="22"/>
        </w:rPr>
        <w:t xml:space="preserve">pain and substance use disorder research is longstanding: I have a 25+ year track record of conducting research on the quality, equity, and efficiency of health care for vulnerable populations, including those with co-occurring pain and substance use disorders. </w:t>
      </w:r>
      <w:r w:rsidR="00422D5C" w:rsidRPr="009E6015">
        <w:rPr>
          <w:rFonts w:ascii="Arial" w:hAnsi="Arial" w:cs="Arial"/>
          <w:sz w:val="22"/>
          <w:szCs w:val="22"/>
        </w:rPr>
        <w:t xml:space="preserve">My methodologic skills include health services, clinical trial, large </w:t>
      </w:r>
      <w:proofErr w:type="gramStart"/>
      <w:r w:rsidR="00422D5C" w:rsidRPr="009E6015">
        <w:rPr>
          <w:rFonts w:ascii="Arial" w:hAnsi="Arial" w:cs="Arial"/>
          <w:sz w:val="22"/>
          <w:szCs w:val="22"/>
        </w:rPr>
        <w:t>data</w:t>
      </w:r>
      <w:r w:rsidR="00E84720">
        <w:rPr>
          <w:rFonts w:ascii="Arial" w:hAnsi="Arial" w:cs="Arial"/>
          <w:sz w:val="22"/>
          <w:szCs w:val="22"/>
        </w:rPr>
        <w:t>-</w:t>
      </w:r>
      <w:r w:rsidR="00422D5C" w:rsidRPr="009E6015">
        <w:rPr>
          <w:rFonts w:ascii="Arial" w:hAnsi="Arial" w:cs="Arial"/>
          <w:sz w:val="22"/>
          <w:szCs w:val="22"/>
        </w:rPr>
        <w:t>base</w:t>
      </w:r>
      <w:proofErr w:type="gramEnd"/>
      <w:r w:rsidR="00422D5C" w:rsidRPr="009E6015">
        <w:rPr>
          <w:rFonts w:ascii="Arial" w:hAnsi="Arial" w:cs="Arial"/>
          <w:sz w:val="22"/>
          <w:szCs w:val="22"/>
        </w:rPr>
        <w:t>, and implementation science research. I have received efforts on</w:t>
      </w:r>
      <w:r w:rsidR="00EC309A" w:rsidRPr="009E6015">
        <w:rPr>
          <w:rFonts w:ascii="Arial" w:hAnsi="Arial" w:cs="Arial"/>
          <w:sz w:val="22"/>
          <w:szCs w:val="22"/>
        </w:rPr>
        <w:t xml:space="preserve"> over 100</w:t>
      </w:r>
      <w:r w:rsidR="00422D5C" w:rsidRPr="009E6015">
        <w:rPr>
          <w:rFonts w:ascii="Arial" w:hAnsi="Arial" w:cs="Arial"/>
          <w:sz w:val="22"/>
          <w:szCs w:val="22"/>
        </w:rPr>
        <w:t xml:space="preserve"> </w:t>
      </w:r>
      <w:r w:rsidR="00EC309A" w:rsidRPr="009E6015">
        <w:rPr>
          <w:rFonts w:ascii="Arial" w:hAnsi="Arial" w:cs="Arial"/>
          <w:sz w:val="22"/>
          <w:szCs w:val="22"/>
        </w:rPr>
        <w:t xml:space="preserve">federal peer reviewed </w:t>
      </w:r>
      <w:r w:rsidR="00422D5C" w:rsidRPr="009E6015">
        <w:rPr>
          <w:rFonts w:ascii="Arial" w:hAnsi="Arial" w:cs="Arial"/>
          <w:sz w:val="22"/>
          <w:szCs w:val="22"/>
        </w:rPr>
        <w:t xml:space="preserve">grants from the NIH, VA, AHRQ, PCORI, </w:t>
      </w:r>
      <w:r w:rsidR="00EC309A" w:rsidRPr="009E6015">
        <w:rPr>
          <w:rFonts w:ascii="Arial" w:hAnsi="Arial" w:cs="Arial"/>
          <w:sz w:val="22"/>
          <w:szCs w:val="22"/>
        </w:rPr>
        <w:t xml:space="preserve">and </w:t>
      </w:r>
      <w:r w:rsidR="00422D5C" w:rsidRPr="009E6015">
        <w:rPr>
          <w:rFonts w:ascii="Arial" w:hAnsi="Arial" w:cs="Arial"/>
          <w:sz w:val="22"/>
          <w:szCs w:val="22"/>
        </w:rPr>
        <w:t xml:space="preserve">SAMHSA. I have authored over </w:t>
      </w:r>
      <w:r w:rsidR="00785AE7" w:rsidRPr="009E6015">
        <w:rPr>
          <w:rFonts w:ascii="Arial" w:hAnsi="Arial" w:cs="Arial"/>
          <w:sz w:val="22"/>
          <w:szCs w:val="22"/>
        </w:rPr>
        <w:t>3</w:t>
      </w:r>
      <w:r w:rsidR="00E84720">
        <w:rPr>
          <w:rFonts w:ascii="Arial" w:hAnsi="Arial" w:cs="Arial"/>
          <w:sz w:val="22"/>
          <w:szCs w:val="22"/>
        </w:rPr>
        <w:t>30</w:t>
      </w:r>
      <w:r w:rsidR="00422D5C" w:rsidRPr="009E6015">
        <w:rPr>
          <w:rFonts w:ascii="Arial" w:hAnsi="Arial" w:cs="Arial"/>
          <w:sz w:val="22"/>
          <w:szCs w:val="22"/>
        </w:rPr>
        <w:t xml:space="preserve"> peer reviewed articles</w:t>
      </w:r>
      <w:r w:rsidR="002F2A1C" w:rsidRPr="009E6015">
        <w:rPr>
          <w:rFonts w:ascii="Arial" w:hAnsi="Arial" w:cs="Arial"/>
          <w:sz w:val="22"/>
          <w:szCs w:val="22"/>
        </w:rPr>
        <w:t xml:space="preserve"> (1</w:t>
      </w:r>
      <w:r w:rsidR="00400B83" w:rsidRPr="009E6015">
        <w:rPr>
          <w:rFonts w:ascii="Arial" w:hAnsi="Arial" w:cs="Arial"/>
          <w:sz w:val="22"/>
          <w:szCs w:val="22"/>
        </w:rPr>
        <w:t>5.3</w:t>
      </w:r>
      <w:r w:rsidR="002F2A1C" w:rsidRPr="009E6015">
        <w:rPr>
          <w:rFonts w:ascii="Arial" w:hAnsi="Arial" w:cs="Arial"/>
          <w:sz w:val="22"/>
          <w:szCs w:val="22"/>
        </w:rPr>
        <w:t xml:space="preserve">% first authored, </w:t>
      </w:r>
      <w:r w:rsidR="00400B83" w:rsidRPr="009E6015">
        <w:rPr>
          <w:rFonts w:ascii="Arial" w:hAnsi="Arial" w:cs="Arial"/>
          <w:sz w:val="22"/>
          <w:szCs w:val="22"/>
        </w:rPr>
        <w:t>27.2</w:t>
      </w:r>
      <w:r w:rsidR="002F2A1C" w:rsidRPr="009E6015">
        <w:rPr>
          <w:rFonts w:ascii="Arial" w:hAnsi="Arial" w:cs="Arial"/>
          <w:sz w:val="22"/>
          <w:szCs w:val="22"/>
        </w:rPr>
        <w:t>% senior authored</w:t>
      </w:r>
      <w:r w:rsidR="002B780F" w:rsidRPr="009E6015">
        <w:rPr>
          <w:rFonts w:ascii="Arial" w:hAnsi="Arial" w:cs="Arial"/>
          <w:sz w:val="22"/>
          <w:szCs w:val="22"/>
        </w:rPr>
        <w:t xml:space="preserve">, </w:t>
      </w:r>
      <w:r w:rsidR="00400B83" w:rsidRPr="009E6015">
        <w:rPr>
          <w:rFonts w:ascii="Arial" w:hAnsi="Arial" w:cs="Arial"/>
          <w:sz w:val="22"/>
          <w:szCs w:val="22"/>
        </w:rPr>
        <w:t>40.8</w:t>
      </w:r>
      <w:r w:rsidR="002B780F" w:rsidRPr="009E6015">
        <w:rPr>
          <w:rFonts w:ascii="Arial" w:hAnsi="Arial" w:cs="Arial"/>
          <w:sz w:val="22"/>
          <w:szCs w:val="22"/>
        </w:rPr>
        <w:t>% authored with mentee</w:t>
      </w:r>
      <w:r w:rsidR="002F2A1C" w:rsidRPr="009E6015">
        <w:rPr>
          <w:rFonts w:ascii="Arial" w:hAnsi="Arial" w:cs="Arial"/>
          <w:sz w:val="22"/>
          <w:szCs w:val="22"/>
        </w:rPr>
        <w:t>)</w:t>
      </w:r>
      <w:r w:rsidR="00422D5C" w:rsidRPr="009E6015">
        <w:rPr>
          <w:rFonts w:ascii="Arial" w:hAnsi="Arial" w:cs="Arial"/>
          <w:sz w:val="22"/>
          <w:szCs w:val="22"/>
        </w:rPr>
        <w:t xml:space="preserve"> in high impact journals (e.g., JAMA, BMJ</w:t>
      </w:r>
      <w:r w:rsidR="00516152" w:rsidRPr="009E6015">
        <w:rPr>
          <w:rFonts w:ascii="Arial" w:hAnsi="Arial" w:cs="Arial"/>
          <w:sz w:val="22"/>
          <w:szCs w:val="22"/>
        </w:rPr>
        <w:t>, Lancet</w:t>
      </w:r>
      <w:r w:rsidR="00422D5C" w:rsidRPr="009E6015">
        <w:rPr>
          <w:rFonts w:ascii="Arial" w:hAnsi="Arial" w:cs="Arial"/>
          <w:sz w:val="22"/>
          <w:szCs w:val="22"/>
        </w:rPr>
        <w:t>; H-index=</w:t>
      </w:r>
      <w:r w:rsidR="00E84720">
        <w:rPr>
          <w:rFonts w:ascii="Arial" w:hAnsi="Arial" w:cs="Arial"/>
          <w:sz w:val="22"/>
          <w:szCs w:val="22"/>
        </w:rPr>
        <w:t>59</w:t>
      </w:r>
      <w:r w:rsidR="00422D5C" w:rsidRPr="009E6015">
        <w:rPr>
          <w:rFonts w:ascii="Arial" w:hAnsi="Arial" w:cs="Arial"/>
          <w:sz w:val="22"/>
          <w:szCs w:val="22"/>
        </w:rPr>
        <w:t>) and presented/published hundreds of scholarly works. As evidence of how my research has impacted clinical care</w:t>
      </w:r>
      <w:r w:rsidR="001C3D0C" w:rsidRPr="009E6015">
        <w:rPr>
          <w:rFonts w:ascii="Arial" w:hAnsi="Arial" w:cs="Arial"/>
          <w:sz w:val="22"/>
          <w:szCs w:val="22"/>
        </w:rPr>
        <w:t xml:space="preserve"> and my profession</w:t>
      </w:r>
      <w:r w:rsidR="00422D5C" w:rsidRPr="009E6015">
        <w:rPr>
          <w:rFonts w:ascii="Arial" w:hAnsi="Arial" w:cs="Arial"/>
          <w:sz w:val="22"/>
          <w:szCs w:val="22"/>
        </w:rPr>
        <w:t>, I was awarded one of VA HSR&amp;D’s highest honors by receipt of the 20</w:t>
      </w:r>
      <w:r w:rsidR="009435A2" w:rsidRPr="009E6015">
        <w:rPr>
          <w:rFonts w:ascii="Arial" w:hAnsi="Arial" w:cs="Arial"/>
          <w:sz w:val="22"/>
          <w:szCs w:val="22"/>
        </w:rPr>
        <w:t>21</w:t>
      </w:r>
      <w:r w:rsidR="00422D5C" w:rsidRPr="009E6015">
        <w:rPr>
          <w:rFonts w:ascii="Arial" w:hAnsi="Arial" w:cs="Arial"/>
          <w:sz w:val="22"/>
          <w:szCs w:val="22"/>
        </w:rPr>
        <w:t xml:space="preserve"> VA Health Services Research and Development (HSR&amp;D) </w:t>
      </w:r>
      <w:r w:rsidR="009435A2" w:rsidRPr="009E6015">
        <w:rPr>
          <w:rFonts w:ascii="Arial" w:hAnsi="Arial" w:cs="Arial"/>
          <w:sz w:val="22"/>
          <w:szCs w:val="22"/>
        </w:rPr>
        <w:t>“</w:t>
      </w:r>
      <w:r w:rsidR="00422D5C" w:rsidRPr="009E6015">
        <w:rPr>
          <w:rFonts w:ascii="Arial" w:hAnsi="Arial" w:cs="Arial"/>
          <w:sz w:val="22"/>
          <w:szCs w:val="22"/>
        </w:rPr>
        <w:t>Health System Impact Award</w:t>
      </w:r>
      <w:r w:rsidR="009435A2" w:rsidRPr="009E6015">
        <w:rPr>
          <w:rFonts w:ascii="Arial" w:hAnsi="Arial" w:cs="Arial"/>
          <w:sz w:val="22"/>
          <w:szCs w:val="22"/>
        </w:rPr>
        <w:t>”</w:t>
      </w:r>
      <w:r w:rsidR="001C3D0C" w:rsidRPr="009E6015">
        <w:rPr>
          <w:rFonts w:ascii="Arial" w:hAnsi="Arial" w:cs="Arial"/>
          <w:sz w:val="22"/>
          <w:szCs w:val="22"/>
        </w:rPr>
        <w:t xml:space="preserve"> and received the 2022 David C. Lewis, MD Service to Association for Multidisciplinary Education and Research in Substance Use and Addiction (AMERSA) Award.</w:t>
      </w:r>
    </w:p>
    <w:p w14:paraId="075994E6" w14:textId="77777777" w:rsidR="00422D5C" w:rsidRPr="009E6015" w:rsidRDefault="00422D5C" w:rsidP="009E6015">
      <w:pPr>
        <w:pStyle w:val="Default"/>
        <w:contextualSpacing/>
        <w:rPr>
          <w:rFonts w:ascii="Arial" w:hAnsi="Arial" w:cs="Arial"/>
          <w:sz w:val="22"/>
          <w:szCs w:val="22"/>
        </w:rPr>
      </w:pPr>
    </w:p>
    <w:p w14:paraId="12B1EAD6" w14:textId="5D593FDD" w:rsidR="00422D5C" w:rsidRPr="009E6015" w:rsidRDefault="00422D5C" w:rsidP="009E6015">
      <w:pPr>
        <w:pStyle w:val="Default"/>
        <w:contextualSpacing/>
        <w:rPr>
          <w:rFonts w:ascii="Arial" w:hAnsi="Arial" w:cs="Arial"/>
          <w:sz w:val="22"/>
          <w:szCs w:val="22"/>
        </w:rPr>
      </w:pPr>
      <w:r w:rsidRPr="009E6015">
        <w:rPr>
          <w:rFonts w:ascii="Arial" w:hAnsi="Arial" w:cs="Arial"/>
          <w:sz w:val="22"/>
          <w:szCs w:val="22"/>
        </w:rPr>
        <w:t>I have mentored undergraduate, graduate, MD, and PhD trainees, VA and K- Career Development Awardees, and junior through tenured faculty. In addition, my post-doctoral mentees have received research Career Development Awards and have obtained large research awards</w:t>
      </w:r>
      <w:r w:rsidR="0095797C" w:rsidRPr="009E6015">
        <w:rPr>
          <w:rFonts w:ascii="Arial" w:hAnsi="Arial" w:cs="Arial"/>
          <w:sz w:val="22"/>
          <w:szCs w:val="22"/>
        </w:rPr>
        <w:t>. I</w:t>
      </w:r>
      <w:r w:rsidR="00E21B5C" w:rsidRPr="009E6015">
        <w:rPr>
          <w:rFonts w:ascii="Arial" w:hAnsi="Arial" w:cs="Arial"/>
          <w:sz w:val="22"/>
          <w:szCs w:val="22"/>
        </w:rPr>
        <w:t xml:space="preserve"> am primary or secondary mentor on </w:t>
      </w:r>
      <w:r w:rsidR="0095797C" w:rsidRPr="009E6015">
        <w:rPr>
          <w:rFonts w:ascii="Arial" w:hAnsi="Arial" w:cs="Arial"/>
          <w:sz w:val="22"/>
          <w:szCs w:val="22"/>
        </w:rPr>
        <w:t>over a dozen current or prior</w:t>
      </w:r>
      <w:r w:rsidR="00E21B5C" w:rsidRPr="009E6015">
        <w:rPr>
          <w:rFonts w:ascii="Arial" w:hAnsi="Arial" w:cs="Arial"/>
          <w:sz w:val="22"/>
          <w:szCs w:val="22"/>
        </w:rPr>
        <w:t xml:space="preserve"> </w:t>
      </w:r>
      <w:r w:rsidR="0095797C" w:rsidRPr="009E6015">
        <w:rPr>
          <w:rFonts w:ascii="Arial" w:hAnsi="Arial" w:cs="Arial"/>
          <w:sz w:val="22"/>
          <w:szCs w:val="22"/>
        </w:rPr>
        <w:t xml:space="preserve">VA, NIH K-, </w:t>
      </w:r>
      <w:r w:rsidR="00BA3C79" w:rsidRPr="009E6015">
        <w:rPr>
          <w:rFonts w:ascii="Arial" w:hAnsi="Arial" w:cs="Arial"/>
          <w:sz w:val="22"/>
          <w:szCs w:val="22"/>
        </w:rPr>
        <w:t xml:space="preserve">or institutional </w:t>
      </w:r>
      <w:r w:rsidR="00E21B5C" w:rsidRPr="009E6015">
        <w:rPr>
          <w:rFonts w:ascii="Arial" w:hAnsi="Arial" w:cs="Arial"/>
          <w:sz w:val="22"/>
          <w:szCs w:val="22"/>
        </w:rPr>
        <w:t>K-awards</w:t>
      </w:r>
      <w:r w:rsidR="00DF5228" w:rsidRPr="009E6015">
        <w:rPr>
          <w:rFonts w:ascii="Arial" w:hAnsi="Arial" w:cs="Arial"/>
          <w:sz w:val="22"/>
          <w:szCs w:val="22"/>
        </w:rPr>
        <w:t xml:space="preserve">. </w:t>
      </w:r>
      <w:r w:rsidRPr="009E6015">
        <w:rPr>
          <w:rFonts w:ascii="Arial" w:hAnsi="Arial" w:cs="Arial"/>
          <w:sz w:val="22"/>
          <w:szCs w:val="22"/>
        </w:rPr>
        <w:t xml:space="preserve">I have been honored locally and nationally for my mentorship abilities: I was named as </w:t>
      </w:r>
      <w:r w:rsidR="00191985" w:rsidRPr="009E6015">
        <w:rPr>
          <w:rFonts w:ascii="Arial" w:hAnsi="Arial" w:cs="Arial"/>
          <w:sz w:val="22"/>
          <w:szCs w:val="22"/>
        </w:rPr>
        <w:t>an</w:t>
      </w:r>
      <w:r w:rsidRPr="009E6015">
        <w:rPr>
          <w:rFonts w:ascii="Arial" w:hAnsi="Arial" w:cs="Arial"/>
          <w:sz w:val="22"/>
          <w:szCs w:val="22"/>
        </w:rPr>
        <w:t xml:space="preserve"> inaugural VA Health Services Research and Development National Mentor Network (MNet) mentor</w:t>
      </w:r>
      <w:r w:rsidR="00191985" w:rsidRPr="009E6015">
        <w:rPr>
          <w:rFonts w:ascii="Arial" w:hAnsi="Arial" w:cs="Arial"/>
          <w:sz w:val="22"/>
          <w:szCs w:val="22"/>
        </w:rPr>
        <w:t>, received the “Allen Humphrey Excellence in Medical Student Research Mentoring Award” from the University of Pittsburgh School of Medicine,</w:t>
      </w:r>
      <w:r w:rsidRPr="009E6015">
        <w:rPr>
          <w:rFonts w:ascii="Arial" w:hAnsi="Arial" w:cs="Arial"/>
          <w:sz w:val="22"/>
          <w:szCs w:val="22"/>
        </w:rPr>
        <w:t xml:space="preserve"> and I was the recipient of the 2013 W. Anderson Spickard, Jr. Excellence in Mentorship Award</w:t>
      </w:r>
      <w:r w:rsidR="00191985" w:rsidRPr="009E6015">
        <w:rPr>
          <w:rFonts w:ascii="Arial" w:hAnsi="Arial" w:cs="Arial"/>
          <w:sz w:val="22"/>
          <w:szCs w:val="22"/>
        </w:rPr>
        <w:t xml:space="preserve"> from </w:t>
      </w:r>
      <w:r w:rsidR="00E21B5C" w:rsidRPr="009E6015">
        <w:rPr>
          <w:rFonts w:ascii="Arial" w:hAnsi="Arial" w:cs="Arial"/>
          <w:sz w:val="22"/>
          <w:szCs w:val="22"/>
        </w:rPr>
        <w:t>Association for Multidisciplinary Education and Research in Substance Use and Addiction (AMERSA)</w:t>
      </w:r>
      <w:r w:rsidR="00191985" w:rsidRPr="009E6015">
        <w:rPr>
          <w:rFonts w:ascii="Arial" w:hAnsi="Arial" w:cs="Arial"/>
          <w:sz w:val="22"/>
          <w:szCs w:val="22"/>
        </w:rPr>
        <w:t>.</w:t>
      </w:r>
      <w:r w:rsidRPr="009E6015">
        <w:rPr>
          <w:rFonts w:ascii="Arial" w:hAnsi="Arial" w:cs="Arial"/>
          <w:sz w:val="22"/>
          <w:szCs w:val="22"/>
        </w:rPr>
        <w:t xml:space="preserve"> </w:t>
      </w:r>
    </w:p>
    <w:p w14:paraId="5DB678BB" w14:textId="3C427C32" w:rsidR="00267081" w:rsidRPr="009E6015" w:rsidRDefault="00267081" w:rsidP="009E6015">
      <w:pPr>
        <w:pStyle w:val="Default"/>
        <w:contextualSpacing/>
        <w:rPr>
          <w:rFonts w:ascii="Arial" w:hAnsi="Arial" w:cs="Arial"/>
          <w:sz w:val="22"/>
          <w:szCs w:val="22"/>
        </w:rPr>
      </w:pPr>
    </w:p>
    <w:p w14:paraId="5DA350F8" w14:textId="16FBD9E9" w:rsidR="00267081" w:rsidRPr="009E6015" w:rsidRDefault="00267081" w:rsidP="009E6015">
      <w:pPr>
        <w:pStyle w:val="Default"/>
        <w:contextualSpacing/>
        <w:rPr>
          <w:rFonts w:ascii="Arial" w:hAnsi="Arial" w:cs="Arial"/>
          <w:b/>
          <w:bCs/>
          <w:sz w:val="22"/>
          <w:szCs w:val="22"/>
        </w:rPr>
      </w:pPr>
      <w:r w:rsidRPr="009E6015">
        <w:rPr>
          <w:rFonts w:ascii="Arial" w:hAnsi="Arial" w:cs="Arial"/>
          <w:b/>
          <w:bCs/>
          <w:sz w:val="22"/>
          <w:szCs w:val="22"/>
        </w:rPr>
        <w:t>Ongoing projects that I would like to highlight for this application:</w:t>
      </w:r>
    </w:p>
    <w:p w14:paraId="26AE058A" w14:textId="77777777" w:rsidR="00267081" w:rsidRPr="009E6015" w:rsidRDefault="00267081" w:rsidP="009E6015">
      <w:pPr>
        <w:widowControl w:val="0"/>
        <w:tabs>
          <w:tab w:val="left" w:pos="5400"/>
          <w:tab w:val="right" w:pos="10620"/>
          <w:tab w:val="right" w:pos="10800"/>
        </w:tabs>
        <w:suppressAutoHyphens/>
        <w:rPr>
          <w:rFonts w:ascii="Arial" w:hAnsi="Arial" w:cs="Arial"/>
          <w:sz w:val="22"/>
          <w:szCs w:val="22"/>
        </w:rPr>
      </w:pPr>
      <w:r w:rsidRPr="009E6015">
        <w:rPr>
          <w:rFonts w:ascii="Arial" w:hAnsi="Arial" w:cs="Arial"/>
          <w:sz w:val="22"/>
          <w:szCs w:val="22"/>
        </w:rPr>
        <w:t>NIH NIDA R01DA045800-01</w:t>
      </w:r>
      <w:r w:rsidRPr="009E6015">
        <w:rPr>
          <w:rFonts w:ascii="Arial" w:hAnsi="Arial" w:cs="Arial"/>
          <w:sz w:val="22"/>
          <w:szCs w:val="22"/>
        </w:rPr>
        <w:tab/>
      </w:r>
    </w:p>
    <w:p w14:paraId="7D174ACF" w14:textId="77777777" w:rsidR="00267081" w:rsidRPr="009E6015" w:rsidRDefault="00267081" w:rsidP="009E6015">
      <w:pPr>
        <w:widowControl w:val="0"/>
        <w:tabs>
          <w:tab w:val="left" w:pos="5400"/>
          <w:tab w:val="right" w:pos="10620"/>
          <w:tab w:val="right" w:pos="10800"/>
        </w:tabs>
        <w:suppressAutoHyphens/>
        <w:rPr>
          <w:rFonts w:ascii="Arial" w:hAnsi="Arial" w:cs="Arial"/>
          <w:sz w:val="22"/>
          <w:szCs w:val="22"/>
        </w:rPr>
      </w:pPr>
      <w:r w:rsidRPr="009E6015">
        <w:rPr>
          <w:rFonts w:ascii="Arial" w:hAnsi="Arial" w:cs="Arial"/>
          <w:sz w:val="22"/>
          <w:szCs w:val="22"/>
        </w:rPr>
        <w:t>Stein (PI); Role: co-investigator</w:t>
      </w:r>
    </w:p>
    <w:p w14:paraId="019DD293" w14:textId="77777777" w:rsidR="00267081" w:rsidRPr="009E6015" w:rsidRDefault="00267081" w:rsidP="009E6015">
      <w:pPr>
        <w:widowControl w:val="0"/>
        <w:tabs>
          <w:tab w:val="left" w:pos="5400"/>
          <w:tab w:val="right" w:pos="10620"/>
          <w:tab w:val="right" w:pos="10800"/>
        </w:tabs>
        <w:suppressAutoHyphens/>
        <w:rPr>
          <w:rFonts w:ascii="Arial" w:hAnsi="Arial" w:cs="Arial"/>
          <w:sz w:val="22"/>
          <w:szCs w:val="22"/>
        </w:rPr>
      </w:pPr>
      <w:r w:rsidRPr="009E6015">
        <w:rPr>
          <w:rFonts w:ascii="Arial" w:hAnsi="Arial" w:cs="Arial"/>
          <w:sz w:val="22"/>
          <w:szCs w:val="22"/>
        </w:rPr>
        <w:t>07/01/2018-10/31/2023</w:t>
      </w:r>
    </w:p>
    <w:p w14:paraId="1EA4101F" w14:textId="77777777" w:rsidR="00267081" w:rsidRPr="009E6015" w:rsidRDefault="00267081" w:rsidP="009E6015">
      <w:pPr>
        <w:widowControl w:val="0"/>
        <w:tabs>
          <w:tab w:val="left" w:pos="3780"/>
          <w:tab w:val="left" w:pos="7380"/>
        </w:tabs>
        <w:adjustRightInd w:val="0"/>
        <w:rPr>
          <w:rFonts w:ascii="Arial" w:hAnsi="Arial" w:cs="Arial"/>
          <w:i/>
          <w:sz w:val="22"/>
          <w:szCs w:val="22"/>
        </w:rPr>
      </w:pPr>
      <w:r w:rsidRPr="009E6015">
        <w:rPr>
          <w:rFonts w:ascii="Arial" w:hAnsi="Arial" w:cs="Arial"/>
          <w:i/>
          <w:sz w:val="22"/>
          <w:szCs w:val="22"/>
        </w:rPr>
        <w:t>Quality of Medication Treatment for Opioid Use Disorder in Medicaid-Enrollees: The Effects of State Policies and Initiatives</w:t>
      </w:r>
    </w:p>
    <w:p w14:paraId="170B2A04" w14:textId="77777777" w:rsidR="00267081" w:rsidRPr="009E6015" w:rsidRDefault="00267081" w:rsidP="009E6015">
      <w:pPr>
        <w:widowControl w:val="0"/>
        <w:tabs>
          <w:tab w:val="left" w:pos="5400"/>
          <w:tab w:val="right" w:pos="10620"/>
        </w:tabs>
        <w:suppressAutoHyphens/>
        <w:ind w:left="270"/>
        <w:rPr>
          <w:rFonts w:ascii="Arial" w:hAnsi="Arial" w:cs="Arial"/>
          <w:i/>
          <w:sz w:val="22"/>
          <w:szCs w:val="22"/>
        </w:rPr>
      </w:pPr>
    </w:p>
    <w:p w14:paraId="225795A3" w14:textId="38A55F58" w:rsidR="00267081" w:rsidRPr="009E6015" w:rsidRDefault="00267081" w:rsidP="009E6015">
      <w:pPr>
        <w:widowControl w:val="0"/>
        <w:tabs>
          <w:tab w:val="left" w:pos="5400"/>
          <w:tab w:val="right" w:pos="10800"/>
        </w:tabs>
        <w:suppressAutoHyphens/>
        <w:rPr>
          <w:rFonts w:ascii="Arial" w:hAnsi="Arial" w:cs="Arial"/>
          <w:color w:val="000000" w:themeColor="text1"/>
          <w:sz w:val="22"/>
          <w:szCs w:val="22"/>
          <w:lang w:val="es-MX"/>
        </w:rPr>
      </w:pPr>
      <w:r w:rsidRPr="009E6015">
        <w:rPr>
          <w:rFonts w:ascii="Arial" w:hAnsi="Arial" w:cs="Arial"/>
          <w:sz w:val="22"/>
          <w:szCs w:val="22"/>
          <w:lang w:val="es-MX"/>
        </w:rPr>
        <w:t xml:space="preserve">VA QUERI PII </w:t>
      </w:r>
      <w:r w:rsidRPr="009E6015">
        <w:rPr>
          <w:rFonts w:ascii="Arial" w:hAnsi="Arial" w:cs="Arial"/>
          <w:color w:val="000000" w:themeColor="text1"/>
          <w:sz w:val="22"/>
          <w:szCs w:val="22"/>
          <w:lang w:val="es-MX"/>
        </w:rPr>
        <w:t>PEC 19-001</w:t>
      </w:r>
      <w:r w:rsidR="00837994" w:rsidRPr="009E6015">
        <w:rPr>
          <w:rFonts w:ascii="Arial" w:hAnsi="Arial" w:cs="Arial"/>
          <w:color w:val="000000" w:themeColor="text1"/>
          <w:sz w:val="22"/>
          <w:szCs w:val="22"/>
          <w:lang w:val="es-MX"/>
        </w:rPr>
        <w:t>/VA Central Office</w:t>
      </w:r>
    </w:p>
    <w:p w14:paraId="15145690" w14:textId="77777777" w:rsidR="00267081" w:rsidRPr="009E6015" w:rsidRDefault="00267081" w:rsidP="009E6015">
      <w:pPr>
        <w:widowControl w:val="0"/>
        <w:tabs>
          <w:tab w:val="left" w:pos="5400"/>
          <w:tab w:val="right" w:pos="10800"/>
        </w:tabs>
        <w:suppressAutoHyphens/>
        <w:rPr>
          <w:rFonts w:ascii="Arial" w:hAnsi="Arial" w:cs="Arial"/>
          <w:sz w:val="22"/>
          <w:szCs w:val="22"/>
          <w:lang w:val="es-MX"/>
        </w:rPr>
      </w:pPr>
      <w:r w:rsidRPr="009E6015">
        <w:rPr>
          <w:rFonts w:ascii="Arial" w:hAnsi="Arial" w:cs="Arial"/>
          <w:b/>
          <w:bCs/>
          <w:sz w:val="22"/>
          <w:szCs w:val="22"/>
          <w:lang w:val="es-MX"/>
        </w:rPr>
        <w:t>Gordon</w:t>
      </w:r>
      <w:r w:rsidRPr="009E6015">
        <w:rPr>
          <w:rFonts w:ascii="Arial" w:hAnsi="Arial" w:cs="Arial"/>
          <w:sz w:val="22"/>
          <w:szCs w:val="22"/>
          <w:lang w:val="es-MX"/>
        </w:rPr>
        <w:t xml:space="preserve"> (PI)</w:t>
      </w:r>
      <w:r w:rsidRPr="009E6015">
        <w:rPr>
          <w:rFonts w:ascii="Arial" w:hAnsi="Arial" w:cs="Arial"/>
          <w:sz w:val="22"/>
          <w:szCs w:val="22"/>
          <w:lang w:val="es-MX"/>
        </w:rPr>
        <w:tab/>
      </w:r>
    </w:p>
    <w:p w14:paraId="484980F5" w14:textId="7C686243" w:rsidR="00267081" w:rsidRPr="009E6015" w:rsidRDefault="00267081" w:rsidP="009E6015">
      <w:pPr>
        <w:widowControl w:val="0"/>
        <w:tabs>
          <w:tab w:val="left" w:pos="5400"/>
          <w:tab w:val="right" w:pos="10800"/>
        </w:tabs>
        <w:suppressAutoHyphens/>
        <w:rPr>
          <w:rFonts w:ascii="Arial" w:hAnsi="Arial" w:cs="Arial"/>
          <w:sz w:val="22"/>
          <w:szCs w:val="22"/>
        </w:rPr>
      </w:pPr>
      <w:r w:rsidRPr="009E6015">
        <w:rPr>
          <w:rFonts w:ascii="Arial" w:hAnsi="Arial" w:cs="Arial"/>
          <w:sz w:val="22"/>
          <w:szCs w:val="22"/>
        </w:rPr>
        <w:t>10/01/2018 - 9/31/202</w:t>
      </w:r>
      <w:r w:rsidR="00837994" w:rsidRPr="009E6015">
        <w:rPr>
          <w:rFonts w:ascii="Arial" w:hAnsi="Arial" w:cs="Arial"/>
          <w:sz w:val="22"/>
          <w:szCs w:val="22"/>
        </w:rPr>
        <w:t>5</w:t>
      </w:r>
    </w:p>
    <w:p w14:paraId="46E50065" w14:textId="77777777" w:rsidR="00267081" w:rsidRPr="009E6015" w:rsidRDefault="00267081" w:rsidP="009E6015">
      <w:pPr>
        <w:widowControl w:val="0"/>
        <w:tabs>
          <w:tab w:val="left" w:pos="5040"/>
          <w:tab w:val="left" w:pos="5400"/>
          <w:tab w:val="left" w:pos="9360"/>
          <w:tab w:val="right" w:pos="10620"/>
          <w:tab w:val="right" w:pos="10800"/>
        </w:tabs>
        <w:suppressAutoHyphens/>
        <w:rPr>
          <w:rFonts w:ascii="Arial" w:hAnsi="Arial" w:cs="Arial"/>
          <w:i/>
          <w:sz w:val="22"/>
          <w:szCs w:val="22"/>
        </w:rPr>
      </w:pPr>
      <w:r w:rsidRPr="009E6015">
        <w:rPr>
          <w:rFonts w:ascii="Arial" w:hAnsi="Arial" w:cs="Arial"/>
          <w:i/>
          <w:color w:val="000000" w:themeColor="text1"/>
          <w:sz w:val="22"/>
          <w:szCs w:val="22"/>
        </w:rPr>
        <w:t>Facilitation of the Stepped Care Model and Medication Treatment for Opioid Use Disorder</w:t>
      </w:r>
      <w:r w:rsidRPr="009E6015">
        <w:rPr>
          <w:rFonts w:ascii="Arial" w:hAnsi="Arial" w:cs="Arial"/>
          <w:i/>
          <w:sz w:val="22"/>
          <w:szCs w:val="22"/>
        </w:rPr>
        <w:t xml:space="preserve"> </w:t>
      </w:r>
    </w:p>
    <w:p w14:paraId="21768B27" w14:textId="77777777" w:rsidR="00267081" w:rsidRPr="009E6015" w:rsidRDefault="00267081" w:rsidP="009E6015">
      <w:pPr>
        <w:widowControl w:val="0"/>
        <w:tabs>
          <w:tab w:val="left" w:pos="5400"/>
          <w:tab w:val="right" w:pos="10800"/>
        </w:tabs>
        <w:rPr>
          <w:rFonts w:ascii="Arial" w:hAnsi="Arial" w:cs="Arial"/>
          <w:sz w:val="22"/>
          <w:szCs w:val="22"/>
        </w:rPr>
      </w:pPr>
    </w:p>
    <w:p w14:paraId="5BC51941" w14:textId="77777777" w:rsidR="00267081" w:rsidRPr="009E6015" w:rsidRDefault="00267081" w:rsidP="009E6015">
      <w:pPr>
        <w:widowControl w:val="0"/>
        <w:tabs>
          <w:tab w:val="left" w:pos="5400"/>
          <w:tab w:val="right" w:pos="10800"/>
        </w:tabs>
        <w:rPr>
          <w:rFonts w:ascii="Arial" w:hAnsi="Arial" w:cs="Arial"/>
          <w:sz w:val="22"/>
          <w:szCs w:val="22"/>
          <w:lang w:val="es-MX"/>
        </w:rPr>
      </w:pPr>
      <w:r w:rsidRPr="009E6015">
        <w:rPr>
          <w:rFonts w:ascii="Arial" w:hAnsi="Arial" w:cs="Arial"/>
          <w:sz w:val="22"/>
          <w:szCs w:val="22"/>
          <w:lang w:val="es-MX"/>
        </w:rPr>
        <w:t>NIH NIDA 1UG1DA049444-01</w:t>
      </w:r>
      <w:r w:rsidRPr="009E6015">
        <w:rPr>
          <w:rFonts w:ascii="Arial" w:hAnsi="Arial" w:cs="Arial"/>
          <w:sz w:val="22"/>
          <w:szCs w:val="22"/>
          <w:lang w:val="es-MX"/>
        </w:rPr>
        <w:tab/>
      </w:r>
    </w:p>
    <w:p w14:paraId="3366B465" w14:textId="77777777" w:rsidR="00267081" w:rsidRPr="009E6015" w:rsidRDefault="00267081" w:rsidP="009E6015">
      <w:pPr>
        <w:widowControl w:val="0"/>
        <w:tabs>
          <w:tab w:val="left" w:pos="5400"/>
          <w:tab w:val="right" w:pos="10800"/>
        </w:tabs>
        <w:rPr>
          <w:rFonts w:ascii="Arial" w:hAnsi="Arial" w:cs="Arial"/>
          <w:sz w:val="22"/>
          <w:szCs w:val="22"/>
          <w:lang w:val="es-MX"/>
        </w:rPr>
      </w:pPr>
      <w:r w:rsidRPr="009E6015">
        <w:rPr>
          <w:rFonts w:ascii="Arial" w:hAnsi="Arial" w:cs="Arial"/>
          <w:b/>
          <w:bCs/>
          <w:sz w:val="22"/>
          <w:szCs w:val="22"/>
          <w:lang w:val="es-MX"/>
        </w:rPr>
        <w:t>Gordon</w:t>
      </w:r>
      <w:r w:rsidRPr="009E6015">
        <w:rPr>
          <w:rFonts w:ascii="Arial" w:hAnsi="Arial" w:cs="Arial"/>
          <w:sz w:val="22"/>
          <w:szCs w:val="22"/>
          <w:lang w:val="es-MX"/>
        </w:rPr>
        <w:t>, Cochran (MPIs)</w:t>
      </w:r>
      <w:r w:rsidRPr="009E6015">
        <w:rPr>
          <w:rFonts w:ascii="Arial" w:hAnsi="Arial" w:cs="Arial"/>
          <w:sz w:val="22"/>
          <w:szCs w:val="22"/>
          <w:lang w:val="es-MX"/>
        </w:rPr>
        <w:tab/>
      </w:r>
    </w:p>
    <w:p w14:paraId="0623621C" w14:textId="77777777" w:rsidR="00267081" w:rsidRPr="009E6015" w:rsidRDefault="00267081" w:rsidP="009E6015">
      <w:pPr>
        <w:widowControl w:val="0"/>
        <w:tabs>
          <w:tab w:val="left" w:pos="5400"/>
          <w:tab w:val="right" w:pos="10800"/>
        </w:tabs>
        <w:rPr>
          <w:rFonts w:ascii="Arial" w:hAnsi="Arial" w:cs="Arial"/>
          <w:sz w:val="22"/>
          <w:szCs w:val="22"/>
        </w:rPr>
      </w:pPr>
      <w:r w:rsidRPr="009E6015">
        <w:rPr>
          <w:rFonts w:ascii="Arial" w:hAnsi="Arial" w:cs="Arial"/>
          <w:sz w:val="22"/>
          <w:szCs w:val="22"/>
        </w:rPr>
        <w:t>06/01/19-02/29/2024</w:t>
      </w:r>
    </w:p>
    <w:p w14:paraId="1677705D" w14:textId="77777777" w:rsidR="00267081" w:rsidRPr="009E6015" w:rsidRDefault="00267081" w:rsidP="009E6015">
      <w:pPr>
        <w:widowControl w:val="0"/>
        <w:tabs>
          <w:tab w:val="left" w:pos="5400"/>
          <w:tab w:val="right" w:pos="10800"/>
        </w:tabs>
        <w:rPr>
          <w:rFonts w:ascii="Arial" w:hAnsi="Arial" w:cs="Arial"/>
          <w:i/>
          <w:sz w:val="22"/>
          <w:szCs w:val="22"/>
        </w:rPr>
      </w:pPr>
      <w:r w:rsidRPr="009E6015">
        <w:rPr>
          <w:rFonts w:ascii="Arial" w:hAnsi="Arial" w:cs="Arial"/>
          <w:i/>
          <w:sz w:val="22"/>
          <w:szCs w:val="22"/>
        </w:rPr>
        <w:t xml:space="preserve">Greater Intermountain Node (GIN) of the NIDA Clinical Trials Network </w:t>
      </w:r>
    </w:p>
    <w:p w14:paraId="25C4A19F" w14:textId="77777777" w:rsidR="00267081" w:rsidRPr="009E6015" w:rsidRDefault="00267081" w:rsidP="009E6015">
      <w:pPr>
        <w:pStyle w:val="DataField11pt-Single"/>
        <w:rPr>
          <w:szCs w:val="22"/>
        </w:rPr>
      </w:pPr>
    </w:p>
    <w:p w14:paraId="03792702" w14:textId="77777777" w:rsidR="00267081" w:rsidRPr="009E6015" w:rsidRDefault="00267081" w:rsidP="009E6015">
      <w:pPr>
        <w:pStyle w:val="DataField11pt-Single"/>
        <w:rPr>
          <w:szCs w:val="22"/>
          <w:lang w:val="es-MX"/>
        </w:rPr>
      </w:pPr>
      <w:r w:rsidRPr="009E6015">
        <w:rPr>
          <w:szCs w:val="22"/>
          <w:lang w:val="es-MX"/>
        </w:rPr>
        <w:t>NIH NIDA R01DA051546</w:t>
      </w:r>
    </w:p>
    <w:p w14:paraId="59DA2DD3" w14:textId="77777777" w:rsidR="00267081" w:rsidRPr="009E6015" w:rsidRDefault="00267081" w:rsidP="009E6015">
      <w:pPr>
        <w:pStyle w:val="DataField11pt-Single"/>
        <w:rPr>
          <w:szCs w:val="22"/>
          <w:lang w:val="es-MX"/>
        </w:rPr>
      </w:pPr>
      <w:r w:rsidRPr="009E6015">
        <w:rPr>
          <w:szCs w:val="22"/>
          <w:lang w:val="es-MX"/>
        </w:rPr>
        <w:t>Cochran (PI); Role: co-investigator</w:t>
      </w:r>
    </w:p>
    <w:p w14:paraId="221CD70A" w14:textId="77777777" w:rsidR="00267081" w:rsidRPr="009E6015" w:rsidRDefault="00267081" w:rsidP="009E6015">
      <w:pPr>
        <w:pStyle w:val="DataField11pt-Single"/>
        <w:rPr>
          <w:szCs w:val="22"/>
        </w:rPr>
      </w:pPr>
      <w:r w:rsidRPr="009E6015">
        <w:rPr>
          <w:szCs w:val="22"/>
        </w:rPr>
        <w:t>12/01/2020-11/31/2024</w:t>
      </w:r>
    </w:p>
    <w:p w14:paraId="477256E0" w14:textId="77777777" w:rsidR="00267081" w:rsidRPr="009E6015" w:rsidRDefault="00267081" w:rsidP="009E6015">
      <w:pPr>
        <w:rPr>
          <w:rFonts w:ascii="Arial" w:hAnsi="Arial" w:cs="Arial"/>
          <w:sz w:val="22"/>
          <w:szCs w:val="22"/>
        </w:rPr>
      </w:pPr>
      <w:r w:rsidRPr="009E6015">
        <w:rPr>
          <w:rFonts w:ascii="Arial" w:hAnsi="Arial" w:cs="Arial"/>
          <w:sz w:val="22"/>
          <w:szCs w:val="22"/>
        </w:rPr>
        <w:t>Prescription Opioid Misuse: A Pharmacist-Led Intervention at Point of Service Efficacy Trial</w:t>
      </w:r>
    </w:p>
    <w:p w14:paraId="087BAAB7" w14:textId="77777777" w:rsidR="00267081" w:rsidRPr="009E6015" w:rsidRDefault="00267081" w:rsidP="009E6015">
      <w:pPr>
        <w:rPr>
          <w:rFonts w:ascii="Arial" w:hAnsi="Arial" w:cs="Arial"/>
          <w:sz w:val="22"/>
          <w:szCs w:val="22"/>
        </w:rPr>
      </w:pPr>
    </w:p>
    <w:p w14:paraId="3B6349DF" w14:textId="638028FA" w:rsidR="00267081" w:rsidRPr="009E6015" w:rsidRDefault="00267081" w:rsidP="009E6015">
      <w:pPr>
        <w:rPr>
          <w:rFonts w:ascii="Arial" w:hAnsi="Arial" w:cs="Arial"/>
          <w:sz w:val="22"/>
          <w:szCs w:val="22"/>
        </w:rPr>
      </w:pPr>
      <w:r w:rsidRPr="009E6015">
        <w:rPr>
          <w:rFonts w:ascii="Arial" w:hAnsi="Arial" w:cs="Arial"/>
          <w:sz w:val="22"/>
          <w:szCs w:val="22"/>
        </w:rPr>
        <w:t xml:space="preserve">DHHS GA1RJ42941-01-00 </w:t>
      </w:r>
    </w:p>
    <w:p w14:paraId="5FF54321" w14:textId="77777777" w:rsidR="00FE1B80" w:rsidRPr="009E6015" w:rsidRDefault="00FE1B80" w:rsidP="009E6015">
      <w:pPr>
        <w:rPr>
          <w:rFonts w:ascii="Arial" w:hAnsi="Arial" w:cs="Arial"/>
          <w:sz w:val="22"/>
          <w:szCs w:val="22"/>
        </w:rPr>
      </w:pPr>
      <w:r w:rsidRPr="009E6015">
        <w:rPr>
          <w:rFonts w:ascii="Arial" w:hAnsi="Arial" w:cs="Arial"/>
          <w:sz w:val="22"/>
          <w:szCs w:val="22"/>
        </w:rPr>
        <w:t>Gordon (PI)</w:t>
      </w:r>
    </w:p>
    <w:p w14:paraId="6B15C5BA" w14:textId="6084C137" w:rsidR="00267081" w:rsidRPr="009E6015" w:rsidRDefault="00267081" w:rsidP="009E6015">
      <w:pPr>
        <w:rPr>
          <w:rFonts w:ascii="Arial" w:hAnsi="Arial" w:cs="Arial"/>
          <w:sz w:val="22"/>
          <w:szCs w:val="22"/>
        </w:rPr>
      </w:pPr>
      <w:r w:rsidRPr="009E6015">
        <w:rPr>
          <w:rFonts w:ascii="Arial" w:hAnsi="Arial" w:cs="Arial"/>
          <w:sz w:val="22"/>
          <w:szCs w:val="22"/>
        </w:rPr>
        <w:t>09/01/2021-08/31/2024</w:t>
      </w:r>
    </w:p>
    <w:p w14:paraId="5EA01226" w14:textId="47A8A0DA" w:rsidR="00243D7E" w:rsidRPr="009E6015" w:rsidRDefault="00267081" w:rsidP="009E6015">
      <w:pPr>
        <w:rPr>
          <w:rFonts w:ascii="Arial" w:hAnsi="Arial" w:cs="Arial"/>
          <w:sz w:val="22"/>
          <w:szCs w:val="22"/>
        </w:rPr>
      </w:pPr>
      <w:r w:rsidRPr="009E6015">
        <w:rPr>
          <w:rFonts w:ascii="Arial" w:hAnsi="Arial" w:cs="Arial"/>
          <w:sz w:val="22"/>
          <w:szCs w:val="22"/>
        </w:rPr>
        <w:t>PARCKA-UURHN Rural Addiction Implementation Network (RAIN) Initiative</w:t>
      </w:r>
    </w:p>
    <w:p w14:paraId="3120440F" w14:textId="77777777" w:rsidR="001C3D0C" w:rsidRPr="009E6015" w:rsidRDefault="001C3D0C" w:rsidP="009E6015">
      <w:pPr>
        <w:rPr>
          <w:rFonts w:ascii="Arial" w:hAnsi="Arial" w:cs="Arial"/>
          <w:b/>
          <w:sz w:val="22"/>
          <w:szCs w:val="22"/>
        </w:rPr>
      </w:pPr>
    </w:p>
    <w:p w14:paraId="5E6F4326" w14:textId="574FF2BE" w:rsidR="000F5C5C" w:rsidRPr="009E6015" w:rsidRDefault="00F25724" w:rsidP="009E6015">
      <w:pPr>
        <w:rPr>
          <w:rFonts w:ascii="Arial" w:hAnsi="Arial" w:cs="Arial"/>
          <w:b/>
          <w:sz w:val="22"/>
          <w:szCs w:val="22"/>
        </w:rPr>
      </w:pPr>
      <w:r w:rsidRPr="009E6015">
        <w:rPr>
          <w:rFonts w:ascii="Arial" w:hAnsi="Arial" w:cs="Arial"/>
          <w:b/>
          <w:sz w:val="22"/>
          <w:szCs w:val="22"/>
        </w:rPr>
        <w:t>B</w:t>
      </w:r>
      <w:r w:rsidR="00636CCA" w:rsidRPr="009E6015">
        <w:rPr>
          <w:rFonts w:ascii="Arial" w:hAnsi="Arial" w:cs="Arial"/>
          <w:b/>
          <w:sz w:val="22"/>
          <w:szCs w:val="22"/>
        </w:rPr>
        <w:t>. Positions</w:t>
      </w:r>
      <w:r w:rsidR="00D63BF0" w:rsidRPr="009E6015">
        <w:rPr>
          <w:rFonts w:ascii="Arial" w:hAnsi="Arial" w:cs="Arial"/>
          <w:b/>
          <w:sz w:val="22"/>
          <w:szCs w:val="22"/>
        </w:rPr>
        <w:t>,</w:t>
      </w:r>
      <w:r w:rsidR="00636CCA" w:rsidRPr="009E6015">
        <w:rPr>
          <w:rFonts w:ascii="Arial" w:hAnsi="Arial" w:cs="Arial"/>
          <w:b/>
          <w:sz w:val="22"/>
          <w:szCs w:val="22"/>
        </w:rPr>
        <w:t xml:space="preserve"> </w:t>
      </w:r>
      <w:r w:rsidR="00D63BF0" w:rsidRPr="009E6015">
        <w:rPr>
          <w:rFonts w:ascii="Arial" w:hAnsi="Arial" w:cs="Arial"/>
          <w:b/>
          <w:sz w:val="22"/>
          <w:szCs w:val="22"/>
        </w:rPr>
        <w:t>Scientific Appointments, and Honors</w:t>
      </w:r>
    </w:p>
    <w:p w14:paraId="68C725E2" w14:textId="55D2FC7E" w:rsidR="00A12E4B" w:rsidRPr="009E6015" w:rsidRDefault="00D63BF0" w:rsidP="009E6015">
      <w:pPr>
        <w:rPr>
          <w:rFonts w:ascii="Arial" w:hAnsi="Arial" w:cs="Arial"/>
          <w:b/>
          <w:sz w:val="22"/>
          <w:szCs w:val="22"/>
          <w:u w:val="single"/>
        </w:rPr>
      </w:pPr>
      <w:r w:rsidRPr="009E6015">
        <w:rPr>
          <w:rFonts w:ascii="Arial" w:hAnsi="Arial" w:cs="Arial"/>
          <w:b/>
          <w:sz w:val="22"/>
          <w:szCs w:val="22"/>
          <w:u w:val="single"/>
        </w:rPr>
        <w:t>Positions and Scientific Appointments</w:t>
      </w:r>
      <w:r w:rsidR="00E27A6D" w:rsidRPr="009E6015">
        <w:rPr>
          <w:rFonts w:ascii="Arial" w:hAnsi="Arial" w:cs="Arial"/>
          <w:b/>
          <w:sz w:val="22"/>
          <w:szCs w:val="22"/>
          <w:u w:val="single"/>
        </w:rPr>
        <w:t xml:space="preserve"> </w:t>
      </w:r>
      <w:r w:rsidR="00E27A6D" w:rsidRPr="009E6015">
        <w:rPr>
          <w:rFonts w:ascii="Arial" w:hAnsi="Arial" w:cs="Arial"/>
          <w:b/>
          <w:i/>
          <w:iCs/>
          <w:sz w:val="22"/>
          <w:szCs w:val="22"/>
        </w:rPr>
        <w:t>(Selected)</w:t>
      </w:r>
    </w:p>
    <w:p w14:paraId="352351F6" w14:textId="77777777" w:rsidR="00E27A6D" w:rsidRPr="009E6015" w:rsidRDefault="00E27A6D" w:rsidP="009E6015">
      <w:pPr>
        <w:contextualSpacing/>
        <w:rPr>
          <w:rFonts w:ascii="Arial" w:hAnsi="Arial" w:cs="Arial"/>
          <w:sz w:val="22"/>
          <w:szCs w:val="22"/>
        </w:rPr>
      </w:pPr>
      <w:r w:rsidRPr="009E6015">
        <w:rPr>
          <w:rFonts w:ascii="Arial" w:hAnsi="Arial" w:cs="Arial"/>
          <w:sz w:val="22"/>
          <w:szCs w:val="22"/>
        </w:rPr>
        <w:t>2020-present</w:t>
      </w:r>
      <w:r w:rsidRPr="009E6015">
        <w:rPr>
          <w:rFonts w:ascii="Arial" w:hAnsi="Arial" w:cs="Arial"/>
          <w:sz w:val="22"/>
          <w:szCs w:val="22"/>
        </w:rPr>
        <w:tab/>
        <w:t>Associate Chief of Epidemiology, University of Utah School of Medicine</w:t>
      </w:r>
    </w:p>
    <w:p w14:paraId="4A2C7F45" w14:textId="77777777"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2019-present</w:t>
      </w:r>
      <w:r w:rsidRPr="009E6015">
        <w:rPr>
          <w:rFonts w:ascii="Arial" w:hAnsi="Arial" w:cs="Arial"/>
          <w:sz w:val="22"/>
          <w:szCs w:val="22"/>
        </w:rPr>
        <w:tab/>
        <w:t xml:space="preserve">Director, Greater Intermountain Node, a NIH NIDA Node for the Clinical Trials Network (CTN), University of Utah </w:t>
      </w:r>
    </w:p>
    <w:p w14:paraId="5456546C" w14:textId="77777777"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2018-present</w:t>
      </w:r>
      <w:r w:rsidRPr="009E6015">
        <w:rPr>
          <w:rFonts w:ascii="Arial" w:hAnsi="Arial" w:cs="Arial"/>
          <w:sz w:val="22"/>
          <w:szCs w:val="22"/>
        </w:rPr>
        <w:tab/>
        <w:t>Director (and now Emeritus Director) of the Vulnerable Veteran Innovative PACT (VIP) Initiative, Salt Lake City VA Health Care System</w:t>
      </w:r>
    </w:p>
    <w:p w14:paraId="1A30874F" w14:textId="5B57D015" w:rsidR="009B536B" w:rsidRPr="009E6015" w:rsidRDefault="009B536B"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2018</w:t>
      </w:r>
      <w:r w:rsidR="00A003C1" w:rsidRPr="009E6015">
        <w:rPr>
          <w:rFonts w:ascii="Arial" w:hAnsi="Arial" w:cs="Arial"/>
          <w:sz w:val="22"/>
          <w:szCs w:val="22"/>
        </w:rPr>
        <w:t>-present</w:t>
      </w:r>
      <w:r w:rsidRPr="009E6015">
        <w:rPr>
          <w:rFonts w:ascii="Arial" w:hAnsi="Arial" w:cs="Arial"/>
          <w:sz w:val="22"/>
          <w:szCs w:val="22"/>
        </w:rPr>
        <w:tab/>
        <w:t>Addiction Medicine (ADM) Certification, American Board of Preventive Medicine</w:t>
      </w:r>
    </w:p>
    <w:p w14:paraId="22FEEB5F" w14:textId="5EED74E6"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2017-present</w:t>
      </w:r>
      <w:r w:rsidRPr="009E6015">
        <w:rPr>
          <w:rFonts w:ascii="Arial" w:hAnsi="Arial" w:cs="Arial"/>
          <w:sz w:val="22"/>
          <w:szCs w:val="22"/>
        </w:rPr>
        <w:tab/>
        <w:t xml:space="preserve">Core Faculty, Center </w:t>
      </w:r>
      <w:r w:rsidR="00EA01F3" w:rsidRPr="009E6015">
        <w:rPr>
          <w:rFonts w:ascii="Arial" w:hAnsi="Arial" w:cs="Arial"/>
          <w:sz w:val="22"/>
          <w:szCs w:val="22"/>
        </w:rPr>
        <w:t>o</w:t>
      </w:r>
      <w:r w:rsidRPr="009E6015">
        <w:rPr>
          <w:rFonts w:ascii="Arial" w:hAnsi="Arial" w:cs="Arial"/>
          <w:sz w:val="22"/>
          <w:szCs w:val="22"/>
        </w:rPr>
        <w:t>f Innovation (COIN), Informatics, Decision-enhancement and Analytic Sciences Center (IDEAS 2.0), Salt Lake City VA Health Care System</w:t>
      </w:r>
    </w:p>
    <w:p w14:paraId="3ED595E4" w14:textId="77777777"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2017-present</w:t>
      </w:r>
      <w:r w:rsidRPr="009E6015">
        <w:rPr>
          <w:rFonts w:ascii="Arial" w:hAnsi="Arial" w:cs="Arial"/>
          <w:sz w:val="22"/>
          <w:szCs w:val="22"/>
        </w:rPr>
        <w:tab/>
        <w:t>VA Section Chief of Addiction Medicine, Primary Care Service Line, and Staff Physician Salt Lake City VA Healthcare System</w:t>
      </w:r>
    </w:p>
    <w:p w14:paraId="00534AFE" w14:textId="1BC17520" w:rsidR="00EA01F3" w:rsidRPr="009E6015" w:rsidRDefault="00EA01F3"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2017-present</w:t>
      </w:r>
      <w:r w:rsidRPr="009E6015">
        <w:rPr>
          <w:rFonts w:ascii="Arial" w:hAnsi="Arial" w:cs="Arial"/>
          <w:sz w:val="22"/>
          <w:szCs w:val="22"/>
        </w:rPr>
        <w:tab/>
        <w:t>Tenure, University of Utah</w:t>
      </w:r>
    </w:p>
    <w:p w14:paraId="3C6FB1CE" w14:textId="61AB3669"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2017-present</w:t>
      </w:r>
      <w:r w:rsidRPr="009E6015">
        <w:rPr>
          <w:rFonts w:ascii="Arial" w:hAnsi="Arial" w:cs="Arial"/>
          <w:sz w:val="22"/>
          <w:szCs w:val="22"/>
        </w:rPr>
        <w:tab/>
        <w:t>Elbert F. and Marie Christensen Endowed Research Professor, Professor of Medicine (Epidemiology) and Professor of Psychiatry (secondary appointment), tenured</w:t>
      </w:r>
    </w:p>
    <w:p w14:paraId="34028A32" w14:textId="0D60B3C4"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2015-2017</w:t>
      </w:r>
      <w:r w:rsidRPr="009E6015">
        <w:rPr>
          <w:rFonts w:ascii="Arial" w:hAnsi="Arial" w:cs="Arial"/>
          <w:sz w:val="22"/>
          <w:szCs w:val="22"/>
        </w:rPr>
        <w:tab/>
        <w:t>Professor of Medicine and Clinical and Translational Sciences, U</w:t>
      </w:r>
      <w:r w:rsidR="00267081" w:rsidRPr="009E6015">
        <w:rPr>
          <w:rFonts w:ascii="Arial" w:hAnsi="Arial" w:cs="Arial"/>
          <w:sz w:val="22"/>
          <w:szCs w:val="22"/>
        </w:rPr>
        <w:t>niversity</w:t>
      </w:r>
      <w:r w:rsidRPr="009E6015">
        <w:rPr>
          <w:rFonts w:ascii="Arial" w:hAnsi="Arial" w:cs="Arial"/>
          <w:sz w:val="22"/>
          <w:szCs w:val="22"/>
        </w:rPr>
        <w:t xml:space="preserve"> of Pittsburgh</w:t>
      </w:r>
    </w:p>
    <w:p w14:paraId="36475B20" w14:textId="77777777" w:rsidR="00267081" w:rsidRPr="009E6015" w:rsidRDefault="00267081"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2015-present</w:t>
      </w:r>
      <w:r w:rsidRPr="009E6015">
        <w:rPr>
          <w:rFonts w:ascii="Arial" w:hAnsi="Arial" w:cs="Arial"/>
          <w:sz w:val="22"/>
          <w:szCs w:val="22"/>
        </w:rPr>
        <w:tab/>
        <w:t>Director, Coordinating Center for Advanced Interdisciplinary Fellowship Training Program in Addiction Research and Treatment, VA Pittsburgh Healthcare System, Pittsburgh, PA</w:t>
      </w:r>
    </w:p>
    <w:p w14:paraId="63AACE89" w14:textId="6A7FB4FC"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2013-2017</w:t>
      </w:r>
      <w:r w:rsidRPr="009E6015">
        <w:rPr>
          <w:rFonts w:cs="Arial"/>
          <w:b w:val="0"/>
          <w:szCs w:val="22"/>
        </w:rPr>
        <w:tab/>
        <w:t>Director, VA Pittsburgh’s Advanced Interdisciplinary Training Program in Addiction Education and Research (VIPER), VA Pittsburgh Healthcare System, Pittsburgh, PA</w:t>
      </w:r>
    </w:p>
    <w:p w14:paraId="3C2D2A11" w14:textId="75FF800B" w:rsidR="009B536B" w:rsidRPr="009E6015" w:rsidRDefault="009B536B"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2010-2020</w:t>
      </w:r>
      <w:r w:rsidRPr="009E6015">
        <w:rPr>
          <w:rFonts w:cs="Arial"/>
          <w:b w:val="0"/>
          <w:szCs w:val="22"/>
        </w:rPr>
        <w:tab/>
        <w:t>Certification Medical Review Officer (CMRO), American Association of Medical Review Officers (2010-2015)</w:t>
      </w:r>
      <w:r w:rsidR="00EA01F3" w:rsidRPr="009E6015">
        <w:rPr>
          <w:rFonts w:cs="Arial"/>
          <w:b w:val="0"/>
          <w:szCs w:val="22"/>
        </w:rPr>
        <w:t xml:space="preserve"> and Medical Review Officer Certification Council (2015-2020)</w:t>
      </w:r>
    </w:p>
    <w:p w14:paraId="35D4F55E" w14:textId="53609B28" w:rsidR="009B536B" w:rsidRPr="009E6015" w:rsidRDefault="009B536B"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2009-2018</w:t>
      </w:r>
      <w:r w:rsidRPr="009E6015">
        <w:rPr>
          <w:rFonts w:cs="Arial"/>
          <w:b w:val="0"/>
          <w:szCs w:val="22"/>
        </w:rPr>
        <w:tab/>
        <w:t>Addiction Medicine Certification, American Board of Addiction Medicine (ABAM)</w:t>
      </w:r>
    </w:p>
    <w:p w14:paraId="278F8D02" w14:textId="15AA002A"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napToGrid w:val="0"/>
          <w:szCs w:val="22"/>
        </w:rPr>
      </w:pPr>
      <w:r w:rsidRPr="009E6015">
        <w:rPr>
          <w:rFonts w:cs="Arial"/>
          <w:b w:val="0"/>
          <w:szCs w:val="22"/>
        </w:rPr>
        <w:t>2009-2015</w:t>
      </w:r>
      <w:r w:rsidRPr="009E6015">
        <w:rPr>
          <w:rFonts w:cs="Arial"/>
          <w:b w:val="0"/>
          <w:szCs w:val="22"/>
        </w:rPr>
        <w:tab/>
      </w:r>
      <w:r w:rsidRPr="009E6015">
        <w:rPr>
          <w:rFonts w:cs="Arial"/>
          <w:b w:val="0"/>
          <w:snapToGrid w:val="0"/>
          <w:szCs w:val="22"/>
        </w:rPr>
        <w:t>Associate Professor of Medicine and Clinical &amp; Translational Sciences, U. of Pittsburgh</w:t>
      </w:r>
    </w:p>
    <w:p w14:paraId="707315D5" w14:textId="77777777"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2007-2017</w:t>
      </w:r>
      <w:r w:rsidRPr="009E6015">
        <w:rPr>
          <w:rFonts w:cs="Arial"/>
          <w:b w:val="0"/>
          <w:szCs w:val="22"/>
        </w:rPr>
        <w:tab/>
        <w:t>Advisory Dean, Office of the Dean, University of Pittsburgh School of Medicine, Pittsburgh, PA</w:t>
      </w:r>
    </w:p>
    <w:p w14:paraId="4DCC8BA7" w14:textId="17D20A92" w:rsidR="009B536B" w:rsidRPr="009E6015" w:rsidRDefault="009B536B"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2003-2009</w:t>
      </w:r>
      <w:r w:rsidRPr="009E6015">
        <w:rPr>
          <w:rFonts w:cs="Arial"/>
          <w:b w:val="0"/>
          <w:szCs w:val="22"/>
        </w:rPr>
        <w:tab/>
        <w:t>Addiction Medicine Certification, American Society of Addiction Medicine (ASAM)</w:t>
      </w:r>
    </w:p>
    <w:p w14:paraId="2C27164A" w14:textId="540E908E"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2001-2017</w:t>
      </w:r>
      <w:r w:rsidRPr="009E6015">
        <w:rPr>
          <w:rFonts w:cs="Arial"/>
          <w:b w:val="0"/>
          <w:szCs w:val="22"/>
        </w:rPr>
        <w:tab/>
        <w:t>Core Faculty, Center for Health Equity Research and Promotion, VA Pittsburgh Healthcare System, Pittsburgh, PA</w:t>
      </w:r>
    </w:p>
    <w:p w14:paraId="7BCDBE79" w14:textId="02BC9E6A"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lastRenderedPageBreak/>
        <w:t>2000-2009</w:t>
      </w:r>
      <w:r w:rsidRPr="009E6015">
        <w:rPr>
          <w:rFonts w:cs="Arial"/>
          <w:b w:val="0"/>
          <w:szCs w:val="22"/>
        </w:rPr>
        <w:tab/>
        <w:t>Assistant Professor of Medicine, U</w:t>
      </w:r>
      <w:r w:rsidR="00EA01F3" w:rsidRPr="009E6015">
        <w:rPr>
          <w:rFonts w:cs="Arial"/>
          <w:b w:val="0"/>
          <w:szCs w:val="22"/>
        </w:rPr>
        <w:t>niversity</w:t>
      </w:r>
      <w:r w:rsidRPr="009E6015">
        <w:rPr>
          <w:rFonts w:cs="Arial"/>
          <w:b w:val="0"/>
          <w:szCs w:val="22"/>
        </w:rPr>
        <w:t xml:space="preserve"> of Pittsburgh, Pittsburgh, PA</w:t>
      </w:r>
    </w:p>
    <w:p w14:paraId="5AC0080D" w14:textId="136D695A" w:rsidR="00E27A6D" w:rsidRPr="009E6015" w:rsidRDefault="00E27A6D" w:rsidP="009E6015">
      <w:pPr>
        <w:pStyle w:val="Title"/>
        <w:widowControl w:val="0"/>
        <w:pBdr>
          <w:top w:val="none" w:sz="0" w:space="0" w:color="auto"/>
        </w:pBdr>
        <w:tabs>
          <w:tab w:val="left" w:pos="1638"/>
        </w:tabs>
        <w:suppressAutoHyphens/>
        <w:spacing w:before="0"/>
        <w:ind w:left="1440" w:hanging="1440"/>
        <w:contextualSpacing/>
        <w:jc w:val="left"/>
        <w:rPr>
          <w:rFonts w:cs="Arial"/>
          <w:b w:val="0"/>
          <w:szCs w:val="22"/>
        </w:rPr>
      </w:pPr>
      <w:r w:rsidRPr="009E6015">
        <w:rPr>
          <w:rFonts w:cs="Arial"/>
          <w:b w:val="0"/>
          <w:szCs w:val="22"/>
        </w:rPr>
        <w:t>1998-2017</w:t>
      </w:r>
      <w:r w:rsidRPr="009E6015">
        <w:rPr>
          <w:rFonts w:cs="Arial"/>
          <w:b w:val="0"/>
          <w:szCs w:val="22"/>
        </w:rPr>
        <w:tab/>
        <w:t>Staff Physician, VA Pittsburgh Healthcare System, Pittsburgh, PA</w:t>
      </w:r>
    </w:p>
    <w:p w14:paraId="676F5758" w14:textId="704FCB06" w:rsidR="009B536B" w:rsidRPr="009E6015" w:rsidRDefault="009B536B" w:rsidP="009E6015">
      <w:pPr>
        <w:rPr>
          <w:rFonts w:ascii="Arial" w:hAnsi="Arial" w:cs="Arial"/>
          <w:sz w:val="22"/>
          <w:szCs w:val="22"/>
        </w:rPr>
      </w:pPr>
      <w:r w:rsidRPr="009E6015">
        <w:rPr>
          <w:rFonts w:ascii="Arial" w:hAnsi="Arial" w:cs="Arial"/>
          <w:sz w:val="22"/>
          <w:szCs w:val="22"/>
        </w:rPr>
        <w:t>1998-present</w:t>
      </w:r>
      <w:r w:rsidRPr="009E6015">
        <w:rPr>
          <w:rFonts w:ascii="Arial" w:hAnsi="Arial" w:cs="Arial"/>
          <w:sz w:val="22"/>
          <w:szCs w:val="22"/>
        </w:rPr>
        <w:tab/>
        <w:t>Internal Medicine Certification, American Board of Internal Medicine (ABIM)</w:t>
      </w:r>
    </w:p>
    <w:p w14:paraId="3F684ED3" w14:textId="77777777" w:rsidR="00D63BF0" w:rsidRPr="009E6015" w:rsidRDefault="00D63BF0" w:rsidP="009E6015">
      <w:pPr>
        <w:rPr>
          <w:rFonts w:ascii="Arial" w:hAnsi="Arial" w:cs="Arial"/>
          <w:sz w:val="22"/>
          <w:szCs w:val="22"/>
        </w:rPr>
      </w:pPr>
    </w:p>
    <w:p w14:paraId="093ECE76" w14:textId="0C8C08CE" w:rsidR="00841958" w:rsidRPr="009E6015" w:rsidRDefault="00841958" w:rsidP="009E6015">
      <w:pPr>
        <w:rPr>
          <w:rFonts w:ascii="Arial" w:hAnsi="Arial" w:cs="Arial"/>
          <w:b/>
          <w:sz w:val="22"/>
          <w:szCs w:val="22"/>
          <w:u w:val="single"/>
        </w:rPr>
      </w:pPr>
      <w:r w:rsidRPr="009E6015">
        <w:rPr>
          <w:rFonts w:ascii="Arial" w:hAnsi="Arial" w:cs="Arial"/>
          <w:b/>
          <w:sz w:val="22"/>
          <w:szCs w:val="22"/>
          <w:u w:val="single"/>
        </w:rPr>
        <w:t>Honors</w:t>
      </w:r>
      <w:r w:rsidR="00E27A6D" w:rsidRPr="009E6015">
        <w:rPr>
          <w:rFonts w:ascii="Arial" w:hAnsi="Arial" w:cs="Arial"/>
          <w:b/>
          <w:sz w:val="22"/>
          <w:szCs w:val="22"/>
          <w:u w:val="single"/>
        </w:rPr>
        <w:t xml:space="preserve"> </w:t>
      </w:r>
      <w:r w:rsidR="00E27A6D" w:rsidRPr="009E6015">
        <w:rPr>
          <w:rFonts w:ascii="Arial" w:hAnsi="Arial" w:cs="Arial"/>
          <w:b/>
          <w:i/>
          <w:iCs/>
          <w:sz w:val="22"/>
          <w:szCs w:val="22"/>
          <w:u w:val="single"/>
        </w:rPr>
        <w:t>(selected)</w:t>
      </w:r>
    </w:p>
    <w:p w14:paraId="752244E9" w14:textId="19ACF43E" w:rsidR="00837994" w:rsidRPr="009E6015" w:rsidRDefault="00837994"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2023</w:t>
      </w:r>
      <w:r w:rsidRPr="009E6015">
        <w:rPr>
          <w:rFonts w:ascii="Arial" w:hAnsi="Arial" w:cs="Arial"/>
          <w:sz w:val="22"/>
          <w:szCs w:val="22"/>
        </w:rPr>
        <w:tab/>
        <w:t xml:space="preserve">Recipient (1 of 1), </w:t>
      </w:r>
      <w:r w:rsidR="009B2425" w:rsidRPr="009E6015">
        <w:rPr>
          <w:rFonts w:ascii="Arial" w:hAnsi="Arial" w:cs="Arial"/>
          <w:sz w:val="22"/>
          <w:szCs w:val="22"/>
        </w:rPr>
        <w:t>2023 University of Utah’s Department of Medicine’s John R. Hoidal, MD Senior Investigator Award</w:t>
      </w:r>
    </w:p>
    <w:p w14:paraId="421AB43D" w14:textId="095AA2C0" w:rsidR="00DF5228" w:rsidRPr="009E6015" w:rsidRDefault="00DF5228"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2022</w:t>
      </w:r>
      <w:r w:rsidRPr="009E6015">
        <w:rPr>
          <w:rFonts w:ascii="Arial" w:hAnsi="Arial" w:cs="Arial"/>
          <w:sz w:val="22"/>
          <w:szCs w:val="22"/>
        </w:rPr>
        <w:tab/>
        <w:t>Recipient (1 of 1), 2022 David C. Lewis, MD Service to Association for Multidisciplinary Education and Research in Substance Use and Addiction (AMERSA) Award</w:t>
      </w:r>
    </w:p>
    <w:p w14:paraId="3E21888B" w14:textId="0F837B37"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2021</w:t>
      </w:r>
      <w:r w:rsidRPr="009E6015">
        <w:rPr>
          <w:rFonts w:ascii="Arial" w:hAnsi="Arial" w:cs="Arial"/>
          <w:sz w:val="22"/>
          <w:szCs w:val="22"/>
        </w:rPr>
        <w:tab/>
      </w:r>
      <w:r w:rsidR="00FD7F80" w:rsidRPr="009E6015">
        <w:rPr>
          <w:rFonts w:ascii="Arial" w:hAnsi="Arial" w:cs="Arial"/>
          <w:sz w:val="22"/>
          <w:szCs w:val="22"/>
        </w:rPr>
        <w:t xml:space="preserve">Recipient (1 of 3), “2020 Health Systems Impact Award” presented by the </w:t>
      </w:r>
      <w:r w:rsidRPr="009E6015">
        <w:rPr>
          <w:rFonts w:ascii="Arial" w:hAnsi="Arial" w:cs="Arial"/>
          <w:sz w:val="22"/>
          <w:szCs w:val="22"/>
        </w:rPr>
        <w:t>VA Health Service Research and Development Service</w:t>
      </w:r>
      <w:r w:rsidR="00FD7F80" w:rsidRPr="009E6015">
        <w:rPr>
          <w:rFonts w:ascii="Arial" w:hAnsi="Arial" w:cs="Arial"/>
          <w:sz w:val="22"/>
          <w:szCs w:val="22"/>
        </w:rPr>
        <w:t xml:space="preserve"> (HSR&amp;D)</w:t>
      </w:r>
    </w:p>
    <w:p w14:paraId="0B58636A" w14:textId="23938A22" w:rsidR="00FD7F80" w:rsidRPr="009E6015" w:rsidRDefault="00FD7F80"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2016</w:t>
      </w:r>
      <w:r w:rsidRPr="009E6015">
        <w:rPr>
          <w:rFonts w:ascii="Arial" w:hAnsi="Arial" w:cs="Arial"/>
          <w:sz w:val="22"/>
          <w:szCs w:val="22"/>
        </w:rPr>
        <w:tab/>
        <w:t xml:space="preserve">Recipient (1 of 3), “Allen Humphrey Excellence in Medical Student Research Mentoring Award” presented by the University of Pittsburgh School of Medicine </w:t>
      </w:r>
    </w:p>
    <w:p w14:paraId="54966171" w14:textId="0A9182ED"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2015</w:t>
      </w:r>
      <w:r w:rsidRPr="009E6015">
        <w:rPr>
          <w:rFonts w:ascii="Arial" w:hAnsi="Arial" w:cs="Arial"/>
          <w:sz w:val="22"/>
          <w:szCs w:val="22"/>
        </w:rPr>
        <w:tab/>
        <w:t>Distinguished Fellow, American Society of Addiction Medicine</w:t>
      </w:r>
      <w:r w:rsidR="00267081" w:rsidRPr="009E6015">
        <w:rPr>
          <w:rFonts w:ascii="Arial" w:hAnsi="Arial" w:cs="Arial"/>
          <w:sz w:val="22"/>
          <w:szCs w:val="22"/>
        </w:rPr>
        <w:t xml:space="preserve"> (DFASAM)</w:t>
      </w:r>
    </w:p>
    <w:p w14:paraId="7698ECA3" w14:textId="0AFFB2D4" w:rsidR="00FD7F80" w:rsidRPr="009E6015" w:rsidRDefault="00FD7F80"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2014</w:t>
      </w:r>
      <w:r w:rsidRPr="009E6015">
        <w:rPr>
          <w:rFonts w:ascii="Arial" w:hAnsi="Arial" w:cs="Arial"/>
          <w:sz w:val="22"/>
          <w:szCs w:val="22"/>
        </w:rPr>
        <w:tab/>
        <w:t>Recipient (1 of 1), “Gold Chairman’s Award of the 2014 Excellence in Government Awards Program” to the Addiction Triage for Homeless - Enhancing VA Medical Homes (ANTHEM</w:t>
      </w:r>
      <w:r w:rsidR="009B2425" w:rsidRPr="009E6015">
        <w:rPr>
          <w:rFonts w:ascii="Arial" w:hAnsi="Arial" w:cs="Arial"/>
          <w:sz w:val="22"/>
          <w:szCs w:val="22"/>
        </w:rPr>
        <w:t>; D</w:t>
      </w:r>
      <w:r w:rsidRPr="009E6015">
        <w:rPr>
          <w:rFonts w:ascii="Arial" w:hAnsi="Arial" w:cs="Arial"/>
          <w:sz w:val="22"/>
          <w:szCs w:val="22"/>
        </w:rPr>
        <w:t>irector: Adam J. Gordon) presented by the Federal Executive Board Pittsburgh</w:t>
      </w:r>
    </w:p>
    <w:p w14:paraId="29C578E5" w14:textId="52D697DC" w:rsidR="00E21B5C"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2013</w:t>
      </w:r>
      <w:r w:rsidRPr="009E6015">
        <w:rPr>
          <w:rFonts w:ascii="Arial" w:hAnsi="Arial" w:cs="Arial"/>
          <w:sz w:val="22"/>
          <w:szCs w:val="22"/>
        </w:rPr>
        <w:tab/>
      </w:r>
      <w:r w:rsidR="00FD7F80" w:rsidRPr="009E6015">
        <w:rPr>
          <w:rFonts w:ascii="Arial" w:hAnsi="Arial" w:cs="Arial"/>
          <w:sz w:val="22"/>
          <w:szCs w:val="22"/>
        </w:rPr>
        <w:t>Recipient (1 of 1)</w:t>
      </w:r>
      <w:r w:rsidRPr="009E6015">
        <w:rPr>
          <w:rFonts w:ascii="Arial" w:hAnsi="Arial" w:cs="Arial"/>
          <w:sz w:val="22"/>
          <w:szCs w:val="22"/>
        </w:rPr>
        <w:t>. Anderson Spickard, Jr. Excellence in Mentorship Award</w:t>
      </w:r>
      <w:r w:rsidR="00FD7F80" w:rsidRPr="009E6015">
        <w:rPr>
          <w:rFonts w:ascii="Arial" w:hAnsi="Arial" w:cs="Arial"/>
          <w:sz w:val="22"/>
          <w:szCs w:val="22"/>
        </w:rPr>
        <w:t xml:space="preserve"> presented by the </w:t>
      </w:r>
      <w:r w:rsidR="00E21B5C" w:rsidRPr="009E6015">
        <w:rPr>
          <w:rFonts w:ascii="Arial" w:hAnsi="Arial" w:cs="Arial"/>
          <w:sz w:val="22"/>
          <w:szCs w:val="22"/>
        </w:rPr>
        <w:t xml:space="preserve">Association for Multidisciplinary Education and Research in Substance Use and Addiction </w:t>
      </w:r>
    </w:p>
    <w:p w14:paraId="34FD6392" w14:textId="4953AA9F" w:rsidR="00E27A6D"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2005</w:t>
      </w:r>
      <w:r w:rsidRPr="009E6015">
        <w:rPr>
          <w:rFonts w:ascii="Arial" w:hAnsi="Arial" w:cs="Arial"/>
          <w:sz w:val="22"/>
          <w:szCs w:val="22"/>
        </w:rPr>
        <w:tab/>
        <w:t>Fellow, American College of Physicians</w:t>
      </w:r>
      <w:r w:rsidR="00267081" w:rsidRPr="009E6015">
        <w:rPr>
          <w:rFonts w:ascii="Arial" w:hAnsi="Arial" w:cs="Arial"/>
          <w:sz w:val="22"/>
          <w:szCs w:val="22"/>
        </w:rPr>
        <w:t xml:space="preserve"> (FACP)</w:t>
      </w:r>
    </w:p>
    <w:p w14:paraId="719BA6E1" w14:textId="25ABD114" w:rsidR="001832F0" w:rsidRPr="009E6015" w:rsidRDefault="001832F0"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2004</w:t>
      </w:r>
      <w:r w:rsidRPr="009E6015">
        <w:rPr>
          <w:rFonts w:ascii="Arial" w:hAnsi="Arial" w:cs="Arial"/>
          <w:sz w:val="22"/>
          <w:szCs w:val="22"/>
        </w:rPr>
        <w:tab/>
      </w:r>
      <w:r w:rsidR="00FD7F80" w:rsidRPr="009E6015">
        <w:rPr>
          <w:rFonts w:ascii="Arial" w:hAnsi="Arial" w:cs="Arial"/>
          <w:sz w:val="22"/>
          <w:szCs w:val="22"/>
        </w:rPr>
        <w:t>Recipient (1 of 40) "Forty under Forty Award," presented by Pittsburgh Magazine and the Pittsburgh Urban Magnet Project</w:t>
      </w:r>
    </w:p>
    <w:p w14:paraId="289B19AF" w14:textId="111619F7" w:rsidR="00837994" w:rsidRPr="009E6015" w:rsidRDefault="00E27A6D" w:rsidP="009E6015">
      <w:pPr>
        <w:widowControl w:val="0"/>
        <w:tabs>
          <w:tab w:val="left" w:pos="1638"/>
        </w:tabs>
        <w:suppressAutoHyphens/>
        <w:ind w:left="1440" w:hanging="1440"/>
        <w:contextualSpacing/>
        <w:rPr>
          <w:rFonts w:ascii="Arial" w:hAnsi="Arial" w:cs="Arial"/>
          <w:sz w:val="22"/>
          <w:szCs w:val="22"/>
        </w:rPr>
      </w:pPr>
      <w:r w:rsidRPr="009E6015">
        <w:rPr>
          <w:rFonts w:ascii="Arial" w:hAnsi="Arial" w:cs="Arial"/>
          <w:sz w:val="22"/>
          <w:szCs w:val="22"/>
        </w:rPr>
        <w:t>2004</w:t>
      </w:r>
      <w:r w:rsidRPr="009E6015">
        <w:rPr>
          <w:rFonts w:ascii="Arial" w:hAnsi="Arial" w:cs="Arial"/>
          <w:sz w:val="22"/>
          <w:szCs w:val="22"/>
        </w:rPr>
        <w:tab/>
      </w:r>
      <w:r w:rsidR="00FD7F80" w:rsidRPr="009E6015">
        <w:rPr>
          <w:rFonts w:ascii="Arial" w:hAnsi="Arial" w:cs="Arial"/>
          <w:sz w:val="22"/>
          <w:szCs w:val="22"/>
        </w:rPr>
        <w:t>Recipient (1 of 1),</w:t>
      </w:r>
      <w:r w:rsidRPr="009E6015">
        <w:rPr>
          <w:rFonts w:ascii="Arial" w:hAnsi="Arial" w:cs="Arial"/>
          <w:sz w:val="22"/>
          <w:szCs w:val="22"/>
        </w:rPr>
        <w:t xml:space="preserve"> </w:t>
      </w:r>
      <w:r w:rsidR="00FD7F80" w:rsidRPr="009E6015">
        <w:rPr>
          <w:rFonts w:ascii="Arial" w:hAnsi="Arial" w:cs="Arial"/>
          <w:sz w:val="22"/>
          <w:szCs w:val="22"/>
        </w:rPr>
        <w:t>“</w:t>
      </w:r>
      <w:r w:rsidRPr="009E6015">
        <w:rPr>
          <w:rFonts w:ascii="Arial" w:hAnsi="Arial" w:cs="Arial"/>
          <w:sz w:val="22"/>
          <w:szCs w:val="22"/>
        </w:rPr>
        <w:t>New Investigator/ Educator Award</w:t>
      </w:r>
      <w:r w:rsidR="00FD7F80" w:rsidRPr="009E6015">
        <w:rPr>
          <w:rFonts w:ascii="Arial" w:hAnsi="Arial" w:cs="Arial"/>
          <w:sz w:val="22"/>
          <w:szCs w:val="22"/>
        </w:rPr>
        <w:t>”</w:t>
      </w:r>
      <w:r w:rsidR="00267081" w:rsidRPr="009E6015">
        <w:rPr>
          <w:rFonts w:ascii="Arial" w:hAnsi="Arial" w:cs="Arial"/>
          <w:sz w:val="22"/>
          <w:szCs w:val="22"/>
        </w:rPr>
        <w:t xml:space="preserve"> </w:t>
      </w:r>
      <w:r w:rsidR="00FD7F80" w:rsidRPr="009E6015">
        <w:rPr>
          <w:rFonts w:ascii="Arial" w:hAnsi="Arial" w:cs="Arial"/>
          <w:sz w:val="22"/>
          <w:szCs w:val="22"/>
        </w:rPr>
        <w:t xml:space="preserve">presented by the </w:t>
      </w:r>
      <w:r w:rsidR="00A003C1" w:rsidRPr="009E6015">
        <w:rPr>
          <w:rFonts w:ascii="Arial" w:hAnsi="Arial" w:cs="Arial"/>
          <w:sz w:val="22"/>
          <w:szCs w:val="22"/>
        </w:rPr>
        <w:t xml:space="preserve">Association for Multidisciplinary Education and Research in Substance Use and Addiction </w:t>
      </w:r>
    </w:p>
    <w:p w14:paraId="76915FCE" w14:textId="42154677" w:rsidR="00DF5228" w:rsidRPr="009E6015" w:rsidRDefault="00DF5228" w:rsidP="009E6015">
      <w:pPr>
        <w:tabs>
          <w:tab w:val="left" w:pos="1620"/>
        </w:tabs>
        <w:ind w:left="1620" w:hanging="1620"/>
        <w:rPr>
          <w:rFonts w:ascii="Arial" w:hAnsi="Arial" w:cs="Arial"/>
          <w:sz w:val="22"/>
          <w:szCs w:val="22"/>
        </w:rPr>
      </w:pPr>
    </w:p>
    <w:p w14:paraId="44110456" w14:textId="5BE02B03" w:rsidR="0066485A" w:rsidRDefault="00A12E4B" w:rsidP="009E6015">
      <w:pPr>
        <w:rPr>
          <w:rFonts w:ascii="Arial" w:hAnsi="Arial" w:cs="Arial"/>
          <w:b/>
          <w:sz w:val="22"/>
          <w:szCs w:val="22"/>
        </w:rPr>
      </w:pPr>
      <w:r w:rsidRPr="009E6015">
        <w:rPr>
          <w:rFonts w:ascii="Arial" w:hAnsi="Arial" w:cs="Arial"/>
          <w:b/>
          <w:sz w:val="22"/>
          <w:szCs w:val="22"/>
        </w:rPr>
        <w:t xml:space="preserve">C. Contribution to Science </w:t>
      </w:r>
    </w:p>
    <w:p w14:paraId="207B1638" w14:textId="77777777" w:rsidR="0066485A" w:rsidRPr="009E6015" w:rsidRDefault="0066485A" w:rsidP="009E6015">
      <w:pPr>
        <w:rPr>
          <w:rFonts w:ascii="Arial" w:hAnsi="Arial" w:cs="Arial"/>
          <w:b/>
          <w:sz w:val="22"/>
          <w:szCs w:val="22"/>
        </w:rPr>
      </w:pPr>
    </w:p>
    <w:p w14:paraId="48A5F644" w14:textId="715CCC77" w:rsidR="00267081" w:rsidRPr="009E6015" w:rsidRDefault="00267081" w:rsidP="009E6015">
      <w:pPr>
        <w:widowControl w:val="0"/>
        <w:tabs>
          <w:tab w:val="left" w:pos="360"/>
        </w:tabs>
        <w:suppressAutoHyphens/>
        <w:ind w:left="360" w:hanging="360"/>
        <w:rPr>
          <w:rFonts w:ascii="Arial" w:hAnsi="Arial" w:cs="Arial"/>
          <w:sz w:val="22"/>
          <w:szCs w:val="22"/>
        </w:rPr>
      </w:pPr>
      <w:r w:rsidRPr="009E6015">
        <w:rPr>
          <w:rFonts w:ascii="Arial" w:hAnsi="Arial" w:cs="Arial"/>
          <w:sz w:val="22"/>
          <w:szCs w:val="22"/>
        </w:rPr>
        <w:t>1.</w:t>
      </w:r>
      <w:r w:rsidRPr="009E6015">
        <w:rPr>
          <w:rFonts w:ascii="Arial" w:hAnsi="Arial" w:cs="Arial"/>
          <w:sz w:val="22"/>
          <w:szCs w:val="22"/>
        </w:rPr>
        <w:tab/>
      </w:r>
      <w:r w:rsidRPr="009E6015">
        <w:rPr>
          <w:rFonts w:ascii="Arial" w:hAnsi="Arial" w:cs="Arial"/>
          <w:b/>
          <w:sz w:val="22"/>
          <w:szCs w:val="22"/>
        </w:rPr>
        <w:t>Identification</w:t>
      </w:r>
      <w:r w:rsidR="00837994" w:rsidRPr="009E6015">
        <w:rPr>
          <w:rFonts w:ascii="Arial" w:hAnsi="Arial" w:cs="Arial"/>
          <w:b/>
          <w:sz w:val="22"/>
          <w:szCs w:val="22"/>
        </w:rPr>
        <w:t xml:space="preserve">, assessment, and treatment </w:t>
      </w:r>
      <w:r w:rsidRPr="009E6015">
        <w:rPr>
          <w:rFonts w:ascii="Arial" w:hAnsi="Arial" w:cs="Arial"/>
          <w:b/>
          <w:sz w:val="22"/>
          <w:szCs w:val="22"/>
        </w:rPr>
        <w:t xml:space="preserve">of </w:t>
      </w:r>
      <w:r w:rsidR="00837994" w:rsidRPr="009E6015">
        <w:rPr>
          <w:rFonts w:ascii="Arial" w:hAnsi="Arial" w:cs="Arial"/>
          <w:b/>
          <w:sz w:val="22"/>
          <w:szCs w:val="22"/>
        </w:rPr>
        <w:t>substance misuse and</w:t>
      </w:r>
      <w:r w:rsidRPr="009E6015">
        <w:rPr>
          <w:rFonts w:ascii="Arial" w:hAnsi="Arial" w:cs="Arial"/>
          <w:b/>
          <w:sz w:val="22"/>
          <w:szCs w:val="22"/>
        </w:rPr>
        <w:t xml:space="preserve"> substance use disorders (SUDs)</w:t>
      </w:r>
      <w:r w:rsidRPr="009E6015">
        <w:rPr>
          <w:rFonts w:ascii="Arial" w:hAnsi="Arial" w:cs="Arial"/>
          <w:sz w:val="22"/>
          <w:szCs w:val="22"/>
        </w:rPr>
        <w:t xml:space="preserve">. </w:t>
      </w:r>
      <w:r w:rsidR="00AF36D8" w:rsidRPr="009E6015">
        <w:rPr>
          <w:rFonts w:ascii="Arial" w:hAnsi="Arial" w:cs="Arial"/>
          <w:sz w:val="22"/>
          <w:szCs w:val="22"/>
        </w:rPr>
        <w:t>SU</w:t>
      </w:r>
      <w:r w:rsidR="00A945C4" w:rsidRPr="009E6015">
        <w:rPr>
          <w:rFonts w:ascii="Arial" w:hAnsi="Arial" w:cs="Arial"/>
          <w:sz w:val="22"/>
          <w:szCs w:val="22"/>
        </w:rPr>
        <w:t xml:space="preserve">Ds contribute to significant morbidity and mortality. </w:t>
      </w:r>
      <w:r w:rsidRPr="009E6015">
        <w:rPr>
          <w:rFonts w:ascii="Arial" w:hAnsi="Arial" w:cs="Arial"/>
          <w:sz w:val="22"/>
          <w:szCs w:val="22"/>
        </w:rPr>
        <w:t>I have led and collaborated on a substantial body of work focused on identifying</w:t>
      </w:r>
      <w:r w:rsidR="00837994" w:rsidRPr="009E6015">
        <w:rPr>
          <w:rFonts w:ascii="Arial" w:hAnsi="Arial" w:cs="Arial"/>
          <w:sz w:val="22"/>
          <w:szCs w:val="22"/>
        </w:rPr>
        <w:t xml:space="preserve">, assessing, and treating </w:t>
      </w:r>
      <w:r w:rsidRPr="009E6015">
        <w:rPr>
          <w:rFonts w:ascii="Arial" w:hAnsi="Arial" w:cs="Arial"/>
          <w:sz w:val="22"/>
          <w:szCs w:val="22"/>
        </w:rPr>
        <w:t>SUD</w:t>
      </w:r>
      <w:r w:rsidR="00A945C4" w:rsidRPr="009E6015">
        <w:rPr>
          <w:rFonts w:ascii="Arial" w:hAnsi="Arial" w:cs="Arial"/>
          <w:sz w:val="22"/>
          <w:szCs w:val="22"/>
        </w:rPr>
        <w:t>s</w:t>
      </w:r>
      <w:r w:rsidRPr="009E6015">
        <w:rPr>
          <w:rFonts w:ascii="Arial" w:hAnsi="Arial" w:cs="Arial"/>
          <w:sz w:val="22"/>
          <w:szCs w:val="22"/>
        </w:rPr>
        <w:t xml:space="preserve"> in a variety of patient populations and care settings.</w:t>
      </w:r>
      <w:r w:rsidR="00A945C4" w:rsidRPr="009E6015">
        <w:rPr>
          <w:rFonts w:ascii="Arial" w:hAnsi="Arial" w:cs="Arial"/>
          <w:sz w:val="22"/>
          <w:szCs w:val="22"/>
        </w:rPr>
        <w:t xml:space="preserve"> I have participated in many</w:t>
      </w:r>
      <w:r w:rsidR="00AF36D8" w:rsidRPr="009E6015">
        <w:rPr>
          <w:rFonts w:ascii="Arial" w:hAnsi="Arial" w:cs="Arial"/>
          <w:sz w:val="22"/>
          <w:szCs w:val="22"/>
        </w:rPr>
        <w:t xml:space="preserve"> published</w:t>
      </w:r>
      <w:r w:rsidR="00A945C4" w:rsidRPr="009E6015">
        <w:rPr>
          <w:rFonts w:ascii="Arial" w:hAnsi="Arial" w:cs="Arial"/>
          <w:sz w:val="22"/>
          <w:szCs w:val="22"/>
        </w:rPr>
        <w:t xml:space="preserve"> VA</w:t>
      </w:r>
      <w:r w:rsidR="0064653E" w:rsidRPr="009E6015">
        <w:rPr>
          <w:rFonts w:ascii="Arial" w:hAnsi="Arial" w:cs="Arial"/>
          <w:sz w:val="22"/>
          <w:szCs w:val="22"/>
        </w:rPr>
        <w:t>-</w:t>
      </w:r>
      <w:r w:rsidR="00AF36D8" w:rsidRPr="009E6015">
        <w:rPr>
          <w:rFonts w:ascii="Arial" w:hAnsi="Arial" w:cs="Arial"/>
          <w:sz w:val="22"/>
          <w:szCs w:val="22"/>
        </w:rPr>
        <w:t xml:space="preserve"> </w:t>
      </w:r>
      <w:r w:rsidR="00A945C4" w:rsidRPr="009E6015">
        <w:rPr>
          <w:rFonts w:ascii="Arial" w:hAnsi="Arial" w:cs="Arial"/>
          <w:sz w:val="22"/>
          <w:szCs w:val="22"/>
        </w:rPr>
        <w:t xml:space="preserve">and non-VA </w:t>
      </w:r>
      <w:r w:rsidR="00AF36D8" w:rsidRPr="009E6015">
        <w:rPr>
          <w:rFonts w:ascii="Arial" w:hAnsi="Arial" w:cs="Arial"/>
          <w:sz w:val="22"/>
          <w:szCs w:val="22"/>
        </w:rPr>
        <w:t xml:space="preserve">clinical practice guidelines regarding screening, identification, and treatment of patients with SUDs. </w:t>
      </w:r>
      <w:r w:rsidRPr="009E6015">
        <w:rPr>
          <w:rFonts w:ascii="Arial" w:hAnsi="Arial" w:cs="Arial"/>
          <w:sz w:val="22"/>
          <w:szCs w:val="22"/>
        </w:rPr>
        <w:t>My recent work in this area has demonstrated the need for improved guidelines for clinical screening using validated diagnostic criteria to assess SUD</w:t>
      </w:r>
      <w:r w:rsidR="00AF36D8" w:rsidRPr="009E6015">
        <w:rPr>
          <w:rFonts w:ascii="Arial" w:hAnsi="Arial" w:cs="Arial"/>
          <w:sz w:val="22"/>
          <w:szCs w:val="22"/>
        </w:rPr>
        <w:t>s</w:t>
      </w:r>
      <w:r w:rsidRPr="009E6015">
        <w:rPr>
          <w:rFonts w:ascii="Arial" w:hAnsi="Arial" w:cs="Arial"/>
          <w:sz w:val="22"/>
          <w:szCs w:val="22"/>
        </w:rPr>
        <w:t>, described trends in high dose opioid analgesia receipt, engaged community pharmacists in the identification of opioid misuse, and demonstrated that long-term opioid receipt was associated with an increased risk of death.</w:t>
      </w:r>
    </w:p>
    <w:p w14:paraId="21E55FA1" w14:textId="5356BE02" w:rsidR="00267081" w:rsidRPr="009E6015" w:rsidRDefault="00267081" w:rsidP="009E6015">
      <w:pPr>
        <w:pStyle w:val="title1"/>
        <w:widowControl w:val="0"/>
        <w:numPr>
          <w:ilvl w:val="0"/>
          <w:numId w:val="33"/>
        </w:numPr>
        <w:shd w:val="clear" w:color="auto" w:fill="FFFFFF"/>
        <w:suppressAutoHyphens/>
        <w:ind w:left="630" w:hanging="270"/>
        <w:rPr>
          <w:rFonts w:ascii="Arial" w:hAnsi="Arial" w:cs="Arial"/>
          <w:sz w:val="22"/>
          <w:szCs w:val="22"/>
        </w:rPr>
      </w:pPr>
      <w:r w:rsidRPr="009E6015">
        <w:rPr>
          <w:rFonts w:ascii="Arial" w:hAnsi="Arial" w:cs="Arial"/>
          <w:sz w:val="22"/>
          <w:szCs w:val="22"/>
        </w:rPr>
        <w:t xml:space="preserve">Lan CW, Fiellin DA, Barry DT, Bryant KJ, </w:t>
      </w:r>
      <w:r w:rsidRPr="009E6015">
        <w:rPr>
          <w:rFonts w:ascii="Arial" w:hAnsi="Arial" w:cs="Arial"/>
          <w:b/>
          <w:bCs/>
          <w:sz w:val="22"/>
          <w:szCs w:val="22"/>
        </w:rPr>
        <w:t>Gordon AJ</w:t>
      </w:r>
      <w:r w:rsidRPr="009E6015">
        <w:rPr>
          <w:rFonts w:ascii="Arial" w:hAnsi="Arial" w:cs="Arial"/>
          <w:sz w:val="22"/>
          <w:szCs w:val="22"/>
        </w:rPr>
        <w:t xml:space="preserve">, Edelman EJ, Gaither JR, Maisto SA, Marshall BD. The epidemiology of substance use disorders in US veterans: a systematic review and analysis of assessment methods. </w:t>
      </w:r>
      <w:r w:rsidRPr="009E6015">
        <w:rPr>
          <w:rFonts w:ascii="Arial" w:hAnsi="Arial" w:cs="Arial"/>
          <w:i/>
          <w:sz w:val="22"/>
          <w:szCs w:val="22"/>
        </w:rPr>
        <w:t>Am J Addict</w:t>
      </w:r>
      <w:r w:rsidRPr="009E6015">
        <w:rPr>
          <w:rFonts w:ascii="Arial" w:hAnsi="Arial" w:cs="Arial"/>
          <w:sz w:val="22"/>
          <w:szCs w:val="22"/>
        </w:rPr>
        <w:t xml:space="preserve">. 2016;25(1):7-24. </w:t>
      </w:r>
      <w:r w:rsidR="001832F0" w:rsidRPr="009E6015">
        <w:rPr>
          <w:rFonts w:ascii="Arial" w:hAnsi="Arial" w:cs="Arial"/>
          <w:sz w:val="22"/>
          <w:szCs w:val="22"/>
        </w:rPr>
        <w:t>PMID</w:t>
      </w:r>
      <w:r w:rsidRPr="009E6015">
        <w:rPr>
          <w:rFonts w:ascii="Arial" w:hAnsi="Arial" w:cs="Arial"/>
          <w:sz w:val="22"/>
          <w:szCs w:val="22"/>
        </w:rPr>
        <w:t>: 5123305</w:t>
      </w:r>
      <w:r w:rsidR="002F113F" w:rsidRPr="009E6015">
        <w:rPr>
          <w:rFonts w:ascii="Arial" w:hAnsi="Arial" w:cs="Arial"/>
          <w:sz w:val="22"/>
          <w:szCs w:val="22"/>
        </w:rPr>
        <w:t xml:space="preserve">; </w:t>
      </w:r>
      <w:r w:rsidR="002F113F" w:rsidRPr="009E6015">
        <w:rPr>
          <w:rFonts w:ascii="Arial" w:hAnsi="Arial" w:cs="Arial"/>
          <w:sz w:val="22"/>
          <w:szCs w:val="22"/>
          <w:u w:val="single"/>
        </w:rPr>
        <w:t>PMCID: PMC5123305</w:t>
      </w:r>
    </w:p>
    <w:p w14:paraId="77925D8E" w14:textId="19CCE68F" w:rsidR="00267081" w:rsidRPr="009E6015" w:rsidRDefault="00267081" w:rsidP="009E6015">
      <w:pPr>
        <w:pStyle w:val="title1"/>
        <w:widowControl w:val="0"/>
        <w:numPr>
          <w:ilvl w:val="0"/>
          <w:numId w:val="33"/>
        </w:numPr>
        <w:shd w:val="clear" w:color="auto" w:fill="FFFFFF"/>
        <w:suppressAutoHyphens/>
        <w:ind w:left="630" w:hanging="270"/>
        <w:rPr>
          <w:rFonts w:ascii="Arial" w:hAnsi="Arial" w:cs="Arial"/>
          <w:sz w:val="22"/>
          <w:szCs w:val="22"/>
        </w:rPr>
      </w:pPr>
      <w:r w:rsidRPr="009E6015">
        <w:rPr>
          <w:rFonts w:ascii="Arial" w:hAnsi="Arial" w:cs="Arial"/>
          <w:sz w:val="22"/>
          <w:szCs w:val="22"/>
        </w:rPr>
        <w:t xml:space="preserve">Becker WC, Gordon K, Edelman EJ, Kerns RD, Crystal S, Dziura JD, Fiellin LE, </w:t>
      </w:r>
      <w:r w:rsidRPr="009E6015">
        <w:rPr>
          <w:rFonts w:ascii="Arial" w:hAnsi="Arial" w:cs="Arial"/>
          <w:b/>
          <w:sz w:val="22"/>
          <w:szCs w:val="22"/>
        </w:rPr>
        <w:t>Gordon AJ</w:t>
      </w:r>
      <w:r w:rsidRPr="009E6015">
        <w:rPr>
          <w:rFonts w:ascii="Arial" w:hAnsi="Arial" w:cs="Arial"/>
          <w:sz w:val="22"/>
          <w:szCs w:val="22"/>
        </w:rPr>
        <w:t xml:space="preserve">, Goulet JL, Justice AC, Fiellin DA. Trends in any and high-dose opioid analgesic receipt among aging patients with and without HIV. </w:t>
      </w:r>
      <w:r w:rsidRPr="009E6015">
        <w:rPr>
          <w:rFonts w:ascii="Arial" w:hAnsi="Arial" w:cs="Arial"/>
          <w:i/>
          <w:sz w:val="22"/>
          <w:szCs w:val="22"/>
        </w:rPr>
        <w:t xml:space="preserve">AIDS </w:t>
      </w:r>
      <w:proofErr w:type="spellStart"/>
      <w:r w:rsidRPr="009E6015">
        <w:rPr>
          <w:rFonts w:ascii="Arial" w:hAnsi="Arial" w:cs="Arial"/>
          <w:i/>
          <w:sz w:val="22"/>
          <w:szCs w:val="22"/>
        </w:rPr>
        <w:t>Behav</w:t>
      </w:r>
      <w:proofErr w:type="spellEnd"/>
      <w:r w:rsidRPr="009E6015">
        <w:rPr>
          <w:rFonts w:ascii="Arial" w:hAnsi="Arial" w:cs="Arial"/>
          <w:sz w:val="22"/>
          <w:szCs w:val="22"/>
        </w:rPr>
        <w:t xml:space="preserve">. 2016;20(3):679-686. </w:t>
      </w:r>
      <w:r w:rsidR="001832F0" w:rsidRPr="009E6015">
        <w:rPr>
          <w:rFonts w:ascii="Arial" w:hAnsi="Arial" w:cs="Arial"/>
          <w:sz w:val="22"/>
          <w:szCs w:val="22"/>
        </w:rPr>
        <w:t>PMID</w:t>
      </w:r>
      <w:r w:rsidRPr="009E6015">
        <w:rPr>
          <w:rFonts w:ascii="Arial" w:hAnsi="Arial" w:cs="Arial"/>
          <w:sz w:val="22"/>
          <w:szCs w:val="22"/>
        </w:rPr>
        <w:t>: 5006945</w:t>
      </w:r>
      <w:r w:rsidR="00320B50" w:rsidRPr="009E6015">
        <w:rPr>
          <w:rFonts w:ascii="Arial" w:hAnsi="Arial" w:cs="Arial"/>
          <w:sz w:val="22"/>
          <w:szCs w:val="22"/>
        </w:rPr>
        <w:t xml:space="preserve">; </w:t>
      </w:r>
      <w:r w:rsidR="00320B50" w:rsidRPr="009E6015">
        <w:rPr>
          <w:rFonts w:ascii="Arial" w:hAnsi="Arial" w:cs="Arial"/>
          <w:sz w:val="22"/>
          <w:szCs w:val="22"/>
          <w:u w:val="single"/>
        </w:rPr>
        <w:t>PMCID: PMC5006945</w:t>
      </w:r>
    </w:p>
    <w:p w14:paraId="2A02ECFE" w14:textId="17B8566C" w:rsidR="001832F0" w:rsidRPr="009E6015" w:rsidRDefault="00267081" w:rsidP="009E6015">
      <w:pPr>
        <w:pStyle w:val="title1"/>
        <w:widowControl w:val="0"/>
        <w:numPr>
          <w:ilvl w:val="0"/>
          <w:numId w:val="33"/>
        </w:numPr>
        <w:shd w:val="clear" w:color="auto" w:fill="FFFFFF"/>
        <w:suppressAutoHyphens/>
        <w:ind w:left="630" w:hanging="270"/>
        <w:rPr>
          <w:rFonts w:ascii="Arial" w:hAnsi="Arial" w:cs="Arial"/>
          <w:sz w:val="22"/>
          <w:szCs w:val="22"/>
        </w:rPr>
      </w:pPr>
      <w:r w:rsidRPr="009E6015">
        <w:rPr>
          <w:rFonts w:ascii="Arial" w:hAnsi="Arial" w:cs="Arial"/>
          <w:sz w:val="22"/>
          <w:szCs w:val="22"/>
        </w:rPr>
        <w:t xml:space="preserve">Cochran G, </w:t>
      </w:r>
      <w:r w:rsidRPr="009E6015">
        <w:rPr>
          <w:rFonts w:ascii="Arial" w:hAnsi="Arial" w:cs="Arial"/>
          <w:b/>
          <w:sz w:val="22"/>
          <w:szCs w:val="22"/>
        </w:rPr>
        <w:t>Gordon AJ</w:t>
      </w:r>
      <w:r w:rsidRPr="009E6015">
        <w:rPr>
          <w:rFonts w:ascii="Arial" w:hAnsi="Arial" w:cs="Arial"/>
          <w:sz w:val="22"/>
          <w:szCs w:val="22"/>
        </w:rPr>
        <w:t xml:space="preserve">, Field C, Bacci J, </w:t>
      </w:r>
      <w:proofErr w:type="spellStart"/>
      <w:r w:rsidRPr="009E6015">
        <w:rPr>
          <w:rFonts w:ascii="Arial" w:hAnsi="Arial" w:cs="Arial"/>
          <w:sz w:val="22"/>
          <w:szCs w:val="22"/>
        </w:rPr>
        <w:t>Dhital</w:t>
      </w:r>
      <w:proofErr w:type="spellEnd"/>
      <w:r w:rsidRPr="009E6015">
        <w:rPr>
          <w:rFonts w:ascii="Arial" w:hAnsi="Arial" w:cs="Arial"/>
          <w:sz w:val="22"/>
          <w:szCs w:val="22"/>
        </w:rPr>
        <w:t xml:space="preserve"> R, </w:t>
      </w:r>
      <w:proofErr w:type="spellStart"/>
      <w:r w:rsidRPr="009E6015">
        <w:rPr>
          <w:rFonts w:ascii="Arial" w:hAnsi="Arial" w:cs="Arial"/>
          <w:sz w:val="22"/>
          <w:szCs w:val="22"/>
        </w:rPr>
        <w:t>Ylioja</w:t>
      </w:r>
      <w:proofErr w:type="spellEnd"/>
      <w:r w:rsidRPr="009E6015">
        <w:rPr>
          <w:rFonts w:ascii="Arial" w:hAnsi="Arial" w:cs="Arial"/>
          <w:sz w:val="22"/>
          <w:szCs w:val="22"/>
        </w:rPr>
        <w:t xml:space="preserve"> T, </w:t>
      </w:r>
      <w:proofErr w:type="spellStart"/>
      <w:r w:rsidRPr="009E6015">
        <w:rPr>
          <w:rFonts w:ascii="Arial" w:hAnsi="Arial" w:cs="Arial"/>
          <w:sz w:val="22"/>
          <w:szCs w:val="22"/>
        </w:rPr>
        <w:t>Stitzer</w:t>
      </w:r>
      <w:proofErr w:type="spellEnd"/>
      <w:r w:rsidRPr="009E6015">
        <w:rPr>
          <w:rFonts w:ascii="Arial" w:hAnsi="Arial" w:cs="Arial"/>
          <w:sz w:val="22"/>
          <w:szCs w:val="22"/>
        </w:rPr>
        <w:t xml:space="preserve"> M, Kelly T, Tarter R. Developing a framework of care for opioid medication misuse in community pharmacy. </w:t>
      </w:r>
      <w:r w:rsidRPr="009E6015">
        <w:rPr>
          <w:rFonts w:ascii="Arial" w:hAnsi="Arial" w:cs="Arial"/>
          <w:i/>
          <w:sz w:val="22"/>
          <w:szCs w:val="22"/>
        </w:rPr>
        <w:t>Res Social Adm Pharm</w:t>
      </w:r>
      <w:r w:rsidRPr="009E6015">
        <w:rPr>
          <w:rFonts w:ascii="Arial" w:hAnsi="Arial" w:cs="Arial"/>
          <w:sz w:val="22"/>
          <w:szCs w:val="22"/>
        </w:rPr>
        <w:t xml:space="preserve">. 2016; 12(2):293-301. </w:t>
      </w:r>
      <w:r w:rsidR="00320B50" w:rsidRPr="009E6015">
        <w:rPr>
          <w:rFonts w:ascii="Arial" w:hAnsi="Arial" w:cs="Arial"/>
          <w:sz w:val="22"/>
          <w:szCs w:val="22"/>
        </w:rPr>
        <w:t xml:space="preserve">PMID: 26048710; </w:t>
      </w:r>
      <w:r w:rsidR="00320B50" w:rsidRPr="009E6015">
        <w:rPr>
          <w:rFonts w:ascii="Arial" w:hAnsi="Arial" w:cs="Arial"/>
          <w:sz w:val="22"/>
          <w:szCs w:val="22"/>
          <w:u w:val="single"/>
        </w:rPr>
        <w:t>PMCID: PMC4726478</w:t>
      </w:r>
    </w:p>
    <w:p w14:paraId="5F6C9656" w14:textId="223045DD" w:rsidR="00267081" w:rsidRPr="009E6015" w:rsidRDefault="00267081" w:rsidP="009E6015">
      <w:pPr>
        <w:pStyle w:val="title1"/>
        <w:widowControl w:val="0"/>
        <w:numPr>
          <w:ilvl w:val="0"/>
          <w:numId w:val="33"/>
        </w:numPr>
        <w:shd w:val="clear" w:color="auto" w:fill="FFFFFF"/>
        <w:suppressAutoHyphens/>
        <w:ind w:left="630" w:hanging="270"/>
        <w:rPr>
          <w:rStyle w:val="Hyperlink"/>
          <w:rFonts w:ascii="Arial" w:hAnsi="Arial" w:cs="Arial"/>
          <w:color w:val="auto"/>
          <w:sz w:val="22"/>
          <w:szCs w:val="22"/>
          <w:u w:val="none"/>
        </w:rPr>
      </w:pPr>
      <w:r w:rsidRPr="009E6015">
        <w:rPr>
          <w:rFonts w:ascii="Arial" w:hAnsi="Arial" w:cs="Arial"/>
          <w:sz w:val="22"/>
          <w:szCs w:val="22"/>
        </w:rPr>
        <w:t>Frazier W, Cochran G, Lo-</w:t>
      </w:r>
      <w:proofErr w:type="spellStart"/>
      <w:r w:rsidRPr="009E6015">
        <w:rPr>
          <w:rFonts w:ascii="Arial" w:hAnsi="Arial" w:cs="Arial"/>
          <w:sz w:val="22"/>
          <w:szCs w:val="22"/>
        </w:rPr>
        <w:t>Ciganic</w:t>
      </w:r>
      <w:proofErr w:type="spellEnd"/>
      <w:r w:rsidRPr="009E6015">
        <w:rPr>
          <w:rFonts w:ascii="Arial" w:hAnsi="Arial" w:cs="Arial"/>
          <w:sz w:val="22"/>
          <w:szCs w:val="22"/>
        </w:rPr>
        <w:t xml:space="preserve"> W, </w:t>
      </w:r>
      <w:proofErr w:type="spellStart"/>
      <w:r w:rsidRPr="009E6015">
        <w:rPr>
          <w:rFonts w:ascii="Arial" w:hAnsi="Arial" w:cs="Arial"/>
          <w:sz w:val="22"/>
          <w:szCs w:val="22"/>
        </w:rPr>
        <w:t>Gellad</w:t>
      </w:r>
      <w:proofErr w:type="spellEnd"/>
      <w:r w:rsidRPr="009E6015">
        <w:rPr>
          <w:rFonts w:ascii="Arial" w:hAnsi="Arial" w:cs="Arial"/>
          <w:sz w:val="22"/>
          <w:szCs w:val="22"/>
        </w:rPr>
        <w:t xml:space="preserve"> WF, </w:t>
      </w:r>
      <w:r w:rsidRPr="009E6015">
        <w:rPr>
          <w:rFonts w:ascii="Arial" w:hAnsi="Arial" w:cs="Arial"/>
          <w:b/>
          <w:sz w:val="22"/>
          <w:szCs w:val="22"/>
        </w:rPr>
        <w:t>Gordon AJ</w:t>
      </w:r>
      <w:r w:rsidRPr="009E6015">
        <w:rPr>
          <w:rFonts w:ascii="Arial" w:hAnsi="Arial" w:cs="Arial"/>
          <w:sz w:val="22"/>
          <w:szCs w:val="22"/>
        </w:rPr>
        <w:t xml:space="preserve">, Chang CH, Donohue JM. Medication-assisted treatment and opioid use before and after overdose in Pennsylvania Medicaid. </w:t>
      </w:r>
      <w:r w:rsidRPr="009E6015">
        <w:rPr>
          <w:rFonts w:ascii="Arial" w:hAnsi="Arial" w:cs="Arial"/>
          <w:i/>
          <w:sz w:val="22"/>
          <w:szCs w:val="22"/>
        </w:rPr>
        <w:t>JAMA</w:t>
      </w:r>
      <w:r w:rsidRPr="009E6015">
        <w:rPr>
          <w:rFonts w:ascii="Arial" w:hAnsi="Arial" w:cs="Arial"/>
          <w:sz w:val="22"/>
          <w:szCs w:val="22"/>
        </w:rPr>
        <w:t xml:space="preserve">. 2017;318(8):750-752. </w:t>
      </w:r>
      <w:r w:rsidR="00320B50" w:rsidRPr="009E6015">
        <w:rPr>
          <w:rFonts w:ascii="Arial" w:hAnsi="Arial" w:cs="Arial"/>
          <w:sz w:val="22"/>
          <w:szCs w:val="22"/>
        </w:rPr>
        <w:t xml:space="preserve">PMID: 28829862; </w:t>
      </w:r>
      <w:r w:rsidR="00320B50" w:rsidRPr="009E6015">
        <w:rPr>
          <w:rFonts w:ascii="Arial" w:hAnsi="Arial" w:cs="Arial"/>
          <w:sz w:val="22"/>
          <w:szCs w:val="22"/>
          <w:u w:val="single"/>
        </w:rPr>
        <w:t>PMCID: PMC5817478</w:t>
      </w:r>
    </w:p>
    <w:p w14:paraId="63D03802" w14:textId="77777777" w:rsidR="00267081" w:rsidRPr="009E6015" w:rsidRDefault="00267081" w:rsidP="009E6015">
      <w:pPr>
        <w:pStyle w:val="title1"/>
        <w:widowControl w:val="0"/>
        <w:shd w:val="clear" w:color="auto" w:fill="FFFFFF"/>
        <w:suppressAutoHyphens/>
        <w:ind w:left="720"/>
        <w:rPr>
          <w:rFonts w:ascii="Arial" w:hAnsi="Arial" w:cs="Arial"/>
          <w:sz w:val="22"/>
          <w:szCs w:val="22"/>
        </w:rPr>
      </w:pPr>
    </w:p>
    <w:p w14:paraId="46018B9A" w14:textId="34032243" w:rsidR="00267081" w:rsidRPr="009E6015" w:rsidRDefault="00267081" w:rsidP="009E6015">
      <w:pPr>
        <w:widowControl w:val="0"/>
        <w:tabs>
          <w:tab w:val="left" w:pos="360"/>
        </w:tabs>
        <w:suppressAutoHyphens/>
        <w:ind w:left="360" w:hanging="360"/>
        <w:rPr>
          <w:rFonts w:ascii="Arial" w:hAnsi="Arial" w:cs="Arial"/>
          <w:sz w:val="22"/>
          <w:szCs w:val="22"/>
        </w:rPr>
      </w:pPr>
      <w:r w:rsidRPr="009E6015">
        <w:rPr>
          <w:rFonts w:ascii="Arial" w:hAnsi="Arial" w:cs="Arial"/>
          <w:sz w:val="22"/>
          <w:szCs w:val="22"/>
        </w:rPr>
        <w:t>2.</w:t>
      </w:r>
      <w:r w:rsidRPr="009E6015">
        <w:rPr>
          <w:rFonts w:ascii="Arial" w:hAnsi="Arial" w:cs="Arial"/>
          <w:sz w:val="22"/>
          <w:szCs w:val="22"/>
        </w:rPr>
        <w:tab/>
      </w:r>
      <w:r w:rsidRPr="009E6015">
        <w:rPr>
          <w:rFonts w:ascii="Arial" w:hAnsi="Arial" w:cs="Arial"/>
          <w:b/>
          <w:sz w:val="22"/>
          <w:szCs w:val="22"/>
        </w:rPr>
        <w:t>Evaluation and Implementation of Treatments of Opioid Use Disorders Using Buprenorphine</w:t>
      </w:r>
      <w:r w:rsidRPr="009E6015">
        <w:rPr>
          <w:rFonts w:ascii="Arial" w:hAnsi="Arial" w:cs="Arial"/>
          <w:sz w:val="22"/>
          <w:szCs w:val="22"/>
        </w:rPr>
        <w:t>. Buprenorphine has demonstrated efficacy and effectiveness in treating patients with opioid use disorder</w:t>
      </w:r>
      <w:r w:rsidR="00AF36D8" w:rsidRPr="009E6015">
        <w:rPr>
          <w:rFonts w:ascii="Arial" w:hAnsi="Arial" w:cs="Arial"/>
          <w:sz w:val="22"/>
          <w:szCs w:val="22"/>
        </w:rPr>
        <w:t xml:space="preserve"> (OUD)</w:t>
      </w:r>
      <w:r w:rsidRPr="009E6015">
        <w:rPr>
          <w:rFonts w:ascii="Arial" w:hAnsi="Arial" w:cs="Arial"/>
          <w:sz w:val="22"/>
          <w:szCs w:val="22"/>
        </w:rPr>
        <w:t xml:space="preserve">. Despite this, the implementation of buprenorphine to address opioid use disorder has been less than ideal. I led the national evaluation of the Veterans Administration (VA) implementation of buprenorphine and, since 2006, led the VA’s national consult service to improve the access and quality of buprenorphine provision in the VA., I also started research using large Medicaid databases to examine buprenorphine provision. In addition, I have led local, regional, and national initiatives to train health care </w:t>
      </w:r>
      <w:r w:rsidRPr="009E6015">
        <w:rPr>
          <w:rFonts w:ascii="Arial" w:hAnsi="Arial" w:cs="Arial"/>
          <w:sz w:val="22"/>
          <w:szCs w:val="22"/>
        </w:rPr>
        <w:lastRenderedPageBreak/>
        <w:t xml:space="preserve">providers to provide this medication and improve quality access to this treatment. </w:t>
      </w:r>
      <w:r w:rsidRPr="009E6015">
        <w:rPr>
          <w:rFonts w:ascii="Arial" w:hAnsi="Arial" w:cs="Arial"/>
          <w:bCs/>
          <w:sz w:val="22"/>
          <w:szCs w:val="22"/>
        </w:rPr>
        <w:t>To assist in translating these evaluation and research findings into practice</w:t>
      </w:r>
      <w:r w:rsidR="00837994" w:rsidRPr="009E6015">
        <w:rPr>
          <w:rFonts w:ascii="Arial" w:hAnsi="Arial" w:cs="Arial"/>
          <w:bCs/>
          <w:sz w:val="22"/>
          <w:szCs w:val="22"/>
        </w:rPr>
        <w:t>. Since 2018, I have been the PI and facilitated the VA’s Stepped Care for Opioid Use Disorder Train the Trainer</w:t>
      </w:r>
      <w:r w:rsidR="009B2425" w:rsidRPr="009E6015">
        <w:rPr>
          <w:rFonts w:ascii="Arial" w:hAnsi="Arial" w:cs="Arial"/>
          <w:bCs/>
          <w:sz w:val="22"/>
          <w:szCs w:val="22"/>
        </w:rPr>
        <w:t xml:space="preserve"> (SCOUTT)</w:t>
      </w:r>
      <w:r w:rsidR="00837994" w:rsidRPr="009E6015">
        <w:rPr>
          <w:rFonts w:ascii="Arial" w:hAnsi="Arial" w:cs="Arial"/>
          <w:bCs/>
          <w:sz w:val="22"/>
          <w:szCs w:val="22"/>
        </w:rPr>
        <w:t xml:space="preserve"> Initiative, a national implementation science project that evolved into a national operational initiative to improve the access of buprenorphine care within primary care, mental health, and pain clinics in over 80 clinics within 40 VA facilities nationwide. </w:t>
      </w:r>
    </w:p>
    <w:p w14:paraId="777A7F5A" w14:textId="6521BA95" w:rsidR="009E6015" w:rsidRPr="009E6015" w:rsidRDefault="009E6015" w:rsidP="009E6015">
      <w:pPr>
        <w:pStyle w:val="ListParagraph"/>
        <w:widowControl w:val="0"/>
        <w:numPr>
          <w:ilvl w:val="1"/>
          <w:numId w:val="34"/>
        </w:numPr>
        <w:suppressAutoHyphens/>
        <w:ind w:left="630" w:hanging="270"/>
        <w:contextualSpacing w:val="0"/>
        <w:rPr>
          <w:rStyle w:val="Hyperlink"/>
          <w:rFonts w:ascii="Arial" w:hAnsi="Arial" w:cs="Arial"/>
          <w:sz w:val="22"/>
          <w:szCs w:val="22"/>
        </w:rPr>
      </w:pPr>
      <w:bookmarkStart w:id="1" w:name="_Hlk135050498"/>
      <w:r w:rsidRPr="009E6015">
        <w:rPr>
          <w:rFonts w:ascii="Arial" w:hAnsi="Arial" w:cs="Arial"/>
          <w:b/>
          <w:color w:val="000000"/>
          <w:sz w:val="22"/>
          <w:szCs w:val="22"/>
        </w:rPr>
        <w:t>Gordon AJ</w:t>
      </w:r>
      <w:r w:rsidRPr="009E6015">
        <w:rPr>
          <w:rFonts w:ascii="Arial" w:hAnsi="Arial" w:cs="Arial"/>
          <w:bCs/>
          <w:color w:val="000000"/>
          <w:sz w:val="22"/>
          <w:szCs w:val="22"/>
        </w:rPr>
        <w:t xml:space="preserve">, Saxon AJ, Kertesz S, Wyse JJ, Manhapra A, Lin LA, Wei C, Hansen J, Pinnell D, Huynh T, Baylis JD, Cunningham FE, Ghitza UE, Bart G, Yu H, Sauer BC. Buprenorphine use and courses of care for opioid use disorder treatment within the Veterans Health Administration. Drug Alcohol Dep. 2023(248):109902. </w:t>
      </w:r>
      <w:proofErr w:type="spellStart"/>
      <w:r w:rsidRPr="009E6015">
        <w:rPr>
          <w:rFonts w:ascii="Arial" w:hAnsi="Arial" w:cs="Arial"/>
          <w:bCs/>
          <w:color w:val="000000"/>
          <w:sz w:val="22"/>
          <w:szCs w:val="22"/>
        </w:rPr>
        <w:t>epub</w:t>
      </w:r>
      <w:proofErr w:type="spellEnd"/>
      <w:r w:rsidRPr="009E6015">
        <w:rPr>
          <w:rFonts w:ascii="Arial" w:hAnsi="Arial" w:cs="Arial"/>
          <w:bCs/>
          <w:color w:val="000000"/>
          <w:sz w:val="22"/>
          <w:szCs w:val="22"/>
        </w:rPr>
        <w:t xml:space="preserve"> ahead of print.</w:t>
      </w:r>
      <w:bookmarkEnd w:id="1"/>
      <w:r w:rsidRPr="009E6015">
        <w:rPr>
          <w:rFonts w:ascii="Arial" w:hAnsi="Arial" w:cs="Arial"/>
          <w:bCs/>
          <w:color w:val="000000"/>
          <w:sz w:val="22"/>
          <w:szCs w:val="22"/>
        </w:rPr>
        <w:t xml:space="preserve"> </w:t>
      </w:r>
      <w:r w:rsidRPr="009E6015">
        <w:rPr>
          <w:rFonts w:ascii="Arial" w:hAnsi="Arial" w:cs="Arial"/>
          <w:bCs/>
          <w:color w:val="000000"/>
          <w:sz w:val="22"/>
          <w:szCs w:val="22"/>
          <w:u w:val="single"/>
        </w:rPr>
        <w:t xml:space="preserve">PMID </w:t>
      </w:r>
      <w:r w:rsidRPr="009E6015">
        <w:rPr>
          <w:rFonts w:ascii="Arial" w:hAnsi="Arial" w:cs="Arial"/>
          <w:bCs/>
          <w:sz w:val="22"/>
          <w:szCs w:val="22"/>
          <w:u w:val="single"/>
        </w:rPr>
        <w:t>37196572</w:t>
      </w:r>
    </w:p>
    <w:p w14:paraId="65795662" w14:textId="7AF3DE11" w:rsidR="0008434A" w:rsidRPr="009E6015" w:rsidRDefault="0064653E" w:rsidP="009E6015">
      <w:pPr>
        <w:pStyle w:val="ListParagraph"/>
        <w:widowControl w:val="0"/>
        <w:numPr>
          <w:ilvl w:val="1"/>
          <w:numId w:val="34"/>
        </w:numPr>
        <w:suppressAutoHyphens/>
        <w:ind w:left="630" w:hanging="270"/>
        <w:contextualSpacing w:val="0"/>
        <w:rPr>
          <w:rFonts w:ascii="Arial" w:hAnsi="Arial" w:cs="Arial"/>
          <w:sz w:val="22"/>
          <w:szCs w:val="22"/>
        </w:rPr>
      </w:pPr>
      <w:bookmarkStart w:id="2" w:name="_Hlk87863797"/>
      <w:r w:rsidRPr="009E6015">
        <w:rPr>
          <w:rFonts w:ascii="Arial" w:hAnsi="Arial" w:cs="Arial"/>
          <w:color w:val="000000"/>
          <w:sz w:val="22"/>
          <w:szCs w:val="22"/>
        </w:rPr>
        <w:t xml:space="preserve">Stein BD, Saloner B, Schuler MS, Gurvey J, Sorbero M, </w:t>
      </w:r>
      <w:r w:rsidRPr="009E6015">
        <w:rPr>
          <w:rFonts w:ascii="Arial" w:hAnsi="Arial" w:cs="Arial"/>
          <w:b/>
          <w:color w:val="000000"/>
          <w:sz w:val="22"/>
          <w:szCs w:val="22"/>
        </w:rPr>
        <w:t>Gordon AJ</w:t>
      </w:r>
      <w:r w:rsidRPr="009E6015">
        <w:rPr>
          <w:rFonts w:ascii="Arial" w:hAnsi="Arial" w:cs="Arial"/>
          <w:color w:val="000000"/>
          <w:sz w:val="22"/>
          <w:szCs w:val="22"/>
        </w:rPr>
        <w:t xml:space="preserve">. Concentration of buprenorphine treatment among prescribing clinicians in the United States. JAMA. 2021;325(21):2206-2208. </w:t>
      </w:r>
      <w:r w:rsidR="0008434A" w:rsidRPr="009E6015">
        <w:rPr>
          <w:rFonts w:ascii="Arial" w:hAnsi="Arial" w:cs="Arial"/>
          <w:color w:val="000000"/>
          <w:sz w:val="22"/>
          <w:szCs w:val="22"/>
        </w:rPr>
        <w:t xml:space="preserve">PMID: 34061152; </w:t>
      </w:r>
      <w:r w:rsidR="0008434A" w:rsidRPr="009E6015">
        <w:rPr>
          <w:rFonts w:ascii="Arial" w:hAnsi="Arial" w:cs="Arial"/>
          <w:color w:val="000000"/>
          <w:sz w:val="22"/>
          <w:szCs w:val="22"/>
          <w:u w:val="single"/>
        </w:rPr>
        <w:t xml:space="preserve">PMCID: PMC8170540 </w:t>
      </w:r>
    </w:p>
    <w:p w14:paraId="29D0EDF5" w14:textId="436CFA38" w:rsidR="0064653E" w:rsidRPr="009E6015" w:rsidRDefault="0064653E" w:rsidP="009E6015">
      <w:pPr>
        <w:pStyle w:val="ListParagraph"/>
        <w:widowControl w:val="0"/>
        <w:numPr>
          <w:ilvl w:val="1"/>
          <w:numId w:val="34"/>
        </w:numPr>
        <w:suppressAutoHyphens/>
        <w:ind w:left="630" w:hanging="270"/>
        <w:contextualSpacing w:val="0"/>
        <w:rPr>
          <w:rStyle w:val="Hyperlink"/>
          <w:rFonts w:ascii="Arial" w:hAnsi="Arial" w:cs="Arial"/>
          <w:color w:val="auto"/>
          <w:sz w:val="22"/>
          <w:szCs w:val="22"/>
          <w:u w:val="none"/>
        </w:rPr>
      </w:pPr>
      <w:r w:rsidRPr="009E6015">
        <w:rPr>
          <w:rFonts w:ascii="Arial" w:hAnsi="Arial" w:cs="Arial"/>
          <w:sz w:val="22"/>
          <w:szCs w:val="22"/>
        </w:rPr>
        <w:t xml:space="preserve">Hawkins EJ, Malte CA, </w:t>
      </w:r>
      <w:r w:rsidRPr="009E6015">
        <w:rPr>
          <w:rFonts w:ascii="Arial" w:hAnsi="Arial" w:cs="Arial"/>
          <w:b/>
          <w:bCs/>
          <w:sz w:val="22"/>
          <w:szCs w:val="22"/>
        </w:rPr>
        <w:t>Gordon AJ</w:t>
      </w:r>
      <w:r w:rsidRPr="009E6015">
        <w:rPr>
          <w:rFonts w:ascii="Arial" w:hAnsi="Arial" w:cs="Arial"/>
          <w:sz w:val="22"/>
          <w:szCs w:val="22"/>
        </w:rPr>
        <w:t xml:space="preserve">, Williams EC, Hagedorn HJ, Drexler K, Blanchard BE, Burden JL, Knoeppel J, Danner AN, Lott A, Liberto JG, Saxon AJ. Accessibility to medication for opioid use disorder following interventions to improve prescribing among non-addiction clinics in the US Veterans Health Care System. JAMA </w:t>
      </w:r>
      <w:proofErr w:type="spellStart"/>
      <w:r w:rsidRPr="009E6015">
        <w:rPr>
          <w:rFonts w:ascii="Arial" w:hAnsi="Arial" w:cs="Arial"/>
          <w:sz w:val="22"/>
          <w:szCs w:val="22"/>
        </w:rPr>
        <w:t>Netw</w:t>
      </w:r>
      <w:proofErr w:type="spellEnd"/>
      <w:r w:rsidRPr="009E6015">
        <w:rPr>
          <w:rFonts w:ascii="Arial" w:hAnsi="Arial" w:cs="Arial"/>
          <w:sz w:val="22"/>
          <w:szCs w:val="22"/>
        </w:rPr>
        <w:t xml:space="preserve"> Open. 2021</w:t>
      </w:r>
      <w:bookmarkEnd w:id="2"/>
      <w:r w:rsidRPr="009E6015">
        <w:rPr>
          <w:rFonts w:ascii="Arial" w:hAnsi="Arial" w:cs="Arial"/>
          <w:sz w:val="22"/>
          <w:szCs w:val="22"/>
        </w:rPr>
        <w:t xml:space="preserve">;4(12): e2137238. </w:t>
      </w:r>
      <w:r w:rsidR="0008434A" w:rsidRPr="009E6015">
        <w:rPr>
          <w:rFonts w:ascii="Arial" w:hAnsi="Arial" w:cs="Arial"/>
          <w:sz w:val="22"/>
          <w:szCs w:val="22"/>
        </w:rPr>
        <w:t xml:space="preserve">PMID: 34870679; </w:t>
      </w:r>
      <w:r w:rsidR="0008434A" w:rsidRPr="009E6015">
        <w:rPr>
          <w:rFonts w:ascii="Arial" w:hAnsi="Arial" w:cs="Arial"/>
          <w:sz w:val="22"/>
          <w:szCs w:val="22"/>
          <w:u w:val="single"/>
        </w:rPr>
        <w:t>PMCID: PMC8649831</w:t>
      </w:r>
    </w:p>
    <w:p w14:paraId="6E4FADAF" w14:textId="5A051B99" w:rsidR="0064653E" w:rsidRPr="009E6015" w:rsidRDefault="0064653E" w:rsidP="009E6015">
      <w:pPr>
        <w:pStyle w:val="ListParagraph"/>
        <w:widowControl w:val="0"/>
        <w:numPr>
          <w:ilvl w:val="1"/>
          <w:numId w:val="34"/>
        </w:numPr>
        <w:suppressAutoHyphens/>
        <w:ind w:left="630" w:hanging="270"/>
        <w:contextualSpacing w:val="0"/>
        <w:rPr>
          <w:rStyle w:val="Hyperlink"/>
          <w:rFonts w:ascii="Arial" w:hAnsi="Arial" w:cs="Arial"/>
          <w:sz w:val="22"/>
          <w:szCs w:val="22"/>
        </w:rPr>
      </w:pPr>
      <w:r w:rsidRPr="009E6015">
        <w:rPr>
          <w:rFonts w:ascii="Arial" w:hAnsi="Arial" w:cs="Arial"/>
          <w:color w:val="212121"/>
          <w:sz w:val="22"/>
          <w:szCs w:val="22"/>
          <w:shd w:val="clear" w:color="auto" w:fill="FFFFFF"/>
        </w:rPr>
        <w:t>Medicaid Outcomes Distributed Research Network (MODRN), Donohue JM, Jarlenski MP, Kim JY, Tang L, Ahrens K, Allen L, Austin A, Barnes AJ, Burns M, Chang CH, Clark S, Cole E, Crane D, Cunningham P, Idala D, Junker S, Lanier P, Mauk R, McDuffie MJ, Mohamoud S, Pauly N, Sheets L, Talbert J, Zivin K,</w:t>
      </w:r>
      <w:r w:rsidRPr="009E6015">
        <w:rPr>
          <w:rStyle w:val="apple-converted-space"/>
          <w:rFonts w:ascii="Arial" w:hAnsi="Arial" w:cs="Arial"/>
          <w:color w:val="212121"/>
          <w:sz w:val="22"/>
          <w:szCs w:val="22"/>
          <w:shd w:val="clear" w:color="auto" w:fill="FFFFFF"/>
        </w:rPr>
        <w:t> </w:t>
      </w:r>
      <w:r w:rsidRPr="009E6015">
        <w:rPr>
          <w:rFonts w:ascii="Arial" w:hAnsi="Arial" w:cs="Arial"/>
          <w:b/>
          <w:bCs/>
          <w:color w:val="212121"/>
          <w:sz w:val="22"/>
          <w:szCs w:val="22"/>
        </w:rPr>
        <w:t>Gordon AJ</w:t>
      </w:r>
      <w:r w:rsidRPr="009E6015">
        <w:rPr>
          <w:rFonts w:ascii="Arial" w:hAnsi="Arial" w:cs="Arial"/>
          <w:color w:val="212121"/>
          <w:sz w:val="22"/>
          <w:szCs w:val="22"/>
          <w:shd w:val="clear" w:color="auto" w:fill="FFFFFF"/>
        </w:rPr>
        <w:t>, Kennedy S.</w:t>
      </w:r>
      <w:r w:rsidRPr="009E6015">
        <w:rPr>
          <w:rFonts w:ascii="Arial" w:hAnsi="Arial" w:cs="Arial"/>
          <w:sz w:val="22"/>
          <w:szCs w:val="22"/>
        </w:rPr>
        <w:t xml:space="preserve"> Use of medications for treatment of opioid use disorder among US Medicaid enrollees in 11 states, 2014-2018. JAMA 2021;326(2):154-164. </w:t>
      </w:r>
      <w:r w:rsidR="0000644B" w:rsidRPr="009E6015">
        <w:rPr>
          <w:rFonts w:ascii="Arial" w:hAnsi="Arial" w:cs="Arial"/>
          <w:sz w:val="22"/>
          <w:szCs w:val="22"/>
        </w:rPr>
        <w:t xml:space="preserve">PMID: 34255008; </w:t>
      </w:r>
      <w:r w:rsidR="0000644B" w:rsidRPr="009E6015">
        <w:rPr>
          <w:rFonts w:ascii="Arial" w:hAnsi="Arial" w:cs="Arial"/>
          <w:sz w:val="22"/>
          <w:szCs w:val="22"/>
          <w:u w:val="single"/>
        </w:rPr>
        <w:t>PMCID: PMC8278273</w:t>
      </w:r>
    </w:p>
    <w:p w14:paraId="52C016F6" w14:textId="77777777" w:rsidR="00267081" w:rsidRPr="009E6015" w:rsidRDefault="00267081" w:rsidP="009E6015">
      <w:pPr>
        <w:pStyle w:val="ListParagraph"/>
        <w:widowControl w:val="0"/>
        <w:suppressAutoHyphens/>
        <w:rPr>
          <w:rFonts w:ascii="Arial" w:hAnsi="Arial" w:cs="Arial"/>
          <w:sz w:val="22"/>
          <w:szCs w:val="22"/>
        </w:rPr>
      </w:pPr>
    </w:p>
    <w:p w14:paraId="2E3DCF48" w14:textId="77777777" w:rsidR="00267081" w:rsidRPr="009E6015" w:rsidRDefault="00267081" w:rsidP="009E6015">
      <w:pPr>
        <w:widowControl w:val="0"/>
        <w:suppressAutoHyphens/>
        <w:ind w:left="360" w:hanging="360"/>
        <w:rPr>
          <w:rFonts w:ascii="Arial" w:hAnsi="Arial" w:cs="Arial"/>
          <w:b/>
          <w:sz w:val="22"/>
          <w:szCs w:val="22"/>
        </w:rPr>
      </w:pPr>
      <w:r w:rsidRPr="009E6015">
        <w:rPr>
          <w:rFonts w:ascii="Arial" w:hAnsi="Arial" w:cs="Arial"/>
          <w:sz w:val="22"/>
          <w:szCs w:val="22"/>
        </w:rPr>
        <w:t>3.</w:t>
      </w:r>
      <w:r w:rsidRPr="009E6015">
        <w:rPr>
          <w:rFonts w:ascii="Arial" w:hAnsi="Arial" w:cs="Arial"/>
          <w:sz w:val="22"/>
          <w:szCs w:val="22"/>
        </w:rPr>
        <w:tab/>
      </w:r>
      <w:r w:rsidRPr="009E6015">
        <w:rPr>
          <w:rFonts w:ascii="Arial" w:hAnsi="Arial" w:cs="Arial"/>
          <w:b/>
          <w:sz w:val="22"/>
          <w:szCs w:val="22"/>
        </w:rPr>
        <w:t>Improving the Identification, Assessment, and Treatment of Unhealthy Alcohol Use and Alcohol Use Disorders in Primary Care and General Medical Settings</w:t>
      </w:r>
      <w:r w:rsidRPr="009E6015">
        <w:rPr>
          <w:rFonts w:ascii="Arial" w:hAnsi="Arial" w:cs="Arial"/>
          <w:sz w:val="22"/>
          <w:szCs w:val="22"/>
        </w:rPr>
        <w:t xml:space="preserve">. Unhealthy alcohol consumption and addiction to alcohol and other drugs is an important and underdiagnosed problem among many patients who seek health care in primary care settings. Identifying, assessing, and treating patients with unhealthy use and addiction use disorders is difficult for many primary care providers. To address this issue, I currently lead clinical and evaluation efforts to enhance addiction care within primary care settings and I have led research and implementation programs to improve care for these patients. </w:t>
      </w:r>
    </w:p>
    <w:p w14:paraId="1445D6EC" w14:textId="73CD47DA" w:rsidR="00267081" w:rsidRPr="009E6015" w:rsidRDefault="00267081" w:rsidP="009E6015">
      <w:pPr>
        <w:pStyle w:val="ListParagraph"/>
        <w:widowControl w:val="0"/>
        <w:numPr>
          <w:ilvl w:val="1"/>
          <w:numId w:val="35"/>
        </w:numPr>
        <w:suppressAutoHyphens/>
        <w:ind w:left="630" w:hanging="270"/>
        <w:contextualSpacing w:val="0"/>
        <w:rPr>
          <w:rFonts w:ascii="Arial" w:hAnsi="Arial" w:cs="Arial"/>
          <w:sz w:val="22"/>
          <w:szCs w:val="22"/>
        </w:rPr>
      </w:pPr>
      <w:r w:rsidRPr="009E6015">
        <w:rPr>
          <w:rFonts w:ascii="Arial" w:hAnsi="Arial" w:cs="Arial"/>
          <w:b/>
          <w:sz w:val="22"/>
          <w:szCs w:val="22"/>
        </w:rPr>
        <w:t>Gordon AJ</w:t>
      </w:r>
      <w:r w:rsidRPr="009E6015">
        <w:rPr>
          <w:rFonts w:ascii="Arial" w:hAnsi="Arial" w:cs="Arial"/>
          <w:sz w:val="22"/>
          <w:szCs w:val="22"/>
        </w:rPr>
        <w:t xml:space="preserve">, Maisto SA, McNeil M, Kraemer KL, Conigliaro RL, Kelley ME, Conigliaro J. Three questions can detect hazardous drinkers. </w:t>
      </w:r>
      <w:r w:rsidRPr="009E6015">
        <w:rPr>
          <w:rFonts w:ascii="Arial" w:hAnsi="Arial" w:cs="Arial"/>
          <w:i/>
          <w:sz w:val="22"/>
          <w:szCs w:val="22"/>
        </w:rPr>
        <w:t xml:space="preserve">J Fam </w:t>
      </w:r>
      <w:proofErr w:type="spellStart"/>
      <w:r w:rsidRPr="009E6015">
        <w:rPr>
          <w:rFonts w:ascii="Arial" w:hAnsi="Arial" w:cs="Arial"/>
          <w:i/>
          <w:sz w:val="22"/>
          <w:szCs w:val="22"/>
        </w:rPr>
        <w:t>Pract</w:t>
      </w:r>
      <w:proofErr w:type="spellEnd"/>
      <w:r w:rsidRPr="009E6015">
        <w:rPr>
          <w:rFonts w:ascii="Arial" w:hAnsi="Arial" w:cs="Arial"/>
          <w:sz w:val="22"/>
          <w:szCs w:val="22"/>
        </w:rPr>
        <w:t>. 2001; 50(4):313-20. PMID: 11300982</w:t>
      </w:r>
    </w:p>
    <w:p w14:paraId="1B121C81" w14:textId="60DF04A7" w:rsidR="00285602" w:rsidRPr="009E6015" w:rsidRDefault="00285602" w:rsidP="009E6015">
      <w:pPr>
        <w:pStyle w:val="ListParagraph"/>
        <w:widowControl w:val="0"/>
        <w:numPr>
          <w:ilvl w:val="1"/>
          <w:numId w:val="35"/>
        </w:numPr>
        <w:suppressAutoHyphens/>
        <w:ind w:left="630" w:hanging="270"/>
        <w:contextualSpacing w:val="0"/>
        <w:rPr>
          <w:rFonts w:ascii="Arial" w:hAnsi="Arial" w:cs="Arial"/>
          <w:sz w:val="22"/>
          <w:szCs w:val="22"/>
        </w:rPr>
      </w:pPr>
      <w:r w:rsidRPr="009E6015">
        <w:rPr>
          <w:rFonts w:ascii="Arial" w:hAnsi="Arial" w:cs="Arial"/>
          <w:color w:val="000000" w:themeColor="text1"/>
          <w:sz w:val="22"/>
          <w:szCs w:val="22"/>
          <w:shd w:val="clear" w:color="auto" w:fill="FFFFFF"/>
        </w:rPr>
        <w:t xml:space="preserve">Williams EC, McGinnis KA, Rubinsky AD, Matson TE, Bobb JF, Lapham GT, Edelman EJ, Satre DD, Catz SL, Richards JE, Bryant KJ, Marshall BDL, Kraemer KL, Crystal S, </w:t>
      </w:r>
      <w:r w:rsidRPr="009E6015">
        <w:rPr>
          <w:rFonts w:ascii="Arial" w:hAnsi="Arial" w:cs="Arial"/>
          <w:b/>
          <w:color w:val="000000" w:themeColor="text1"/>
          <w:sz w:val="22"/>
          <w:szCs w:val="22"/>
          <w:shd w:val="clear" w:color="auto" w:fill="FFFFFF"/>
        </w:rPr>
        <w:t>Gordon AJ</w:t>
      </w:r>
      <w:r w:rsidRPr="009E6015">
        <w:rPr>
          <w:rFonts w:ascii="Arial" w:hAnsi="Arial" w:cs="Arial"/>
          <w:color w:val="000000" w:themeColor="text1"/>
          <w:sz w:val="22"/>
          <w:szCs w:val="22"/>
          <w:shd w:val="clear" w:color="auto" w:fill="FFFFFF"/>
        </w:rPr>
        <w:t xml:space="preserve">, Skanderson M, Fiellin DA, Justice AC, Bradley KA. Alcohol use and antiretroviral adherence among patients living with HIV: Is change in alcohol use associated with change in adherence? </w:t>
      </w:r>
      <w:r w:rsidRPr="009E6015">
        <w:rPr>
          <w:rFonts w:ascii="Arial" w:hAnsi="Arial" w:cs="Arial"/>
          <w:sz w:val="22"/>
          <w:szCs w:val="22"/>
          <w:shd w:val="clear" w:color="auto" w:fill="FFFFFF"/>
        </w:rPr>
        <w:t xml:space="preserve">AIDS </w:t>
      </w:r>
      <w:proofErr w:type="spellStart"/>
      <w:r w:rsidRPr="009E6015">
        <w:rPr>
          <w:rFonts w:ascii="Arial" w:hAnsi="Arial" w:cs="Arial"/>
          <w:sz w:val="22"/>
          <w:szCs w:val="22"/>
          <w:shd w:val="clear" w:color="auto" w:fill="FFFFFF"/>
        </w:rPr>
        <w:t>Behav</w:t>
      </w:r>
      <w:proofErr w:type="spellEnd"/>
      <w:r w:rsidRPr="009E6015">
        <w:rPr>
          <w:rFonts w:ascii="Arial" w:hAnsi="Arial" w:cs="Arial"/>
          <w:sz w:val="22"/>
          <w:szCs w:val="22"/>
          <w:shd w:val="clear" w:color="auto" w:fill="FFFFFF"/>
        </w:rPr>
        <w:t>. 2021;25(1):203-214. PMID: 32617778</w:t>
      </w:r>
      <w:r w:rsidR="0000644B" w:rsidRPr="009E6015">
        <w:rPr>
          <w:rFonts w:ascii="Arial" w:hAnsi="Arial" w:cs="Arial"/>
          <w:sz w:val="22"/>
          <w:szCs w:val="22"/>
          <w:shd w:val="clear" w:color="auto" w:fill="FFFFFF"/>
        </w:rPr>
        <w:t>;</w:t>
      </w:r>
      <w:r w:rsidRPr="009E6015">
        <w:rPr>
          <w:rFonts w:ascii="Arial" w:hAnsi="Arial" w:cs="Arial"/>
          <w:sz w:val="22"/>
          <w:szCs w:val="22"/>
          <w:shd w:val="clear" w:color="auto" w:fill="FFFFFF"/>
        </w:rPr>
        <w:t xml:space="preserve"> </w:t>
      </w:r>
      <w:r w:rsidRPr="009E6015">
        <w:rPr>
          <w:rFonts w:ascii="Arial" w:hAnsi="Arial" w:cs="Arial"/>
          <w:sz w:val="22"/>
          <w:szCs w:val="22"/>
          <w:u w:val="single"/>
          <w:shd w:val="clear" w:color="auto" w:fill="FFFFFF"/>
        </w:rPr>
        <w:t>PMCID: PMC7775874</w:t>
      </w:r>
    </w:p>
    <w:p w14:paraId="455F3433" w14:textId="1DD63F15" w:rsidR="00267081" w:rsidRPr="009E6015" w:rsidRDefault="00267081" w:rsidP="009E6015">
      <w:pPr>
        <w:pStyle w:val="ListParagraph"/>
        <w:widowControl w:val="0"/>
        <w:numPr>
          <w:ilvl w:val="1"/>
          <w:numId w:val="35"/>
        </w:numPr>
        <w:suppressAutoHyphens/>
        <w:ind w:left="630" w:hanging="270"/>
        <w:contextualSpacing w:val="0"/>
        <w:rPr>
          <w:rFonts w:ascii="Arial" w:hAnsi="Arial" w:cs="Arial"/>
          <w:sz w:val="22"/>
          <w:szCs w:val="22"/>
        </w:rPr>
      </w:pPr>
      <w:r w:rsidRPr="009E6015">
        <w:rPr>
          <w:rFonts w:ascii="Arial" w:hAnsi="Arial" w:cs="Arial"/>
          <w:sz w:val="22"/>
          <w:szCs w:val="22"/>
        </w:rPr>
        <w:t xml:space="preserve">Oslin DW, Leong SH, Lynch KG, </w:t>
      </w:r>
      <w:proofErr w:type="spellStart"/>
      <w:r w:rsidRPr="009E6015">
        <w:rPr>
          <w:rFonts w:ascii="Arial" w:hAnsi="Arial" w:cs="Arial"/>
          <w:sz w:val="22"/>
          <w:szCs w:val="22"/>
        </w:rPr>
        <w:t>Berrettini</w:t>
      </w:r>
      <w:proofErr w:type="spellEnd"/>
      <w:r w:rsidRPr="009E6015">
        <w:rPr>
          <w:rFonts w:ascii="Arial" w:hAnsi="Arial" w:cs="Arial"/>
          <w:sz w:val="22"/>
          <w:szCs w:val="22"/>
        </w:rPr>
        <w:t xml:space="preserve"> W, O’Brien CP, </w:t>
      </w:r>
      <w:r w:rsidRPr="009E6015">
        <w:rPr>
          <w:rFonts w:ascii="Arial" w:hAnsi="Arial" w:cs="Arial"/>
          <w:b/>
          <w:sz w:val="22"/>
          <w:szCs w:val="22"/>
        </w:rPr>
        <w:t>Gordon AJ</w:t>
      </w:r>
      <w:r w:rsidRPr="009E6015">
        <w:rPr>
          <w:rFonts w:ascii="Arial" w:hAnsi="Arial" w:cs="Arial"/>
          <w:sz w:val="22"/>
          <w:szCs w:val="22"/>
        </w:rPr>
        <w:t xml:space="preserve">, </w:t>
      </w:r>
      <w:proofErr w:type="spellStart"/>
      <w:r w:rsidRPr="009E6015">
        <w:rPr>
          <w:rFonts w:ascii="Arial" w:hAnsi="Arial" w:cs="Arial"/>
          <w:sz w:val="22"/>
          <w:szCs w:val="22"/>
        </w:rPr>
        <w:t>Ruckstalis</w:t>
      </w:r>
      <w:proofErr w:type="spellEnd"/>
      <w:r w:rsidRPr="009E6015">
        <w:rPr>
          <w:rFonts w:ascii="Arial" w:hAnsi="Arial" w:cs="Arial"/>
          <w:sz w:val="22"/>
          <w:szCs w:val="22"/>
        </w:rPr>
        <w:t xml:space="preserve"> M. Naltrexone vs placebo for the treatment of alcohol dependence: a randomized clinical trial. </w:t>
      </w:r>
      <w:r w:rsidRPr="009E6015">
        <w:rPr>
          <w:rFonts w:ascii="Arial" w:hAnsi="Arial" w:cs="Arial"/>
          <w:i/>
          <w:sz w:val="22"/>
          <w:szCs w:val="22"/>
        </w:rPr>
        <w:t>JAMA Psychiatry</w:t>
      </w:r>
      <w:r w:rsidRPr="009E6015">
        <w:rPr>
          <w:rFonts w:ascii="Arial" w:hAnsi="Arial" w:cs="Arial"/>
          <w:sz w:val="22"/>
          <w:szCs w:val="22"/>
        </w:rPr>
        <w:t>. 2015; 72(5):430-437. PMID: 25760804</w:t>
      </w:r>
    </w:p>
    <w:p w14:paraId="0BDDEF5B" w14:textId="44BEEC49" w:rsidR="009E6015" w:rsidRPr="009E6015" w:rsidRDefault="009E6015" w:rsidP="009E6015">
      <w:pPr>
        <w:pStyle w:val="ListParagraph"/>
        <w:widowControl w:val="0"/>
        <w:numPr>
          <w:ilvl w:val="1"/>
          <w:numId w:val="35"/>
        </w:numPr>
        <w:suppressAutoHyphens/>
        <w:ind w:left="630" w:hanging="270"/>
        <w:contextualSpacing w:val="0"/>
        <w:rPr>
          <w:rFonts w:ascii="Arial" w:hAnsi="Arial" w:cs="Arial"/>
          <w:sz w:val="22"/>
          <w:szCs w:val="22"/>
        </w:rPr>
      </w:pPr>
      <w:r w:rsidRPr="009E6015">
        <w:rPr>
          <w:rFonts w:ascii="Arial" w:hAnsi="Arial" w:cs="Arial"/>
          <w:color w:val="000000"/>
          <w:sz w:val="22"/>
          <w:szCs w:val="22"/>
        </w:rPr>
        <w:t xml:space="preserve">Wyse JJ, Shull S, Lindner S, Morasco BJ, Carlson KF, Korthuis PT, Ono SS, Liberto JG, </w:t>
      </w:r>
      <w:r w:rsidRPr="009E6015">
        <w:rPr>
          <w:rFonts w:ascii="Arial" w:hAnsi="Arial" w:cs="Arial"/>
          <w:b/>
          <w:bCs/>
          <w:color w:val="000000"/>
          <w:sz w:val="22"/>
          <w:szCs w:val="22"/>
        </w:rPr>
        <w:t>Gordon AJ*</w:t>
      </w:r>
      <w:r w:rsidRPr="009E6015">
        <w:rPr>
          <w:rFonts w:ascii="Arial" w:hAnsi="Arial" w:cs="Arial"/>
          <w:color w:val="000000"/>
          <w:sz w:val="22"/>
          <w:szCs w:val="22"/>
        </w:rPr>
        <w:t xml:space="preserve">, Lovejoy TI. Access to medications for opioid use disorder in rural versus urban Veteran Health Administration facilities. J Gen Intern Med. 2023. </w:t>
      </w:r>
      <w:proofErr w:type="spellStart"/>
      <w:r w:rsidRPr="009E6015">
        <w:rPr>
          <w:rFonts w:ascii="Arial" w:hAnsi="Arial" w:cs="Arial"/>
          <w:color w:val="000000"/>
          <w:sz w:val="22"/>
          <w:szCs w:val="22"/>
        </w:rPr>
        <w:t>Epub</w:t>
      </w:r>
      <w:proofErr w:type="spellEnd"/>
      <w:r w:rsidRPr="009E6015">
        <w:rPr>
          <w:rFonts w:ascii="Arial" w:hAnsi="Arial" w:cs="Arial"/>
          <w:color w:val="000000"/>
          <w:sz w:val="22"/>
          <w:szCs w:val="22"/>
        </w:rPr>
        <w:t xml:space="preserve"> ahead of print. PMID: </w:t>
      </w:r>
      <w:r w:rsidRPr="009E6015">
        <w:rPr>
          <w:rFonts w:ascii="Arial" w:hAnsi="Arial" w:cs="Arial"/>
          <w:sz w:val="22"/>
          <w:szCs w:val="22"/>
        </w:rPr>
        <w:t>36690913</w:t>
      </w:r>
    </w:p>
    <w:p w14:paraId="0134136C" w14:textId="77777777" w:rsidR="00285602" w:rsidRPr="009E6015" w:rsidRDefault="00285602" w:rsidP="009E6015">
      <w:pPr>
        <w:pStyle w:val="ListParagraph"/>
        <w:widowControl w:val="0"/>
        <w:suppressAutoHyphens/>
        <w:contextualSpacing w:val="0"/>
        <w:rPr>
          <w:rFonts w:ascii="Arial" w:hAnsi="Arial" w:cs="Arial"/>
          <w:sz w:val="22"/>
          <w:szCs w:val="22"/>
        </w:rPr>
      </w:pPr>
    </w:p>
    <w:p w14:paraId="03D30054" w14:textId="1DB3A8B8" w:rsidR="00267081" w:rsidRPr="009E6015" w:rsidRDefault="00267081" w:rsidP="009E6015">
      <w:pPr>
        <w:pStyle w:val="ListParagraph"/>
        <w:widowControl w:val="0"/>
        <w:suppressAutoHyphens/>
        <w:ind w:left="360" w:hanging="360"/>
        <w:rPr>
          <w:rFonts w:ascii="Arial" w:hAnsi="Arial" w:cs="Arial"/>
          <w:color w:val="000000"/>
          <w:sz w:val="22"/>
          <w:szCs w:val="22"/>
        </w:rPr>
      </w:pPr>
      <w:r w:rsidRPr="009E6015">
        <w:rPr>
          <w:rFonts w:ascii="Arial" w:hAnsi="Arial" w:cs="Arial"/>
          <w:sz w:val="22"/>
          <w:szCs w:val="22"/>
        </w:rPr>
        <w:t>4.</w:t>
      </w:r>
      <w:r w:rsidRPr="009E6015">
        <w:rPr>
          <w:rFonts w:ascii="Arial" w:hAnsi="Arial" w:cs="Arial"/>
          <w:sz w:val="22"/>
          <w:szCs w:val="22"/>
        </w:rPr>
        <w:tab/>
      </w:r>
      <w:r w:rsidRPr="009E6015">
        <w:rPr>
          <w:rFonts w:ascii="Arial" w:hAnsi="Arial" w:cs="Arial"/>
          <w:b/>
          <w:sz w:val="22"/>
          <w:szCs w:val="22"/>
        </w:rPr>
        <w:t>Evaluation and Implementation of Services to Improve the Care of Vulnerable Populations, including homeless patients and those at risk for being homeless</w:t>
      </w:r>
      <w:r w:rsidRPr="009E6015">
        <w:rPr>
          <w:rFonts w:ascii="Arial" w:hAnsi="Arial" w:cs="Arial"/>
          <w:sz w:val="22"/>
          <w:szCs w:val="22"/>
        </w:rPr>
        <w:t>.</w:t>
      </w:r>
      <w:r w:rsidRPr="009E6015">
        <w:rPr>
          <w:rFonts w:ascii="Arial" w:hAnsi="Arial" w:cs="Arial"/>
          <w:bCs/>
          <w:sz w:val="22"/>
          <w:szCs w:val="22"/>
        </w:rPr>
        <w:t xml:space="preserve"> </w:t>
      </w:r>
      <w:r w:rsidRPr="009E6015">
        <w:rPr>
          <w:rFonts w:ascii="Arial" w:hAnsi="Arial" w:cs="Arial"/>
          <w:sz w:val="22"/>
          <w:szCs w:val="22"/>
        </w:rPr>
        <w:t xml:space="preserve">I lead studies and implementation efforts to improve access to and the quality of care for a diverse range of vulnerable patient populations. </w:t>
      </w:r>
      <w:proofErr w:type="gramStart"/>
      <w:r w:rsidR="009B2425" w:rsidRPr="009E6015">
        <w:rPr>
          <w:rFonts w:ascii="Arial" w:hAnsi="Arial" w:cs="Arial"/>
          <w:color w:val="000000"/>
          <w:sz w:val="22"/>
          <w:szCs w:val="22"/>
        </w:rPr>
        <w:t>A an</w:t>
      </w:r>
      <w:proofErr w:type="gramEnd"/>
      <w:r w:rsidR="009B2425" w:rsidRPr="009E6015">
        <w:rPr>
          <w:rFonts w:ascii="Arial" w:hAnsi="Arial" w:cs="Arial"/>
          <w:color w:val="000000"/>
          <w:sz w:val="22"/>
          <w:szCs w:val="22"/>
        </w:rPr>
        <w:t xml:space="preserve"> example, a</w:t>
      </w:r>
      <w:r w:rsidRPr="009E6015">
        <w:rPr>
          <w:rFonts w:ascii="Arial" w:hAnsi="Arial" w:cs="Arial"/>
          <w:color w:val="000000"/>
          <w:sz w:val="22"/>
          <w:szCs w:val="22"/>
        </w:rPr>
        <w:t>t the Salt Lake City VA Health Care System, I obtained $13 million</w:t>
      </w:r>
      <w:r w:rsidR="00AF36D8" w:rsidRPr="009E6015">
        <w:rPr>
          <w:rFonts w:ascii="Arial" w:hAnsi="Arial" w:cs="Arial"/>
          <w:color w:val="000000"/>
          <w:sz w:val="22"/>
          <w:szCs w:val="22"/>
        </w:rPr>
        <w:t xml:space="preserve"> in resources</w:t>
      </w:r>
      <w:r w:rsidRPr="009E6015">
        <w:rPr>
          <w:rFonts w:ascii="Arial" w:hAnsi="Arial" w:cs="Arial"/>
          <w:color w:val="000000"/>
          <w:sz w:val="22"/>
          <w:szCs w:val="22"/>
        </w:rPr>
        <w:t xml:space="preserve"> to develop and evaluate the Vulnerable Veteran – Innovative PACT (VIP) initiative with an overarching goal to</w:t>
      </w:r>
      <w:r w:rsidRPr="009E6015">
        <w:rPr>
          <w:rFonts w:ascii="Arial" w:eastAsia="Arial" w:hAnsi="Arial" w:cs="Arial"/>
          <w:bCs/>
          <w:spacing w:val="-2"/>
          <w:sz w:val="22"/>
          <w:szCs w:val="22"/>
        </w:rPr>
        <w:t xml:space="preserve"> overarching goal</w:t>
      </w:r>
      <w:r w:rsidRPr="009E6015">
        <w:rPr>
          <w:rFonts w:ascii="Arial" w:eastAsia="Arial" w:hAnsi="Arial" w:cs="Arial"/>
          <w:bCs/>
          <w:sz w:val="22"/>
          <w:szCs w:val="22"/>
        </w:rPr>
        <w:t xml:space="preserve"> </w:t>
      </w:r>
      <w:r w:rsidRPr="009E6015">
        <w:rPr>
          <w:rFonts w:ascii="Arial" w:eastAsia="Arial" w:hAnsi="Arial" w:cs="Arial"/>
          <w:bCs/>
          <w:spacing w:val="-1"/>
          <w:sz w:val="22"/>
          <w:szCs w:val="22"/>
        </w:rPr>
        <w:t>to</w:t>
      </w:r>
      <w:r w:rsidRPr="009E6015">
        <w:rPr>
          <w:rFonts w:ascii="Arial" w:eastAsia="Arial" w:hAnsi="Arial" w:cs="Arial"/>
          <w:bCs/>
          <w:spacing w:val="-2"/>
          <w:sz w:val="22"/>
          <w:szCs w:val="22"/>
        </w:rPr>
        <w:t xml:space="preserve"> improve</w:t>
      </w:r>
      <w:r w:rsidRPr="009E6015">
        <w:rPr>
          <w:rFonts w:ascii="Arial" w:eastAsia="Arial" w:hAnsi="Arial" w:cs="Arial"/>
          <w:bCs/>
          <w:spacing w:val="1"/>
          <w:sz w:val="22"/>
          <w:szCs w:val="22"/>
        </w:rPr>
        <w:t xml:space="preserve"> </w:t>
      </w:r>
      <w:r w:rsidRPr="009E6015">
        <w:rPr>
          <w:rFonts w:ascii="Arial" w:eastAsia="Arial" w:hAnsi="Arial" w:cs="Arial"/>
          <w:bCs/>
          <w:spacing w:val="-1"/>
          <w:sz w:val="22"/>
          <w:szCs w:val="22"/>
        </w:rPr>
        <w:t>the</w:t>
      </w:r>
      <w:r w:rsidRPr="009E6015">
        <w:rPr>
          <w:rFonts w:ascii="Arial" w:eastAsia="Arial" w:hAnsi="Arial" w:cs="Arial"/>
          <w:bCs/>
          <w:spacing w:val="-2"/>
          <w:sz w:val="22"/>
          <w:szCs w:val="22"/>
        </w:rPr>
        <w:t xml:space="preserve"> health of</w:t>
      </w:r>
      <w:r w:rsidRPr="009E6015">
        <w:rPr>
          <w:rFonts w:ascii="Arial" w:eastAsia="Arial" w:hAnsi="Arial" w:cs="Arial"/>
          <w:bCs/>
          <w:spacing w:val="-1"/>
          <w:sz w:val="22"/>
          <w:szCs w:val="22"/>
        </w:rPr>
        <w:t xml:space="preserve"> </w:t>
      </w:r>
      <w:r w:rsidRPr="009E6015">
        <w:rPr>
          <w:rFonts w:ascii="Arial" w:eastAsia="Arial" w:hAnsi="Arial" w:cs="Arial"/>
          <w:bCs/>
          <w:spacing w:val="-2"/>
          <w:sz w:val="22"/>
          <w:szCs w:val="22"/>
        </w:rPr>
        <w:t>Veterans</w:t>
      </w:r>
      <w:r w:rsidR="00AF36D8" w:rsidRPr="009E6015">
        <w:rPr>
          <w:rFonts w:ascii="Arial" w:eastAsia="Arial" w:hAnsi="Arial" w:cs="Arial"/>
          <w:bCs/>
          <w:spacing w:val="-9"/>
          <w:sz w:val="22"/>
          <w:szCs w:val="22"/>
        </w:rPr>
        <w:t xml:space="preserve"> </w:t>
      </w:r>
      <w:r w:rsidRPr="009E6015">
        <w:rPr>
          <w:rFonts w:ascii="Arial" w:eastAsia="Arial" w:hAnsi="Arial" w:cs="Arial"/>
          <w:bCs/>
          <w:spacing w:val="-2"/>
          <w:sz w:val="22"/>
          <w:szCs w:val="22"/>
        </w:rPr>
        <w:t>particularly</w:t>
      </w:r>
      <w:r w:rsidRPr="009E6015">
        <w:rPr>
          <w:rFonts w:ascii="Arial" w:eastAsia="Arial" w:hAnsi="Arial" w:cs="Arial"/>
          <w:bCs/>
          <w:spacing w:val="-9"/>
          <w:sz w:val="22"/>
          <w:szCs w:val="22"/>
        </w:rPr>
        <w:t xml:space="preserve"> </w:t>
      </w:r>
      <w:r w:rsidRPr="009E6015">
        <w:rPr>
          <w:rFonts w:ascii="Arial" w:eastAsia="Arial" w:hAnsi="Arial" w:cs="Arial"/>
          <w:bCs/>
          <w:spacing w:val="-2"/>
          <w:sz w:val="22"/>
          <w:szCs w:val="22"/>
        </w:rPr>
        <w:t xml:space="preserve">vulnerable </w:t>
      </w:r>
      <w:r w:rsidRPr="009E6015">
        <w:rPr>
          <w:rFonts w:ascii="Arial" w:eastAsia="Arial" w:hAnsi="Arial" w:cs="Arial"/>
          <w:bCs/>
          <w:spacing w:val="-1"/>
          <w:sz w:val="22"/>
          <w:szCs w:val="22"/>
        </w:rPr>
        <w:t>due</w:t>
      </w:r>
      <w:r w:rsidRPr="009E6015">
        <w:rPr>
          <w:rFonts w:ascii="Arial" w:eastAsia="Arial" w:hAnsi="Arial" w:cs="Arial"/>
          <w:bCs/>
          <w:spacing w:val="-4"/>
          <w:sz w:val="22"/>
          <w:szCs w:val="22"/>
        </w:rPr>
        <w:t xml:space="preserve"> </w:t>
      </w:r>
      <w:r w:rsidRPr="009E6015">
        <w:rPr>
          <w:rFonts w:ascii="Arial" w:eastAsia="Arial" w:hAnsi="Arial" w:cs="Arial"/>
          <w:bCs/>
          <w:spacing w:val="-1"/>
          <w:sz w:val="22"/>
          <w:szCs w:val="22"/>
        </w:rPr>
        <w:t>to</w:t>
      </w:r>
      <w:r w:rsidRPr="009E6015">
        <w:rPr>
          <w:rFonts w:ascii="Arial" w:eastAsia="Arial" w:hAnsi="Arial" w:cs="Arial"/>
          <w:bCs/>
          <w:spacing w:val="-2"/>
          <w:sz w:val="22"/>
          <w:szCs w:val="22"/>
        </w:rPr>
        <w:t xml:space="preserve"> medical</w:t>
      </w:r>
      <w:r w:rsidRPr="009E6015">
        <w:rPr>
          <w:rFonts w:ascii="Arial" w:eastAsia="Arial" w:hAnsi="Arial" w:cs="Arial"/>
          <w:bCs/>
          <w:sz w:val="22"/>
          <w:szCs w:val="22"/>
        </w:rPr>
        <w:t xml:space="preserve"> </w:t>
      </w:r>
      <w:r w:rsidRPr="009E6015">
        <w:rPr>
          <w:rFonts w:ascii="Arial" w:eastAsia="Arial" w:hAnsi="Arial" w:cs="Arial"/>
          <w:bCs/>
          <w:spacing w:val="-2"/>
          <w:sz w:val="22"/>
          <w:szCs w:val="22"/>
        </w:rPr>
        <w:t>disease</w:t>
      </w:r>
      <w:r w:rsidRPr="009E6015">
        <w:rPr>
          <w:rFonts w:ascii="Arial" w:eastAsia="Arial" w:hAnsi="Arial" w:cs="Arial"/>
          <w:bCs/>
          <w:spacing w:val="-4"/>
          <w:sz w:val="22"/>
          <w:szCs w:val="22"/>
        </w:rPr>
        <w:t xml:space="preserve"> </w:t>
      </w:r>
      <w:r w:rsidRPr="009E6015">
        <w:rPr>
          <w:rFonts w:ascii="Arial" w:eastAsia="Arial" w:hAnsi="Arial" w:cs="Arial"/>
          <w:bCs/>
          <w:spacing w:val="-2"/>
          <w:sz w:val="22"/>
          <w:szCs w:val="22"/>
        </w:rPr>
        <w:t>and/or</w:t>
      </w:r>
      <w:r w:rsidRPr="009E6015">
        <w:rPr>
          <w:rFonts w:ascii="Arial" w:eastAsia="Arial" w:hAnsi="Arial" w:cs="Arial"/>
          <w:bCs/>
          <w:spacing w:val="-3"/>
          <w:sz w:val="22"/>
          <w:szCs w:val="22"/>
        </w:rPr>
        <w:t xml:space="preserve"> </w:t>
      </w:r>
      <w:r w:rsidRPr="009E6015">
        <w:rPr>
          <w:rFonts w:ascii="Arial" w:eastAsia="Arial" w:hAnsi="Arial" w:cs="Arial"/>
          <w:bCs/>
          <w:spacing w:val="-1"/>
          <w:sz w:val="22"/>
          <w:szCs w:val="22"/>
        </w:rPr>
        <w:t>their</w:t>
      </w:r>
      <w:r w:rsidRPr="009E6015">
        <w:rPr>
          <w:rFonts w:ascii="Arial" w:eastAsia="Arial" w:hAnsi="Arial" w:cs="Arial"/>
          <w:bCs/>
          <w:spacing w:val="-3"/>
          <w:sz w:val="22"/>
          <w:szCs w:val="22"/>
        </w:rPr>
        <w:t xml:space="preserve"> </w:t>
      </w:r>
      <w:r w:rsidRPr="009E6015">
        <w:rPr>
          <w:rFonts w:ascii="Arial" w:eastAsia="Arial" w:hAnsi="Arial" w:cs="Arial"/>
          <w:bCs/>
          <w:spacing w:val="-2"/>
          <w:sz w:val="22"/>
          <w:szCs w:val="22"/>
        </w:rPr>
        <w:t>social</w:t>
      </w:r>
      <w:r w:rsidRPr="009E6015">
        <w:rPr>
          <w:rFonts w:ascii="Arial" w:eastAsia="Arial" w:hAnsi="Arial" w:cs="Arial"/>
          <w:bCs/>
          <w:spacing w:val="-3"/>
          <w:sz w:val="22"/>
          <w:szCs w:val="22"/>
        </w:rPr>
        <w:t xml:space="preserve"> </w:t>
      </w:r>
      <w:r w:rsidRPr="009E6015">
        <w:rPr>
          <w:rFonts w:ascii="Arial" w:eastAsia="Arial" w:hAnsi="Arial" w:cs="Arial"/>
          <w:bCs/>
          <w:spacing w:val="-2"/>
          <w:sz w:val="22"/>
          <w:szCs w:val="22"/>
        </w:rPr>
        <w:t>determinants through</w:t>
      </w:r>
      <w:r w:rsidRPr="009E6015">
        <w:rPr>
          <w:rFonts w:ascii="Arial" w:eastAsia="Arial" w:hAnsi="Arial" w:cs="Arial"/>
          <w:bCs/>
          <w:spacing w:val="-1"/>
          <w:sz w:val="22"/>
          <w:szCs w:val="22"/>
        </w:rPr>
        <w:t xml:space="preserve"> </w:t>
      </w:r>
      <w:r w:rsidRPr="009E6015">
        <w:rPr>
          <w:rFonts w:ascii="Arial" w:eastAsia="Arial" w:hAnsi="Arial" w:cs="Arial"/>
          <w:bCs/>
          <w:sz w:val="22"/>
          <w:szCs w:val="22"/>
        </w:rPr>
        <w:t xml:space="preserve">a </w:t>
      </w:r>
      <w:r w:rsidRPr="009E6015">
        <w:rPr>
          <w:rFonts w:ascii="Arial" w:eastAsia="Arial" w:hAnsi="Arial" w:cs="Arial"/>
          <w:bCs/>
          <w:spacing w:val="-2"/>
          <w:sz w:val="22"/>
          <w:szCs w:val="22"/>
        </w:rPr>
        <w:t>unique longitudinal,</w:t>
      </w:r>
      <w:r w:rsidRPr="009E6015">
        <w:rPr>
          <w:rFonts w:ascii="Arial" w:eastAsia="Arial" w:hAnsi="Arial" w:cs="Arial"/>
          <w:bCs/>
          <w:spacing w:val="-1"/>
          <w:sz w:val="22"/>
          <w:szCs w:val="22"/>
        </w:rPr>
        <w:t xml:space="preserve"> </w:t>
      </w:r>
      <w:r w:rsidRPr="009E6015">
        <w:rPr>
          <w:rFonts w:ascii="Arial" w:eastAsia="Arial" w:hAnsi="Arial" w:cs="Arial"/>
          <w:bCs/>
          <w:spacing w:val="-2"/>
          <w:sz w:val="22"/>
          <w:szCs w:val="22"/>
        </w:rPr>
        <w:t>primary</w:t>
      </w:r>
      <w:r w:rsidRPr="009E6015">
        <w:rPr>
          <w:rFonts w:ascii="Arial" w:eastAsia="Arial" w:hAnsi="Arial" w:cs="Arial"/>
          <w:bCs/>
          <w:spacing w:val="-11"/>
          <w:sz w:val="22"/>
          <w:szCs w:val="22"/>
        </w:rPr>
        <w:t xml:space="preserve"> </w:t>
      </w:r>
      <w:r w:rsidRPr="009E6015">
        <w:rPr>
          <w:rFonts w:ascii="Arial" w:eastAsia="Arial" w:hAnsi="Arial" w:cs="Arial"/>
          <w:bCs/>
          <w:spacing w:val="-1"/>
          <w:sz w:val="22"/>
          <w:szCs w:val="22"/>
        </w:rPr>
        <w:t>care</w:t>
      </w:r>
      <w:r w:rsidRPr="009E6015">
        <w:rPr>
          <w:rFonts w:ascii="Arial" w:eastAsia="Arial" w:hAnsi="Arial" w:cs="Arial"/>
          <w:bCs/>
          <w:spacing w:val="1"/>
          <w:sz w:val="22"/>
          <w:szCs w:val="22"/>
        </w:rPr>
        <w:t xml:space="preserve"> </w:t>
      </w:r>
      <w:r w:rsidRPr="009E6015">
        <w:rPr>
          <w:rFonts w:ascii="Arial" w:eastAsia="Arial" w:hAnsi="Arial" w:cs="Arial"/>
          <w:bCs/>
          <w:spacing w:val="-2"/>
          <w:sz w:val="22"/>
          <w:szCs w:val="22"/>
        </w:rPr>
        <w:t>service</w:t>
      </w:r>
      <w:r w:rsidRPr="009E6015">
        <w:rPr>
          <w:rFonts w:ascii="Arial" w:eastAsia="Arial" w:hAnsi="Arial" w:cs="Arial"/>
          <w:bCs/>
          <w:spacing w:val="1"/>
          <w:sz w:val="22"/>
          <w:szCs w:val="22"/>
        </w:rPr>
        <w:t xml:space="preserve"> </w:t>
      </w:r>
      <w:r w:rsidRPr="009E6015">
        <w:rPr>
          <w:rFonts w:ascii="Arial" w:eastAsia="Arial" w:hAnsi="Arial" w:cs="Arial"/>
          <w:bCs/>
          <w:spacing w:val="-2"/>
          <w:sz w:val="22"/>
          <w:szCs w:val="22"/>
        </w:rPr>
        <w:t>delivery</w:t>
      </w:r>
      <w:r w:rsidRPr="009E6015">
        <w:rPr>
          <w:rFonts w:ascii="Arial" w:eastAsia="Arial" w:hAnsi="Arial" w:cs="Arial"/>
          <w:bCs/>
          <w:spacing w:val="-12"/>
          <w:sz w:val="22"/>
          <w:szCs w:val="22"/>
        </w:rPr>
        <w:t xml:space="preserve"> </w:t>
      </w:r>
      <w:r w:rsidRPr="009E6015">
        <w:rPr>
          <w:rFonts w:ascii="Arial" w:eastAsia="Arial" w:hAnsi="Arial" w:cs="Arial"/>
          <w:bCs/>
          <w:spacing w:val="-2"/>
          <w:sz w:val="22"/>
          <w:szCs w:val="22"/>
        </w:rPr>
        <w:t>model.</w:t>
      </w:r>
      <w:r w:rsidRPr="009E6015">
        <w:rPr>
          <w:rFonts w:ascii="Arial" w:hAnsi="Arial" w:cs="Arial"/>
          <w:color w:val="000000"/>
          <w:sz w:val="22"/>
          <w:szCs w:val="22"/>
        </w:rPr>
        <w:t xml:space="preserve"> </w:t>
      </w:r>
      <w:r w:rsidRPr="009E6015">
        <w:rPr>
          <w:rFonts w:ascii="Arial" w:hAnsi="Arial" w:cs="Arial"/>
          <w:sz w:val="22"/>
          <w:szCs w:val="22"/>
        </w:rPr>
        <w:t>Building on my expertise in substance use, homelessness, and implementation, I have examined access to quality healthcare services and evaluated interventions to reduce untoward healthcare outcomes and inequity in access to and quality of healthcare services among other vulnerable populations</w:t>
      </w:r>
      <w:r w:rsidR="009B2425" w:rsidRPr="009E6015">
        <w:rPr>
          <w:rFonts w:ascii="Arial" w:hAnsi="Arial" w:cs="Arial"/>
          <w:sz w:val="22"/>
          <w:szCs w:val="22"/>
        </w:rPr>
        <w:t>.</w:t>
      </w:r>
    </w:p>
    <w:p w14:paraId="3433397E" w14:textId="3326F1A0" w:rsidR="00285602" w:rsidRPr="009E6015" w:rsidRDefault="00285602" w:rsidP="009E6015">
      <w:pPr>
        <w:pStyle w:val="ListParagraph"/>
        <w:widowControl w:val="0"/>
        <w:numPr>
          <w:ilvl w:val="1"/>
          <w:numId w:val="36"/>
        </w:numPr>
        <w:suppressAutoHyphens/>
        <w:ind w:left="630" w:hanging="270"/>
        <w:contextualSpacing w:val="0"/>
        <w:rPr>
          <w:rStyle w:val="Hyperlink"/>
          <w:rFonts w:ascii="Arial" w:hAnsi="Arial" w:cs="Arial"/>
          <w:color w:val="auto"/>
          <w:sz w:val="22"/>
          <w:szCs w:val="22"/>
          <w:u w:val="none"/>
        </w:rPr>
      </w:pPr>
      <w:r w:rsidRPr="009E6015">
        <w:rPr>
          <w:rFonts w:ascii="Arial" w:hAnsi="Arial" w:cs="Arial"/>
          <w:color w:val="000000"/>
          <w:sz w:val="22"/>
          <w:szCs w:val="22"/>
          <w:lang w:val="es-MX"/>
        </w:rPr>
        <w:t xml:space="preserve">Jones AL, </w:t>
      </w:r>
      <w:r w:rsidRPr="009E6015">
        <w:rPr>
          <w:rFonts w:ascii="Arial" w:hAnsi="Arial" w:cs="Arial"/>
          <w:b/>
          <w:bCs/>
          <w:color w:val="000000"/>
          <w:sz w:val="22"/>
          <w:szCs w:val="22"/>
          <w:lang w:val="es-MX"/>
        </w:rPr>
        <w:t>Gordon AJ</w:t>
      </w:r>
      <w:r w:rsidRPr="009E6015">
        <w:rPr>
          <w:rFonts w:ascii="Arial" w:hAnsi="Arial" w:cs="Arial"/>
          <w:color w:val="000000"/>
          <w:sz w:val="22"/>
          <w:szCs w:val="22"/>
          <w:lang w:val="es-MX"/>
        </w:rPr>
        <w:t xml:space="preserve">, Gabrielian S, Montgomery AE, Blosnich J, Varley AL, DeRussy AJ, Austin EL, Hoge A, Kim Y, Gelberg L, Kertesz SG. </w:t>
      </w:r>
      <w:r w:rsidRPr="009E6015">
        <w:rPr>
          <w:rStyle w:val="Strong"/>
          <w:rFonts w:ascii="Arial" w:hAnsi="Arial" w:cs="Arial"/>
          <w:b w:val="0"/>
          <w:bCs w:val="0"/>
          <w:sz w:val="22"/>
          <w:szCs w:val="22"/>
        </w:rPr>
        <w:t xml:space="preserve">Perceptions of care coordination among homeless-experienced </w:t>
      </w:r>
      <w:r w:rsidRPr="009E6015">
        <w:rPr>
          <w:rStyle w:val="Strong"/>
          <w:rFonts w:ascii="Arial" w:hAnsi="Arial" w:cs="Arial"/>
          <w:b w:val="0"/>
          <w:bCs w:val="0"/>
          <w:sz w:val="22"/>
          <w:szCs w:val="22"/>
        </w:rPr>
        <w:lastRenderedPageBreak/>
        <w:t xml:space="preserve">veterans receiving medical care in VHA and community care settings: results from a national survey. Med Care; 2021;59(6):504-512. PMID: </w:t>
      </w:r>
      <w:r w:rsidRPr="009E6015">
        <w:rPr>
          <w:rFonts w:ascii="Arial" w:hAnsi="Arial" w:cs="Arial"/>
          <w:sz w:val="22"/>
          <w:szCs w:val="22"/>
        </w:rPr>
        <w:t>33827108</w:t>
      </w:r>
      <w:r w:rsidR="002F113F" w:rsidRPr="009E6015">
        <w:rPr>
          <w:rFonts w:ascii="Arial" w:hAnsi="Arial" w:cs="Arial"/>
          <w:sz w:val="22"/>
          <w:szCs w:val="22"/>
        </w:rPr>
        <w:t xml:space="preserve">; </w:t>
      </w:r>
      <w:r w:rsidR="002F113F" w:rsidRPr="009E6015">
        <w:rPr>
          <w:rFonts w:ascii="Arial" w:hAnsi="Arial" w:cs="Arial"/>
          <w:sz w:val="22"/>
          <w:szCs w:val="22"/>
          <w:u w:val="single"/>
        </w:rPr>
        <w:t>PMCID: PMC8119353</w:t>
      </w:r>
    </w:p>
    <w:p w14:paraId="56D10D89" w14:textId="1641B3C9" w:rsidR="00285602" w:rsidRPr="009E6015" w:rsidRDefault="00285602" w:rsidP="009E6015">
      <w:pPr>
        <w:pStyle w:val="ListParagraph"/>
        <w:widowControl w:val="0"/>
        <w:numPr>
          <w:ilvl w:val="1"/>
          <w:numId w:val="36"/>
        </w:numPr>
        <w:suppressAutoHyphens/>
        <w:ind w:left="630" w:hanging="270"/>
        <w:contextualSpacing w:val="0"/>
        <w:rPr>
          <w:rFonts w:ascii="Arial" w:hAnsi="Arial" w:cs="Arial"/>
          <w:sz w:val="22"/>
          <w:szCs w:val="22"/>
        </w:rPr>
      </w:pPr>
      <w:r w:rsidRPr="009E6015">
        <w:rPr>
          <w:rFonts w:ascii="Arial" w:hAnsi="Arial" w:cs="Arial"/>
          <w:color w:val="000000"/>
          <w:sz w:val="22"/>
          <w:szCs w:val="22"/>
        </w:rPr>
        <w:t xml:space="preserve">Gabrielian S, Jones AL, Hoge AE, deRussy AJ, Kim Y, Montgomery AE, Blosnich JR, </w:t>
      </w:r>
      <w:r w:rsidRPr="009E6015">
        <w:rPr>
          <w:rFonts w:ascii="Arial" w:hAnsi="Arial" w:cs="Arial"/>
          <w:b/>
          <w:color w:val="000000"/>
          <w:sz w:val="22"/>
          <w:szCs w:val="22"/>
        </w:rPr>
        <w:t>Gordon AJ</w:t>
      </w:r>
      <w:r w:rsidRPr="009E6015">
        <w:rPr>
          <w:rFonts w:ascii="Arial" w:hAnsi="Arial" w:cs="Arial"/>
          <w:color w:val="000000"/>
          <w:sz w:val="22"/>
          <w:szCs w:val="22"/>
        </w:rPr>
        <w:t xml:space="preserve">, Gelberg L, Austin EL, Pollio D, Holmes SK, Varley AL, Kertesz SG. Enhancing primary care experiences for homeless patients with serious mental illness: results from a national survey. J Prim Care Community Health; 2021;12:1-10. PMID: </w:t>
      </w:r>
      <w:r w:rsidRPr="009E6015">
        <w:rPr>
          <w:rFonts w:ascii="Arial" w:hAnsi="Arial" w:cs="Arial"/>
          <w:sz w:val="22"/>
          <w:szCs w:val="22"/>
        </w:rPr>
        <w:t>33543675</w:t>
      </w:r>
      <w:r w:rsidR="002F113F" w:rsidRPr="009E6015">
        <w:rPr>
          <w:rFonts w:ascii="Arial" w:hAnsi="Arial" w:cs="Arial"/>
          <w:color w:val="000000"/>
          <w:sz w:val="22"/>
          <w:szCs w:val="22"/>
        </w:rPr>
        <w:t xml:space="preserve">; </w:t>
      </w:r>
      <w:r w:rsidR="002F113F" w:rsidRPr="009E6015">
        <w:rPr>
          <w:rFonts w:ascii="Arial" w:hAnsi="Arial" w:cs="Arial"/>
          <w:color w:val="000000"/>
          <w:sz w:val="22"/>
          <w:szCs w:val="22"/>
          <w:u w:val="single"/>
        </w:rPr>
        <w:t>PMCID: PMC7871055</w:t>
      </w:r>
    </w:p>
    <w:p w14:paraId="2DA6FE90" w14:textId="6AEA2D7F" w:rsidR="00452C76" w:rsidRPr="009E6015" w:rsidRDefault="00452C76" w:rsidP="009E6015">
      <w:pPr>
        <w:pStyle w:val="ListParagraph"/>
        <w:numPr>
          <w:ilvl w:val="1"/>
          <w:numId w:val="36"/>
        </w:numPr>
        <w:ind w:left="630" w:hanging="270"/>
        <w:rPr>
          <w:rFonts w:ascii="Arial" w:hAnsi="Arial" w:cs="Arial"/>
          <w:sz w:val="22"/>
          <w:szCs w:val="22"/>
        </w:rPr>
      </w:pPr>
      <w:r w:rsidRPr="009E6015">
        <w:rPr>
          <w:rFonts w:ascii="Arial" w:hAnsi="Arial" w:cs="Arial"/>
          <w:sz w:val="22"/>
          <w:szCs w:val="22"/>
        </w:rPr>
        <w:t xml:space="preserve">Codell N, </w:t>
      </w:r>
      <w:r w:rsidRPr="009E6015">
        <w:rPr>
          <w:rFonts w:ascii="Arial" w:hAnsi="Arial" w:cs="Arial"/>
          <w:b/>
          <w:bCs/>
          <w:sz w:val="22"/>
          <w:szCs w:val="22"/>
        </w:rPr>
        <w:t>Kelley AT</w:t>
      </w:r>
      <w:r w:rsidRPr="009E6015">
        <w:rPr>
          <w:rFonts w:ascii="Arial" w:hAnsi="Arial" w:cs="Arial"/>
          <w:sz w:val="22"/>
          <w:szCs w:val="22"/>
        </w:rPr>
        <w:t xml:space="preserve">, Jones AL, Dungan MT, Valentino N, Holtey AI, Knight TJ, Butz A, Gallop C, Erickson S, Patton J, Hyte-Richins LJ, Rollins BZ, </w:t>
      </w:r>
      <w:r w:rsidRPr="009E6015">
        <w:rPr>
          <w:rFonts w:ascii="Arial" w:hAnsi="Arial" w:cs="Arial"/>
          <w:b/>
          <w:bCs/>
          <w:sz w:val="22"/>
          <w:szCs w:val="22"/>
        </w:rPr>
        <w:t>Gordon AJ</w:t>
      </w:r>
      <w:r w:rsidRPr="009E6015">
        <w:rPr>
          <w:rFonts w:ascii="Arial" w:hAnsi="Arial" w:cs="Arial"/>
          <w:sz w:val="22"/>
          <w:szCs w:val="22"/>
        </w:rPr>
        <w:t xml:space="preserve">. Aims, development, and early results of an interdisciplinary primary care initiative to address patient vulnerabilities. Am J Drug Alcohol Abuse. 2020 Dec 10;1-10. PMID: 33301347; </w:t>
      </w:r>
      <w:r w:rsidRPr="009E6015">
        <w:rPr>
          <w:rFonts w:ascii="Arial" w:hAnsi="Arial" w:cs="Arial"/>
          <w:sz w:val="22"/>
          <w:szCs w:val="22"/>
          <w:u w:val="single"/>
        </w:rPr>
        <w:t>PMCID: PMC8062280</w:t>
      </w:r>
    </w:p>
    <w:p w14:paraId="387A9973" w14:textId="218826FF" w:rsidR="00267081" w:rsidRPr="009E6015" w:rsidRDefault="00267081" w:rsidP="009E6015">
      <w:pPr>
        <w:pStyle w:val="ListParagraph"/>
        <w:widowControl w:val="0"/>
        <w:numPr>
          <w:ilvl w:val="1"/>
          <w:numId w:val="36"/>
        </w:numPr>
        <w:suppressAutoHyphens/>
        <w:ind w:left="630" w:hanging="270"/>
        <w:contextualSpacing w:val="0"/>
        <w:rPr>
          <w:rFonts w:ascii="Arial" w:hAnsi="Arial" w:cs="Arial"/>
          <w:sz w:val="22"/>
          <w:szCs w:val="22"/>
        </w:rPr>
      </w:pPr>
      <w:r w:rsidRPr="009E6015">
        <w:rPr>
          <w:rFonts w:ascii="Arial" w:hAnsi="Arial" w:cs="Arial"/>
          <w:sz w:val="22"/>
          <w:szCs w:val="22"/>
        </w:rPr>
        <w:t xml:space="preserve">Jones AL, Hausmann LRM, Haas GL, </w:t>
      </w:r>
      <w:proofErr w:type="spellStart"/>
      <w:r w:rsidRPr="009E6015">
        <w:rPr>
          <w:rFonts w:ascii="Arial" w:hAnsi="Arial" w:cs="Arial"/>
          <w:sz w:val="22"/>
          <w:szCs w:val="22"/>
        </w:rPr>
        <w:t>Mor</w:t>
      </w:r>
      <w:proofErr w:type="spellEnd"/>
      <w:r w:rsidRPr="009E6015">
        <w:rPr>
          <w:rFonts w:ascii="Arial" w:hAnsi="Arial" w:cs="Arial"/>
          <w:sz w:val="22"/>
          <w:szCs w:val="22"/>
        </w:rPr>
        <w:t xml:space="preserve"> MK, </w:t>
      </w:r>
      <w:proofErr w:type="spellStart"/>
      <w:r w:rsidRPr="009E6015">
        <w:rPr>
          <w:rFonts w:ascii="Arial" w:hAnsi="Arial" w:cs="Arial"/>
          <w:sz w:val="22"/>
          <w:szCs w:val="22"/>
        </w:rPr>
        <w:t>Cashy</w:t>
      </w:r>
      <w:proofErr w:type="spellEnd"/>
      <w:r w:rsidRPr="009E6015">
        <w:rPr>
          <w:rFonts w:ascii="Arial" w:hAnsi="Arial" w:cs="Arial"/>
          <w:sz w:val="22"/>
          <w:szCs w:val="22"/>
        </w:rPr>
        <w:t xml:space="preserve"> JP, Schaefer JH, </w:t>
      </w:r>
      <w:r w:rsidRPr="009E6015">
        <w:rPr>
          <w:rFonts w:ascii="Arial" w:hAnsi="Arial" w:cs="Arial"/>
          <w:b/>
          <w:sz w:val="22"/>
          <w:szCs w:val="22"/>
        </w:rPr>
        <w:t>Gordon AJ</w:t>
      </w:r>
      <w:r w:rsidRPr="009E6015">
        <w:rPr>
          <w:rFonts w:ascii="Arial" w:hAnsi="Arial" w:cs="Arial"/>
          <w:sz w:val="22"/>
          <w:szCs w:val="22"/>
        </w:rPr>
        <w:t>. A national evaluation of homeless and non-homeless veterans’ experiences with primary care. Psychol Serv. 2017;14(2):174-183. PMID: 28481602</w:t>
      </w:r>
      <w:r w:rsidR="002F113F" w:rsidRPr="009E6015">
        <w:rPr>
          <w:rFonts w:ascii="Arial" w:hAnsi="Arial" w:cs="Arial"/>
          <w:sz w:val="22"/>
          <w:szCs w:val="22"/>
        </w:rPr>
        <w:t xml:space="preserve">; </w:t>
      </w:r>
      <w:r w:rsidR="002F113F" w:rsidRPr="009E6015">
        <w:rPr>
          <w:rFonts w:ascii="Arial" w:hAnsi="Arial" w:cs="Arial"/>
          <w:sz w:val="22"/>
          <w:szCs w:val="22"/>
          <w:u w:val="single"/>
        </w:rPr>
        <w:t>PMCID: PMC6121704</w:t>
      </w:r>
    </w:p>
    <w:p w14:paraId="525DB33B" w14:textId="77777777" w:rsidR="00267081" w:rsidRPr="009E6015" w:rsidRDefault="00267081" w:rsidP="009E6015">
      <w:pPr>
        <w:pStyle w:val="DataField11pt-Single"/>
        <w:widowControl w:val="0"/>
        <w:tabs>
          <w:tab w:val="left" w:pos="1190"/>
        </w:tabs>
        <w:suppressAutoHyphens/>
        <w:rPr>
          <w:b/>
          <w:caps/>
          <w:szCs w:val="22"/>
          <w:u w:val="single"/>
        </w:rPr>
      </w:pPr>
    </w:p>
    <w:p w14:paraId="6FB1D232" w14:textId="77777777" w:rsidR="00267081" w:rsidRPr="009E6015" w:rsidRDefault="00267081" w:rsidP="009E6015">
      <w:pPr>
        <w:pStyle w:val="DataField11pt-Single"/>
        <w:widowControl w:val="0"/>
        <w:tabs>
          <w:tab w:val="left" w:pos="1190"/>
        </w:tabs>
        <w:suppressAutoHyphens/>
        <w:rPr>
          <w:b/>
          <w:caps/>
          <w:szCs w:val="22"/>
        </w:rPr>
      </w:pPr>
      <w:r w:rsidRPr="009E6015">
        <w:rPr>
          <w:b/>
          <w:caps/>
          <w:szCs w:val="22"/>
          <w:u w:val="single"/>
        </w:rPr>
        <w:t>C</w:t>
      </w:r>
      <w:r w:rsidRPr="009E6015">
        <w:rPr>
          <w:b/>
          <w:szCs w:val="22"/>
          <w:u w:val="single"/>
        </w:rPr>
        <w:t xml:space="preserve">omplete List of Published Work in </w:t>
      </w:r>
      <w:proofErr w:type="spellStart"/>
      <w:r w:rsidRPr="009E6015">
        <w:rPr>
          <w:b/>
          <w:szCs w:val="22"/>
          <w:u w:val="single"/>
        </w:rPr>
        <w:t>MyBibliography</w:t>
      </w:r>
      <w:proofErr w:type="spellEnd"/>
      <w:r w:rsidRPr="009E6015">
        <w:rPr>
          <w:b/>
          <w:caps/>
          <w:szCs w:val="22"/>
        </w:rPr>
        <w:t>:</w:t>
      </w:r>
    </w:p>
    <w:p w14:paraId="653C942C" w14:textId="076C27C2" w:rsidR="00841958" w:rsidRPr="009E6015" w:rsidRDefault="00000000" w:rsidP="009E6015">
      <w:pPr>
        <w:widowControl w:val="0"/>
        <w:suppressAutoHyphens/>
        <w:rPr>
          <w:rFonts w:ascii="Arial" w:eastAsia="STXihei" w:hAnsi="Arial" w:cs="Arial"/>
          <w:sz w:val="22"/>
          <w:szCs w:val="22"/>
        </w:rPr>
      </w:pPr>
      <w:hyperlink r:id="rId8" w:history="1">
        <w:r w:rsidR="00267081" w:rsidRPr="009E6015">
          <w:rPr>
            <w:rStyle w:val="Hyperlink"/>
            <w:rFonts w:ascii="Arial" w:hAnsi="Arial" w:cs="Arial"/>
            <w:sz w:val="22"/>
            <w:szCs w:val="22"/>
            <w:shd w:val="clear" w:color="auto" w:fill="FFFFFF"/>
          </w:rPr>
          <w:t>https://www.ncbi.nlm.nih.gov/myncbi/adam.gordon.1/bibliography/public/</w:t>
        </w:r>
      </w:hyperlink>
    </w:p>
    <w:sectPr w:rsidR="00841958" w:rsidRPr="009E6015" w:rsidSect="003C7A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933D" w14:textId="77777777" w:rsidR="0094749D" w:rsidRDefault="0094749D">
      <w:r>
        <w:separator/>
      </w:r>
    </w:p>
  </w:endnote>
  <w:endnote w:type="continuationSeparator" w:id="0">
    <w:p w14:paraId="5D24BFE2" w14:textId="77777777" w:rsidR="0094749D" w:rsidRDefault="0094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TXihe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C879" w14:textId="77777777" w:rsidR="0094749D" w:rsidRDefault="0094749D">
      <w:r>
        <w:separator/>
      </w:r>
    </w:p>
  </w:footnote>
  <w:footnote w:type="continuationSeparator" w:id="0">
    <w:p w14:paraId="6EB809C8" w14:textId="77777777" w:rsidR="0094749D" w:rsidRDefault="0094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62A"/>
    <w:multiLevelType w:val="hybridMultilevel"/>
    <w:tmpl w:val="F8464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5E7"/>
    <w:multiLevelType w:val="hybridMultilevel"/>
    <w:tmpl w:val="54DE2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122D"/>
    <w:multiLevelType w:val="multilevel"/>
    <w:tmpl w:val="11B0EE0C"/>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43446"/>
    <w:multiLevelType w:val="multilevel"/>
    <w:tmpl w:val="42A8A1EC"/>
    <w:lvl w:ilvl="0">
      <w:start w:val="1"/>
      <w:numFmt w:val="decimal"/>
      <w:lvlText w:val="%1)"/>
      <w:lvlJc w:val="left"/>
      <w:pPr>
        <w:ind w:left="360" w:hanging="360"/>
      </w:pPr>
    </w:lvl>
    <w:lvl w:ilvl="1">
      <w:start w:val="1"/>
      <w:numFmt w:val="lowerLetter"/>
      <w:lvlText w:val="%2."/>
      <w:lvlJc w:val="left"/>
      <w:pPr>
        <w:ind w:left="720" w:hanging="360"/>
      </w:pPr>
      <w:rPr>
        <w:rFonts w:hint="default"/>
        <w:b w:val="0"/>
        <w:i w:val="0"/>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0358A2"/>
    <w:multiLevelType w:val="hybridMultilevel"/>
    <w:tmpl w:val="6CD83D9E"/>
    <w:lvl w:ilvl="0" w:tplc="B09CE4B8">
      <w:numFmt w:val="bullet"/>
      <w:lvlText w:val="•"/>
      <w:lvlJc w:val="left"/>
      <w:pPr>
        <w:ind w:left="810" w:hanging="450"/>
      </w:pPr>
      <w:rPr>
        <w:rFonts w:ascii="Arial" w:eastAsia="Times New Roman" w:hAnsi="Arial" w:cs="Arial" w:hint="default"/>
      </w:rPr>
    </w:lvl>
    <w:lvl w:ilvl="1" w:tplc="453ED62E">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FC0"/>
    <w:multiLevelType w:val="hybridMultilevel"/>
    <w:tmpl w:val="5B9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05C7A"/>
    <w:multiLevelType w:val="hybridMultilevel"/>
    <w:tmpl w:val="18EC96F6"/>
    <w:lvl w:ilvl="0" w:tplc="A45CCD4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3A77"/>
    <w:multiLevelType w:val="hybridMultilevel"/>
    <w:tmpl w:val="6BD43FEA"/>
    <w:lvl w:ilvl="0" w:tplc="04090019">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73284"/>
    <w:multiLevelType w:val="hybridMultilevel"/>
    <w:tmpl w:val="4A308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22950"/>
    <w:multiLevelType w:val="hybridMultilevel"/>
    <w:tmpl w:val="47E80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747EB"/>
    <w:multiLevelType w:val="hybridMultilevel"/>
    <w:tmpl w:val="96443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30D89"/>
    <w:multiLevelType w:val="hybridMultilevel"/>
    <w:tmpl w:val="933CCE36"/>
    <w:lvl w:ilvl="0" w:tplc="ED601A92">
      <w:start w:val="1"/>
      <w:numFmt w:val="decimal"/>
      <w:lvlText w:val="%1."/>
      <w:lvlJc w:val="left"/>
      <w:pPr>
        <w:tabs>
          <w:tab w:val="num" w:pos="3510"/>
        </w:tabs>
        <w:ind w:left="35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A2A01"/>
    <w:multiLevelType w:val="hybridMultilevel"/>
    <w:tmpl w:val="6576E9F0"/>
    <w:lvl w:ilvl="0" w:tplc="717290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F2190"/>
    <w:multiLevelType w:val="hybridMultilevel"/>
    <w:tmpl w:val="9050BD82"/>
    <w:lvl w:ilvl="0" w:tplc="D57474C0">
      <w:start w:val="1"/>
      <w:numFmt w:val="lowerLetter"/>
      <w:lvlText w:val="%1."/>
      <w:lvlJc w:val="left"/>
      <w:pPr>
        <w:ind w:left="1440" w:hanging="360"/>
      </w:pPr>
      <w:rPr>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15003A"/>
    <w:multiLevelType w:val="multilevel"/>
    <w:tmpl w:val="A754EC70"/>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B62B8E"/>
    <w:multiLevelType w:val="hybridMultilevel"/>
    <w:tmpl w:val="6F72FC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86A82"/>
    <w:multiLevelType w:val="hybridMultilevel"/>
    <w:tmpl w:val="768072B0"/>
    <w:lvl w:ilvl="0" w:tplc="5CDCE4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630"/>
        </w:tabs>
        <w:ind w:left="630" w:hanging="360"/>
      </w:pPr>
    </w:lvl>
    <w:lvl w:ilvl="4" w:tplc="04090019" w:tentative="1">
      <w:start w:val="1"/>
      <w:numFmt w:val="lowerLetter"/>
      <w:lvlText w:val="%5."/>
      <w:lvlJc w:val="left"/>
      <w:pPr>
        <w:tabs>
          <w:tab w:val="num" w:pos="1350"/>
        </w:tabs>
        <w:ind w:left="1350" w:hanging="360"/>
      </w:pPr>
    </w:lvl>
    <w:lvl w:ilvl="5" w:tplc="0409001B" w:tentative="1">
      <w:start w:val="1"/>
      <w:numFmt w:val="lowerRoman"/>
      <w:lvlText w:val="%6."/>
      <w:lvlJc w:val="right"/>
      <w:pPr>
        <w:tabs>
          <w:tab w:val="num" w:pos="2070"/>
        </w:tabs>
        <w:ind w:left="2070" w:hanging="180"/>
      </w:pPr>
    </w:lvl>
    <w:lvl w:ilvl="6" w:tplc="0409000F" w:tentative="1">
      <w:start w:val="1"/>
      <w:numFmt w:val="decimal"/>
      <w:lvlText w:val="%7."/>
      <w:lvlJc w:val="left"/>
      <w:pPr>
        <w:tabs>
          <w:tab w:val="num" w:pos="2790"/>
        </w:tabs>
        <w:ind w:left="2790" w:hanging="360"/>
      </w:pPr>
    </w:lvl>
    <w:lvl w:ilvl="7" w:tplc="04090019" w:tentative="1">
      <w:start w:val="1"/>
      <w:numFmt w:val="lowerLetter"/>
      <w:lvlText w:val="%8."/>
      <w:lvlJc w:val="left"/>
      <w:pPr>
        <w:tabs>
          <w:tab w:val="num" w:pos="3510"/>
        </w:tabs>
        <w:ind w:left="3510" w:hanging="360"/>
      </w:pPr>
    </w:lvl>
    <w:lvl w:ilvl="8" w:tplc="0409001B" w:tentative="1">
      <w:start w:val="1"/>
      <w:numFmt w:val="lowerRoman"/>
      <w:lvlText w:val="%9."/>
      <w:lvlJc w:val="right"/>
      <w:pPr>
        <w:tabs>
          <w:tab w:val="num" w:pos="4230"/>
        </w:tabs>
        <w:ind w:left="4230" w:hanging="180"/>
      </w:pPr>
    </w:lvl>
  </w:abstractNum>
  <w:abstractNum w:abstractNumId="17" w15:restartNumberingAfterBreak="0">
    <w:nsid w:val="3A02115F"/>
    <w:multiLevelType w:val="hybridMultilevel"/>
    <w:tmpl w:val="64F20B48"/>
    <w:lvl w:ilvl="0" w:tplc="AF363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C792E"/>
    <w:multiLevelType w:val="hybridMultilevel"/>
    <w:tmpl w:val="871A6A3A"/>
    <w:lvl w:ilvl="0" w:tplc="EC1EEA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F6C51"/>
    <w:multiLevelType w:val="hybridMultilevel"/>
    <w:tmpl w:val="6840E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301609"/>
    <w:multiLevelType w:val="multilevel"/>
    <w:tmpl w:val="053E9476"/>
    <w:lvl w:ilvl="0">
      <w:start w:val="2007"/>
      <w:numFmt w:val="decimal"/>
      <w:lvlText w:val="%1"/>
      <w:lvlJc w:val="left"/>
      <w:pPr>
        <w:tabs>
          <w:tab w:val="num" w:pos="1240"/>
        </w:tabs>
        <w:ind w:left="1240" w:hanging="1240"/>
      </w:pPr>
      <w:rPr>
        <w:rFonts w:hint="default"/>
      </w:rPr>
    </w:lvl>
    <w:lvl w:ilvl="1">
      <w:start w:val="2008"/>
      <w:numFmt w:val="decimal"/>
      <w:lvlText w:val="%1-%2"/>
      <w:lvlJc w:val="left"/>
      <w:pPr>
        <w:tabs>
          <w:tab w:val="num" w:pos="1240"/>
        </w:tabs>
        <w:ind w:left="1240" w:hanging="1240"/>
      </w:pPr>
      <w:rPr>
        <w:rFonts w:hint="default"/>
      </w:rPr>
    </w:lvl>
    <w:lvl w:ilvl="2">
      <w:start w:val="1"/>
      <w:numFmt w:val="decimal"/>
      <w:lvlText w:val="%1-%2.%3"/>
      <w:lvlJc w:val="left"/>
      <w:pPr>
        <w:tabs>
          <w:tab w:val="num" w:pos="1240"/>
        </w:tabs>
        <w:ind w:left="1240" w:hanging="1240"/>
      </w:pPr>
      <w:rPr>
        <w:rFonts w:hint="default"/>
      </w:rPr>
    </w:lvl>
    <w:lvl w:ilvl="3">
      <w:start w:val="1"/>
      <w:numFmt w:val="decimal"/>
      <w:lvlText w:val="%1-%2.%3.%4"/>
      <w:lvlJc w:val="left"/>
      <w:pPr>
        <w:tabs>
          <w:tab w:val="num" w:pos="1240"/>
        </w:tabs>
        <w:ind w:left="1240" w:hanging="1240"/>
      </w:pPr>
      <w:rPr>
        <w:rFonts w:hint="default"/>
      </w:rPr>
    </w:lvl>
    <w:lvl w:ilvl="4">
      <w:start w:val="1"/>
      <w:numFmt w:val="decimal"/>
      <w:lvlText w:val="%1-%2.%3.%4.%5"/>
      <w:lvlJc w:val="left"/>
      <w:pPr>
        <w:tabs>
          <w:tab w:val="num" w:pos="1240"/>
        </w:tabs>
        <w:ind w:left="1240" w:hanging="1240"/>
      </w:pPr>
      <w:rPr>
        <w:rFonts w:hint="default"/>
      </w:rPr>
    </w:lvl>
    <w:lvl w:ilvl="5">
      <w:start w:val="1"/>
      <w:numFmt w:val="decimal"/>
      <w:lvlText w:val="%1-%2.%3.%4.%5.%6"/>
      <w:lvlJc w:val="left"/>
      <w:pPr>
        <w:tabs>
          <w:tab w:val="num" w:pos="1240"/>
        </w:tabs>
        <w:ind w:left="1240" w:hanging="12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7F4185"/>
    <w:multiLevelType w:val="hybridMultilevel"/>
    <w:tmpl w:val="9CC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A7785"/>
    <w:multiLevelType w:val="multilevel"/>
    <w:tmpl w:val="D0D2A09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092C22"/>
    <w:multiLevelType w:val="hybridMultilevel"/>
    <w:tmpl w:val="AE268F24"/>
    <w:lvl w:ilvl="0" w:tplc="ED5EEB5E">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7CF0"/>
    <w:multiLevelType w:val="hybridMultilevel"/>
    <w:tmpl w:val="AB50C206"/>
    <w:lvl w:ilvl="0" w:tplc="A45CCD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00657"/>
    <w:multiLevelType w:val="hybridMultilevel"/>
    <w:tmpl w:val="A6802146"/>
    <w:lvl w:ilvl="0" w:tplc="0484A50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C6747"/>
    <w:multiLevelType w:val="multilevel"/>
    <w:tmpl w:val="293C37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12413F"/>
    <w:multiLevelType w:val="hybridMultilevel"/>
    <w:tmpl w:val="9CC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A05E6"/>
    <w:multiLevelType w:val="hybridMultilevel"/>
    <w:tmpl w:val="E5C43EA6"/>
    <w:lvl w:ilvl="0" w:tplc="C60E85A2">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F470B"/>
    <w:multiLevelType w:val="hybridMultilevel"/>
    <w:tmpl w:val="5672A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84A08"/>
    <w:multiLevelType w:val="hybridMultilevel"/>
    <w:tmpl w:val="CEF2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A3430"/>
    <w:multiLevelType w:val="hybridMultilevel"/>
    <w:tmpl w:val="971A3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0173CC"/>
    <w:multiLevelType w:val="hybridMultilevel"/>
    <w:tmpl w:val="7986A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7115E5"/>
    <w:multiLevelType w:val="hybridMultilevel"/>
    <w:tmpl w:val="80D4ADC8"/>
    <w:lvl w:ilvl="0" w:tplc="ED601A92">
      <w:start w:val="1"/>
      <w:numFmt w:val="decimal"/>
      <w:lvlText w:val="%1."/>
      <w:lvlJc w:val="left"/>
      <w:pPr>
        <w:tabs>
          <w:tab w:val="num" w:pos="3510"/>
        </w:tabs>
        <w:ind w:left="35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07DD1"/>
    <w:multiLevelType w:val="multilevel"/>
    <w:tmpl w:val="F962E0A4"/>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4578150">
    <w:abstractNumId w:val="14"/>
  </w:num>
  <w:num w:numId="2" w16cid:durableId="548300990">
    <w:abstractNumId w:val="34"/>
  </w:num>
  <w:num w:numId="3" w16cid:durableId="1904749866">
    <w:abstractNumId w:val="20"/>
  </w:num>
  <w:num w:numId="4" w16cid:durableId="1206336675">
    <w:abstractNumId w:val="16"/>
  </w:num>
  <w:num w:numId="5" w16cid:durableId="1867676247">
    <w:abstractNumId w:val="33"/>
  </w:num>
  <w:num w:numId="6" w16cid:durableId="15933700">
    <w:abstractNumId w:val="32"/>
  </w:num>
  <w:num w:numId="7" w16cid:durableId="684597720">
    <w:abstractNumId w:val="19"/>
  </w:num>
  <w:num w:numId="8" w16cid:durableId="1351102277">
    <w:abstractNumId w:val="29"/>
  </w:num>
  <w:num w:numId="9" w16cid:durableId="1598513302">
    <w:abstractNumId w:val="9"/>
  </w:num>
  <w:num w:numId="10" w16cid:durableId="1846967933">
    <w:abstractNumId w:val="31"/>
  </w:num>
  <w:num w:numId="11" w16cid:durableId="269433722">
    <w:abstractNumId w:val="26"/>
  </w:num>
  <w:num w:numId="12" w16cid:durableId="1241065212">
    <w:abstractNumId w:val="23"/>
  </w:num>
  <w:num w:numId="13" w16cid:durableId="1003585417">
    <w:abstractNumId w:val="15"/>
  </w:num>
  <w:num w:numId="14" w16cid:durableId="1918397642">
    <w:abstractNumId w:val="1"/>
  </w:num>
  <w:num w:numId="15" w16cid:durableId="1593200753">
    <w:abstractNumId w:val="17"/>
  </w:num>
  <w:num w:numId="16" w16cid:durableId="1621956804">
    <w:abstractNumId w:val="11"/>
  </w:num>
  <w:num w:numId="17" w16cid:durableId="19321981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935230">
    <w:abstractNumId w:val="5"/>
  </w:num>
  <w:num w:numId="19" w16cid:durableId="1697658630">
    <w:abstractNumId w:val="27"/>
  </w:num>
  <w:num w:numId="20" w16cid:durableId="1195074097">
    <w:abstractNumId w:val="25"/>
  </w:num>
  <w:num w:numId="21" w16cid:durableId="1694839211">
    <w:abstractNumId w:val="13"/>
  </w:num>
  <w:num w:numId="22" w16cid:durableId="1207138349">
    <w:abstractNumId w:val="30"/>
  </w:num>
  <w:num w:numId="23" w16cid:durableId="1258438175">
    <w:abstractNumId w:val="10"/>
  </w:num>
  <w:num w:numId="24" w16cid:durableId="372074360">
    <w:abstractNumId w:val="28"/>
  </w:num>
  <w:num w:numId="25" w16cid:durableId="750388739">
    <w:abstractNumId w:val="8"/>
  </w:num>
  <w:num w:numId="26" w16cid:durableId="790247323">
    <w:abstractNumId w:val="21"/>
  </w:num>
  <w:num w:numId="27" w16cid:durableId="875432902">
    <w:abstractNumId w:val="0"/>
  </w:num>
  <w:num w:numId="28" w16cid:durableId="1350059798">
    <w:abstractNumId w:val="12"/>
  </w:num>
  <w:num w:numId="29" w16cid:durableId="2021423193">
    <w:abstractNumId w:val="6"/>
  </w:num>
  <w:num w:numId="30" w16cid:durableId="1012685586">
    <w:abstractNumId w:val="4"/>
  </w:num>
  <w:num w:numId="31" w16cid:durableId="1090202321">
    <w:abstractNumId w:val="24"/>
  </w:num>
  <w:num w:numId="32" w16cid:durableId="273447328">
    <w:abstractNumId w:val="18"/>
  </w:num>
  <w:num w:numId="33" w16cid:durableId="1873684537">
    <w:abstractNumId w:val="7"/>
  </w:num>
  <w:num w:numId="34" w16cid:durableId="1642538917">
    <w:abstractNumId w:val="3"/>
  </w:num>
  <w:num w:numId="35" w16cid:durableId="422920572">
    <w:abstractNumId w:val="2"/>
  </w:num>
  <w:num w:numId="36" w16cid:durableId="7835801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71"/>
    <w:rsid w:val="00000867"/>
    <w:rsid w:val="00001020"/>
    <w:rsid w:val="00003978"/>
    <w:rsid w:val="00004CCC"/>
    <w:rsid w:val="0000644B"/>
    <w:rsid w:val="000065C9"/>
    <w:rsid w:val="000106E9"/>
    <w:rsid w:val="0001312D"/>
    <w:rsid w:val="00020A5E"/>
    <w:rsid w:val="00021721"/>
    <w:rsid w:val="00021EFA"/>
    <w:rsid w:val="00021FB9"/>
    <w:rsid w:val="0003142C"/>
    <w:rsid w:val="000407F1"/>
    <w:rsid w:val="0004179E"/>
    <w:rsid w:val="00055855"/>
    <w:rsid w:val="00056AA3"/>
    <w:rsid w:val="000653D5"/>
    <w:rsid w:val="00067793"/>
    <w:rsid w:val="00070893"/>
    <w:rsid w:val="00071201"/>
    <w:rsid w:val="0007281F"/>
    <w:rsid w:val="00072AB9"/>
    <w:rsid w:val="00073A93"/>
    <w:rsid w:val="00075059"/>
    <w:rsid w:val="00082439"/>
    <w:rsid w:val="0008434A"/>
    <w:rsid w:val="00085C2E"/>
    <w:rsid w:val="000A11D5"/>
    <w:rsid w:val="000B0FA9"/>
    <w:rsid w:val="000C05CC"/>
    <w:rsid w:val="000C2802"/>
    <w:rsid w:val="000C6DED"/>
    <w:rsid w:val="000D025E"/>
    <w:rsid w:val="000D1435"/>
    <w:rsid w:val="000D3D10"/>
    <w:rsid w:val="000F3CF0"/>
    <w:rsid w:val="000F5C5C"/>
    <w:rsid w:val="000F71B6"/>
    <w:rsid w:val="0010376E"/>
    <w:rsid w:val="00121629"/>
    <w:rsid w:val="00125072"/>
    <w:rsid w:val="00134B8D"/>
    <w:rsid w:val="0014035D"/>
    <w:rsid w:val="0014597E"/>
    <w:rsid w:val="00145A17"/>
    <w:rsid w:val="00153112"/>
    <w:rsid w:val="001531F8"/>
    <w:rsid w:val="00162A89"/>
    <w:rsid w:val="00167BCA"/>
    <w:rsid w:val="0017467E"/>
    <w:rsid w:val="00182B33"/>
    <w:rsid w:val="00182F46"/>
    <w:rsid w:val="00183197"/>
    <w:rsid w:val="001832F0"/>
    <w:rsid w:val="00191985"/>
    <w:rsid w:val="00191A7D"/>
    <w:rsid w:val="00192EBB"/>
    <w:rsid w:val="00195231"/>
    <w:rsid w:val="00195E83"/>
    <w:rsid w:val="00197113"/>
    <w:rsid w:val="00197B63"/>
    <w:rsid w:val="001A0E16"/>
    <w:rsid w:val="001B291B"/>
    <w:rsid w:val="001B40D9"/>
    <w:rsid w:val="001B5139"/>
    <w:rsid w:val="001C3D0C"/>
    <w:rsid w:val="001C6847"/>
    <w:rsid w:val="001C79B7"/>
    <w:rsid w:val="001D6303"/>
    <w:rsid w:val="001E18DD"/>
    <w:rsid w:val="001E2195"/>
    <w:rsid w:val="001E47B3"/>
    <w:rsid w:val="001E5B4E"/>
    <w:rsid w:val="001F1253"/>
    <w:rsid w:val="001F34AB"/>
    <w:rsid w:val="001F6038"/>
    <w:rsid w:val="001F6399"/>
    <w:rsid w:val="00212A05"/>
    <w:rsid w:val="0021786A"/>
    <w:rsid w:val="00221184"/>
    <w:rsid w:val="00225B0F"/>
    <w:rsid w:val="002373A7"/>
    <w:rsid w:val="00243D7E"/>
    <w:rsid w:val="00245621"/>
    <w:rsid w:val="002468E2"/>
    <w:rsid w:val="00252A2C"/>
    <w:rsid w:val="00257068"/>
    <w:rsid w:val="00260200"/>
    <w:rsid w:val="00267081"/>
    <w:rsid w:val="002733DC"/>
    <w:rsid w:val="002747ED"/>
    <w:rsid w:val="00280155"/>
    <w:rsid w:val="00283EBC"/>
    <w:rsid w:val="00284BF2"/>
    <w:rsid w:val="00285602"/>
    <w:rsid w:val="002863A4"/>
    <w:rsid w:val="00292434"/>
    <w:rsid w:val="002967FD"/>
    <w:rsid w:val="00296BDB"/>
    <w:rsid w:val="00296FE1"/>
    <w:rsid w:val="002B1C17"/>
    <w:rsid w:val="002B780F"/>
    <w:rsid w:val="002C250F"/>
    <w:rsid w:val="002C3D67"/>
    <w:rsid w:val="002C3D85"/>
    <w:rsid w:val="002C4BAE"/>
    <w:rsid w:val="002D12B4"/>
    <w:rsid w:val="002E0052"/>
    <w:rsid w:val="002E0DB5"/>
    <w:rsid w:val="002F113F"/>
    <w:rsid w:val="002F2A1C"/>
    <w:rsid w:val="002F4A84"/>
    <w:rsid w:val="003060FC"/>
    <w:rsid w:val="003159A0"/>
    <w:rsid w:val="003202C3"/>
    <w:rsid w:val="00320B50"/>
    <w:rsid w:val="003216DF"/>
    <w:rsid w:val="00321857"/>
    <w:rsid w:val="00325A42"/>
    <w:rsid w:val="003369EE"/>
    <w:rsid w:val="00336FBA"/>
    <w:rsid w:val="00361FA6"/>
    <w:rsid w:val="003700DC"/>
    <w:rsid w:val="0037255F"/>
    <w:rsid w:val="0038006B"/>
    <w:rsid w:val="00383A38"/>
    <w:rsid w:val="003908C5"/>
    <w:rsid w:val="00390E0A"/>
    <w:rsid w:val="00395ED0"/>
    <w:rsid w:val="003B0244"/>
    <w:rsid w:val="003B4F18"/>
    <w:rsid w:val="003C00A0"/>
    <w:rsid w:val="003C32A7"/>
    <w:rsid w:val="003C4B81"/>
    <w:rsid w:val="003C547D"/>
    <w:rsid w:val="003C7AA6"/>
    <w:rsid w:val="003C7DA5"/>
    <w:rsid w:val="003E2067"/>
    <w:rsid w:val="003F0E68"/>
    <w:rsid w:val="003F77A8"/>
    <w:rsid w:val="00400B83"/>
    <w:rsid w:val="0041098E"/>
    <w:rsid w:val="00410A3D"/>
    <w:rsid w:val="004158F6"/>
    <w:rsid w:val="004207A0"/>
    <w:rsid w:val="004229A1"/>
    <w:rsid w:val="00422D5C"/>
    <w:rsid w:val="00424061"/>
    <w:rsid w:val="004316A9"/>
    <w:rsid w:val="00437FFB"/>
    <w:rsid w:val="00452C76"/>
    <w:rsid w:val="004531DA"/>
    <w:rsid w:val="00455985"/>
    <w:rsid w:val="00455C09"/>
    <w:rsid w:val="0046087D"/>
    <w:rsid w:val="00461791"/>
    <w:rsid w:val="00464CF7"/>
    <w:rsid w:val="00465F37"/>
    <w:rsid w:val="00470B68"/>
    <w:rsid w:val="00472C82"/>
    <w:rsid w:val="00475793"/>
    <w:rsid w:val="004779C5"/>
    <w:rsid w:val="00484A29"/>
    <w:rsid w:val="00486262"/>
    <w:rsid w:val="004A38D6"/>
    <w:rsid w:val="004C1AC1"/>
    <w:rsid w:val="004D2CFF"/>
    <w:rsid w:val="004D4C3F"/>
    <w:rsid w:val="004E2E81"/>
    <w:rsid w:val="004F2F29"/>
    <w:rsid w:val="00502625"/>
    <w:rsid w:val="005031CD"/>
    <w:rsid w:val="00506567"/>
    <w:rsid w:val="005102C8"/>
    <w:rsid w:val="005128D5"/>
    <w:rsid w:val="00513EAA"/>
    <w:rsid w:val="00516152"/>
    <w:rsid w:val="005249F5"/>
    <w:rsid w:val="0053313B"/>
    <w:rsid w:val="00536A99"/>
    <w:rsid w:val="0054452A"/>
    <w:rsid w:val="00553D4A"/>
    <w:rsid w:val="005540F3"/>
    <w:rsid w:val="00571738"/>
    <w:rsid w:val="005A0043"/>
    <w:rsid w:val="005A7EE0"/>
    <w:rsid w:val="005B0BDB"/>
    <w:rsid w:val="005B309C"/>
    <w:rsid w:val="005C00A7"/>
    <w:rsid w:val="005C1DF4"/>
    <w:rsid w:val="005C1ED0"/>
    <w:rsid w:val="005C357A"/>
    <w:rsid w:val="005C7E5B"/>
    <w:rsid w:val="005C7F27"/>
    <w:rsid w:val="005D1307"/>
    <w:rsid w:val="005D2454"/>
    <w:rsid w:val="005D635D"/>
    <w:rsid w:val="005D79EA"/>
    <w:rsid w:val="005D7EC8"/>
    <w:rsid w:val="005E75D6"/>
    <w:rsid w:val="005F3E9D"/>
    <w:rsid w:val="00602EF3"/>
    <w:rsid w:val="00604173"/>
    <w:rsid w:val="0060787F"/>
    <w:rsid w:val="00620705"/>
    <w:rsid w:val="00622970"/>
    <w:rsid w:val="00623541"/>
    <w:rsid w:val="006235FC"/>
    <w:rsid w:val="006239FA"/>
    <w:rsid w:val="00625F62"/>
    <w:rsid w:val="006329C9"/>
    <w:rsid w:val="00636CCA"/>
    <w:rsid w:val="00642D7E"/>
    <w:rsid w:val="0064653E"/>
    <w:rsid w:val="00655CA4"/>
    <w:rsid w:val="006609C5"/>
    <w:rsid w:val="0066274E"/>
    <w:rsid w:val="0066485A"/>
    <w:rsid w:val="0066523F"/>
    <w:rsid w:val="00666010"/>
    <w:rsid w:val="006718A7"/>
    <w:rsid w:val="0067229B"/>
    <w:rsid w:val="00673CEF"/>
    <w:rsid w:val="00675E07"/>
    <w:rsid w:val="00675E62"/>
    <w:rsid w:val="006762EF"/>
    <w:rsid w:val="00680CE9"/>
    <w:rsid w:val="00685605"/>
    <w:rsid w:val="00687565"/>
    <w:rsid w:val="00690831"/>
    <w:rsid w:val="006935A0"/>
    <w:rsid w:val="00697F32"/>
    <w:rsid w:val="006A181E"/>
    <w:rsid w:val="006A2754"/>
    <w:rsid w:val="006A35BB"/>
    <w:rsid w:val="006A7BA9"/>
    <w:rsid w:val="006B2FAB"/>
    <w:rsid w:val="006B6E6F"/>
    <w:rsid w:val="006C1C34"/>
    <w:rsid w:val="006D619C"/>
    <w:rsid w:val="006E313E"/>
    <w:rsid w:val="006E3E3A"/>
    <w:rsid w:val="006E511D"/>
    <w:rsid w:val="006E6E7B"/>
    <w:rsid w:val="006E7335"/>
    <w:rsid w:val="007039C5"/>
    <w:rsid w:val="0070433C"/>
    <w:rsid w:val="00707978"/>
    <w:rsid w:val="00715347"/>
    <w:rsid w:val="00720357"/>
    <w:rsid w:val="00720A69"/>
    <w:rsid w:val="007318E0"/>
    <w:rsid w:val="0073212B"/>
    <w:rsid w:val="00734081"/>
    <w:rsid w:val="00742E93"/>
    <w:rsid w:val="007507A2"/>
    <w:rsid w:val="00750CC7"/>
    <w:rsid w:val="00755D22"/>
    <w:rsid w:val="0076474E"/>
    <w:rsid w:val="0077046C"/>
    <w:rsid w:val="0078228F"/>
    <w:rsid w:val="00785492"/>
    <w:rsid w:val="00785AE7"/>
    <w:rsid w:val="00793EE5"/>
    <w:rsid w:val="007958C6"/>
    <w:rsid w:val="00795CC0"/>
    <w:rsid w:val="00796CD1"/>
    <w:rsid w:val="007A10B0"/>
    <w:rsid w:val="007A1F29"/>
    <w:rsid w:val="007C68C6"/>
    <w:rsid w:val="007D0A01"/>
    <w:rsid w:val="007D300A"/>
    <w:rsid w:val="007D6A18"/>
    <w:rsid w:val="007D6E56"/>
    <w:rsid w:val="007D7034"/>
    <w:rsid w:val="007E443C"/>
    <w:rsid w:val="007F2494"/>
    <w:rsid w:val="00802393"/>
    <w:rsid w:val="00805E47"/>
    <w:rsid w:val="00811939"/>
    <w:rsid w:val="00820DF7"/>
    <w:rsid w:val="00825216"/>
    <w:rsid w:val="0083763C"/>
    <w:rsid w:val="00837994"/>
    <w:rsid w:val="00841958"/>
    <w:rsid w:val="008467A3"/>
    <w:rsid w:val="00852277"/>
    <w:rsid w:val="00860F18"/>
    <w:rsid w:val="008636F8"/>
    <w:rsid w:val="00866FE7"/>
    <w:rsid w:val="00870584"/>
    <w:rsid w:val="008747DA"/>
    <w:rsid w:val="008810C5"/>
    <w:rsid w:val="00884171"/>
    <w:rsid w:val="008852F7"/>
    <w:rsid w:val="008867E1"/>
    <w:rsid w:val="008876C2"/>
    <w:rsid w:val="00892F40"/>
    <w:rsid w:val="008A7AC2"/>
    <w:rsid w:val="008B0578"/>
    <w:rsid w:val="008B39AE"/>
    <w:rsid w:val="008B585E"/>
    <w:rsid w:val="008C560C"/>
    <w:rsid w:val="008C6751"/>
    <w:rsid w:val="008D75CF"/>
    <w:rsid w:val="008D7F42"/>
    <w:rsid w:val="008E00FE"/>
    <w:rsid w:val="008E1A8D"/>
    <w:rsid w:val="008E6571"/>
    <w:rsid w:val="008F32E0"/>
    <w:rsid w:val="008F4230"/>
    <w:rsid w:val="008F4C55"/>
    <w:rsid w:val="00900D25"/>
    <w:rsid w:val="00900E54"/>
    <w:rsid w:val="00904A5F"/>
    <w:rsid w:val="00911650"/>
    <w:rsid w:val="0092049F"/>
    <w:rsid w:val="00934438"/>
    <w:rsid w:val="009408A8"/>
    <w:rsid w:val="009435A2"/>
    <w:rsid w:val="00943D76"/>
    <w:rsid w:val="0094749D"/>
    <w:rsid w:val="00951D2B"/>
    <w:rsid w:val="00955691"/>
    <w:rsid w:val="0095797C"/>
    <w:rsid w:val="00961C8E"/>
    <w:rsid w:val="00962CAE"/>
    <w:rsid w:val="00967CC3"/>
    <w:rsid w:val="0097165E"/>
    <w:rsid w:val="009720ED"/>
    <w:rsid w:val="00976B27"/>
    <w:rsid w:val="0097702D"/>
    <w:rsid w:val="009811CB"/>
    <w:rsid w:val="009856D6"/>
    <w:rsid w:val="009859FA"/>
    <w:rsid w:val="00991AB5"/>
    <w:rsid w:val="00991C95"/>
    <w:rsid w:val="00992310"/>
    <w:rsid w:val="009957B3"/>
    <w:rsid w:val="00997BEE"/>
    <w:rsid w:val="009A1939"/>
    <w:rsid w:val="009A50D9"/>
    <w:rsid w:val="009A6952"/>
    <w:rsid w:val="009B2425"/>
    <w:rsid w:val="009B536B"/>
    <w:rsid w:val="009C4404"/>
    <w:rsid w:val="009D02CB"/>
    <w:rsid w:val="009D08B0"/>
    <w:rsid w:val="009E6015"/>
    <w:rsid w:val="009E6735"/>
    <w:rsid w:val="009F3AD5"/>
    <w:rsid w:val="009F5104"/>
    <w:rsid w:val="009F6239"/>
    <w:rsid w:val="00A003C1"/>
    <w:rsid w:val="00A06CEB"/>
    <w:rsid w:val="00A12E4B"/>
    <w:rsid w:val="00A13E51"/>
    <w:rsid w:val="00A1646D"/>
    <w:rsid w:val="00A16477"/>
    <w:rsid w:val="00A1659B"/>
    <w:rsid w:val="00A17905"/>
    <w:rsid w:val="00A20C61"/>
    <w:rsid w:val="00A23BB9"/>
    <w:rsid w:val="00A279DB"/>
    <w:rsid w:val="00A317EA"/>
    <w:rsid w:val="00A3541D"/>
    <w:rsid w:val="00A36BC8"/>
    <w:rsid w:val="00A40DDB"/>
    <w:rsid w:val="00A44144"/>
    <w:rsid w:val="00A44353"/>
    <w:rsid w:val="00A44539"/>
    <w:rsid w:val="00A52B7F"/>
    <w:rsid w:val="00A63BA4"/>
    <w:rsid w:val="00A63C89"/>
    <w:rsid w:val="00A82111"/>
    <w:rsid w:val="00A87307"/>
    <w:rsid w:val="00A90663"/>
    <w:rsid w:val="00A92718"/>
    <w:rsid w:val="00A945C4"/>
    <w:rsid w:val="00A94EB7"/>
    <w:rsid w:val="00A950C7"/>
    <w:rsid w:val="00AA4C7D"/>
    <w:rsid w:val="00AA77BA"/>
    <w:rsid w:val="00AB0572"/>
    <w:rsid w:val="00AB59FD"/>
    <w:rsid w:val="00AC0EC6"/>
    <w:rsid w:val="00AC4B50"/>
    <w:rsid w:val="00AD0D9D"/>
    <w:rsid w:val="00AD36C1"/>
    <w:rsid w:val="00AE2378"/>
    <w:rsid w:val="00AE2FE1"/>
    <w:rsid w:val="00AF1837"/>
    <w:rsid w:val="00AF36D8"/>
    <w:rsid w:val="00AF3EC7"/>
    <w:rsid w:val="00B00D84"/>
    <w:rsid w:val="00B0155A"/>
    <w:rsid w:val="00B0172E"/>
    <w:rsid w:val="00B01D42"/>
    <w:rsid w:val="00B0632E"/>
    <w:rsid w:val="00B14EEB"/>
    <w:rsid w:val="00B23383"/>
    <w:rsid w:val="00B24F1E"/>
    <w:rsid w:val="00B24F41"/>
    <w:rsid w:val="00B26AD0"/>
    <w:rsid w:val="00B30987"/>
    <w:rsid w:val="00B32E71"/>
    <w:rsid w:val="00B436E2"/>
    <w:rsid w:val="00B43C72"/>
    <w:rsid w:val="00B5175D"/>
    <w:rsid w:val="00B57A88"/>
    <w:rsid w:val="00B607CD"/>
    <w:rsid w:val="00B67E75"/>
    <w:rsid w:val="00B70E53"/>
    <w:rsid w:val="00B71756"/>
    <w:rsid w:val="00B7217E"/>
    <w:rsid w:val="00B75050"/>
    <w:rsid w:val="00B763D5"/>
    <w:rsid w:val="00B80C45"/>
    <w:rsid w:val="00B81B7F"/>
    <w:rsid w:val="00B848F6"/>
    <w:rsid w:val="00B855F4"/>
    <w:rsid w:val="00B873D7"/>
    <w:rsid w:val="00B9322E"/>
    <w:rsid w:val="00B93BFF"/>
    <w:rsid w:val="00B957A4"/>
    <w:rsid w:val="00BA3C79"/>
    <w:rsid w:val="00BA41A6"/>
    <w:rsid w:val="00BA634B"/>
    <w:rsid w:val="00BB1694"/>
    <w:rsid w:val="00BB19C0"/>
    <w:rsid w:val="00BB2823"/>
    <w:rsid w:val="00BB302E"/>
    <w:rsid w:val="00BB5D9F"/>
    <w:rsid w:val="00BB6E68"/>
    <w:rsid w:val="00BB77C7"/>
    <w:rsid w:val="00BC2E6D"/>
    <w:rsid w:val="00BC35EC"/>
    <w:rsid w:val="00BD300E"/>
    <w:rsid w:val="00BD50AC"/>
    <w:rsid w:val="00BD59D3"/>
    <w:rsid w:val="00BE074C"/>
    <w:rsid w:val="00BE3143"/>
    <w:rsid w:val="00BE385A"/>
    <w:rsid w:val="00BF2894"/>
    <w:rsid w:val="00BF4078"/>
    <w:rsid w:val="00BF4496"/>
    <w:rsid w:val="00C13686"/>
    <w:rsid w:val="00C219C1"/>
    <w:rsid w:val="00C23740"/>
    <w:rsid w:val="00C2619C"/>
    <w:rsid w:val="00C42948"/>
    <w:rsid w:val="00C4590A"/>
    <w:rsid w:val="00C51107"/>
    <w:rsid w:val="00C516F2"/>
    <w:rsid w:val="00C54AFD"/>
    <w:rsid w:val="00C64D20"/>
    <w:rsid w:val="00C74395"/>
    <w:rsid w:val="00C823F3"/>
    <w:rsid w:val="00CA57F5"/>
    <w:rsid w:val="00CA5D58"/>
    <w:rsid w:val="00CB3818"/>
    <w:rsid w:val="00CB632F"/>
    <w:rsid w:val="00CC3DEE"/>
    <w:rsid w:val="00CC6BA1"/>
    <w:rsid w:val="00CE0CF2"/>
    <w:rsid w:val="00CF1F8A"/>
    <w:rsid w:val="00CF4FEC"/>
    <w:rsid w:val="00CF594B"/>
    <w:rsid w:val="00CF6494"/>
    <w:rsid w:val="00D02593"/>
    <w:rsid w:val="00D064EE"/>
    <w:rsid w:val="00D06542"/>
    <w:rsid w:val="00D11E91"/>
    <w:rsid w:val="00D1299F"/>
    <w:rsid w:val="00D129B8"/>
    <w:rsid w:val="00D130EE"/>
    <w:rsid w:val="00D14E52"/>
    <w:rsid w:val="00D27909"/>
    <w:rsid w:val="00D32835"/>
    <w:rsid w:val="00D413D4"/>
    <w:rsid w:val="00D53747"/>
    <w:rsid w:val="00D63868"/>
    <w:rsid w:val="00D63BF0"/>
    <w:rsid w:val="00D70882"/>
    <w:rsid w:val="00D77914"/>
    <w:rsid w:val="00D82AD7"/>
    <w:rsid w:val="00D94C78"/>
    <w:rsid w:val="00DA2EA5"/>
    <w:rsid w:val="00DB018B"/>
    <w:rsid w:val="00DB5A37"/>
    <w:rsid w:val="00DD54DB"/>
    <w:rsid w:val="00DE1CF8"/>
    <w:rsid w:val="00DE22EE"/>
    <w:rsid w:val="00DE4843"/>
    <w:rsid w:val="00DF11FF"/>
    <w:rsid w:val="00DF3451"/>
    <w:rsid w:val="00DF5228"/>
    <w:rsid w:val="00E01A97"/>
    <w:rsid w:val="00E13E65"/>
    <w:rsid w:val="00E21B5C"/>
    <w:rsid w:val="00E25601"/>
    <w:rsid w:val="00E27A6D"/>
    <w:rsid w:val="00E30A0D"/>
    <w:rsid w:val="00E41CD9"/>
    <w:rsid w:val="00E43C15"/>
    <w:rsid w:val="00E4510D"/>
    <w:rsid w:val="00E46E62"/>
    <w:rsid w:val="00E50231"/>
    <w:rsid w:val="00E5098D"/>
    <w:rsid w:val="00E521B0"/>
    <w:rsid w:val="00E57B8F"/>
    <w:rsid w:val="00E65191"/>
    <w:rsid w:val="00E75372"/>
    <w:rsid w:val="00E81B0C"/>
    <w:rsid w:val="00E84720"/>
    <w:rsid w:val="00E93B41"/>
    <w:rsid w:val="00E940B5"/>
    <w:rsid w:val="00E9723F"/>
    <w:rsid w:val="00EA01F3"/>
    <w:rsid w:val="00EA035D"/>
    <w:rsid w:val="00EA0E68"/>
    <w:rsid w:val="00EA5F21"/>
    <w:rsid w:val="00EB545F"/>
    <w:rsid w:val="00EC309A"/>
    <w:rsid w:val="00EC3345"/>
    <w:rsid w:val="00EC3599"/>
    <w:rsid w:val="00EC6BEF"/>
    <w:rsid w:val="00ED3F07"/>
    <w:rsid w:val="00EE1C61"/>
    <w:rsid w:val="00EE4795"/>
    <w:rsid w:val="00EE58A0"/>
    <w:rsid w:val="00EE6852"/>
    <w:rsid w:val="00EF2C48"/>
    <w:rsid w:val="00EF63EB"/>
    <w:rsid w:val="00F0122F"/>
    <w:rsid w:val="00F056DE"/>
    <w:rsid w:val="00F10199"/>
    <w:rsid w:val="00F17153"/>
    <w:rsid w:val="00F20025"/>
    <w:rsid w:val="00F20BA2"/>
    <w:rsid w:val="00F238A7"/>
    <w:rsid w:val="00F25724"/>
    <w:rsid w:val="00F27593"/>
    <w:rsid w:val="00F30B63"/>
    <w:rsid w:val="00F3414D"/>
    <w:rsid w:val="00F37AFE"/>
    <w:rsid w:val="00F45043"/>
    <w:rsid w:val="00F53724"/>
    <w:rsid w:val="00F53DB3"/>
    <w:rsid w:val="00F55EFF"/>
    <w:rsid w:val="00F5710C"/>
    <w:rsid w:val="00F61573"/>
    <w:rsid w:val="00F63685"/>
    <w:rsid w:val="00F74497"/>
    <w:rsid w:val="00F846C1"/>
    <w:rsid w:val="00F9534F"/>
    <w:rsid w:val="00F96A4C"/>
    <w:rsid w:val="00FB17B1"/>
    <w:rsid w:val="00FB29A9"/>
    <w:rsid w:val="00FB6694"/>
    <w:rsid w:val="00FC1557"/>
    <w:rsid w:val="00FC720E"/>
    <w:rsid w:val="00FD7F80"/>
    <w:rsid w:val="00FE12E2"/>
    <w:rsid w:val="00FE1B80"/>
    <w:rsid w:val="00FE3D97"/>
    <w:rsid w:val="00FE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FE0C4"/>
  <w15:docId w15:val="{6E14AD73-CD45-334C-B7D7-57D4434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87D"/>
    <w:rPr>
      <w:sz w:val="24"/>
      <w:szCs w:val="24"/>
    </w:rPr>
  </w:style>
  <w:style w:type="paragraph" w:styleId="Heading1">
    <w:name w:val="heading 1"/>
    <w:basedOn w:val="Normal"/>
    <w:next w:val="Normal"/>
    <w:link w:val="Heading1Char"/>
    <w:qFormat/>
    <w:rsid w:val="0046087D"/>
    <w:pPr>
      <w:keepNext/>
      <w:autoSpaceDE w:val="0"/>
      <w:autoSpaceDN w:val="0"/>
      <w:jc w:val="center"/>
      <w:outlineLvl w:val="0"/>
    </w:pPr>
    <w:rPr>
      <w:rFonts w:ascii="Arial" w:hAnsi="Arial" w:cs="Arial"/>
      <w:b/>
      <w:bCs/>
      <w:sz w:val="28"/>
      <w:szCs w:val="28"/>
    </w:rPr>
  </w:style>
  <w:style w:type="paragraph" w:styleId="Heading2">
    <w:name w:val="heading 2"/>
    <w:basedOn w:val="Normal"/>
    <w:next w:val="Normal"/>
    <w:qFormat/>
    <w:rsid w:val="0046087D"/>
    <w:pPr>
      <w:keepNext/>
      <w:ind w:left="720"/>
      <w:outlineLvl w:val="1"/>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087D"/>
    <w:pPr>
      <w:autoSpaceDE w:val="0"/>
      <w:autoSpaceDN w:val="0"/>
      <w:spacing w:after="120"/>
    </w:pPr>
    <w:rPr>
      <w:rFonts w:ascii="Times" w:hAnsi="Times" w:cs="Times"/>
    </w:rPr>
  </w:style>
  <w:style w:type="paragraph" w:customStyle="1" w:styleId="DataField11pt">
    <w:name w:val="Data Field 11pt"/>
    <w:basedOn w:val="Normal"/>
    <w:rsid w:val="0046087D"/>
    <w:pPr>
      <w:autoSpaceDE w:val="0"/>
      <w:autoSpaceDN w:val="0"/>
      <w:spacing w:line="300" w:lineRule="exact"/>
    </w:pPr>
    <w:rPr>
      <w:rFonts w:ascii="Arial" w:hAnsi="Arial" w:cs="Arial"/>
    </w:rPr>
  </w:style>
  <w:style w:type="paragraph" w:customStyle="1" w:styleId="FormFieldCaption">
    <w:name w:val="Form Field Caption"/>
    <w:basedOn w:val="Normal"/>
    <w:rsid w:val="0046087D"/>
    <w:pPr>
      <w:tabs>
        <w:tab w:val="left" w:pos="270"/>
      </w:tabs>
      <w:autoSpaceDE w:val="0"/>
      <w:autoSpaceDN w:val="0"/>
    </w:pPr>
    <w:rPr>
      <w:rFonts w:ascii="Arial" w:hAnsi="Arial" w:cs="Arial"/>
      <w:sz w:val="16"/>
      <w:szCs w:val="16"/>
    </w:rPr>
  </w:style>
  <w:style w:type="character" w:customStyle="1" w:styleId="DataField11ptChar">
    <w:name w:val="Data Field 11pt Char"/>
    <w:basedOn w:val="DefaultParagraphFont"/>
    <w:rsid w:val="0046087D"/>
    <w:rPr>
      <w:rFonts w:ascii="Arial" w:hAnsi="Arial" w:cs="Arial"/>
      <w:noProof w:val="0"/>
      <w:sz w:val="24"/>
      <w:szCs w:val="24"/>
      <w:lang w:val="en-US" w:eastAsia="en-US" w:bidi="ar-SA"/>
    </w:rPr>
  </w:style>
  <w:style w:type="paragraph" w:customStyle="1" w:styleId="HeadNoteNotItalics">
    <w:name w:val="HeadNoteNotItalics"/>
    <w:basedOn w:val="Normal"/>
    <w:rsid w:val="0046087D"/>
    <w:pPr>
      <w:autoSpaceDE w:val="0"/>
      <w:autoSpaceDN w:val="0"/>
      <w:spacing w:before="40" w:after="40"/>
      <w:jc w:val="center"/>
    </w:pPr>
    <w:rPr>
      <w:rFonts w:ascii="Arial" w:hAnsi="Arial" w:cs="Arial"/>
      <w:sz w:val="16"/>
      <w:szCs w:val="16"/>
    </w:rPr>
  </w:style>
  <w:style w:type="paragraph" w:styleId="Header">
    <w:name w:val="header"/>
    <w:basedOn w:val="Normal"/>
    <w:rsid w:val="0046087D"/>
    <w:pPr>
      <w:tabs>
        <w:tab w:val="center" w:pos="4320"/>
        <w:tab w:val="right" w:pos="8640"/>
      </w:tabs>
    </w:pPr>
  </w:style>
  <w:style w:type="paragraph" w:styleId="Footer">
    <w:name w:val="footer"/>
    <w:basedOn w:val="Normal"/>
    <w:rsid w:val="0046087D"/>
    <w:pPr>
      <w:tabs>
        <w:tab w:val="center" w:pos="4320"/>
        <w:tab w:val="right" w:pos="8640"/>
      </w:tabs>
    </w:pPr>
  </w:style>
  <w:style w:type="character" w:styleId="PageNumber">
    <w:name w:val="page number"/>
    <w:basedOn w:val="DefaultParagraphFont"/>
    <w:rsid w:val="0046087D"/>
  </w:style>
  <w:style w:type="paragraph" w:styleId="BodyTextIndent">
    <w:name w:val="Body Text Indent"/>
    <w:basedOn w:val="Normal"/>
    <w:rsid w:val="0046087D"/>
    <w:pPr>
      <w:ind w:left="1440" w:hanging="1440"/>
    </w:pPr>
    <w:rPr>
      <w:rFonts w:ascii="Arial" w:hAnsi="Arial"/>
    </w:rPr>
  </w:style>
  <w:style w:type="paragraph" w:customStyle="1" w:styleId="PIHeader">
    <w:name w:val="PI Header"/>
    <w:basedOn w:val="Normal"/>
    <w:rsid w:val="00000867"/>
    <w:pPr>
      <w:autoSpaceDE w:val="0"/>
      <w:autoSpaceDN w:val="0"/>
      <w:spacing w:after="40"/>
      <w:ind w:left="864"/>
    </w:pPr>
    <w:rPr>
      <w:rFonts w:ascii="Arial" w:hAnsi="Arial"/>
      <w:noProof/>
      <w:sz w:val="16"/>
      <w:szCs w:val="20"/>
    </w:rPr>
  </w:style>
  <w:style w:type="character" w:styleId="FollowedHyperlink">
    <w:name w:val="FollowedHyperlink"/>
    <w:basedOn w:val="DefaultParagraphFont"/>
    <w:rsid w:val="00B00D84"/>
    <w:rPr>
      <w:color w:val="800080"/>
      <w:u w:val="single"/>
    </w:rPr>
  </w:style>
  <w:style w:type="character" w:styleId="Hyperlink">
    <w:name w:val="Hyperlink"/>
    <w:basedOn w:val="DefaultParagraphFont"/>
    <w:rsid w:val="00021721"/>
    <w:rPr>
      <w:color w:val="0000FF" w:themeColor="hyperlink"/>
      <w:u w:val="single"/>
    </w:rPr>
  </w:style>
  <w:style w:type="paragraph" w:styleId="ListParagraph">
    <w:name w:val="List Paragraph"/>
    <w:basedOn w:val="Normal"/>
    <w:uiPriority w:val="34"/>
    <w:qFormat/>
    <w:rsid w:val="00D53747"/>
    <w:pPr>
      <w:autoSpaceDE w:val="0"/>
      <w:autoSpaceDN w:val="0"/>
      <w:ind w:left="720"/>
      <w:contextualSpacing/>
    </w:pPr>
    <w:rPr>
      <w:rFonts w:ascii="Times" w:hAnsi="Times"/>
    </w:rPr>
  </w:style>
  <w:style w:type="paragraph" w:customStyle="1" w:styleId="Default">
    <w:name w:val="Default"/>
    <w:rsid w:val="00BF2894"/>
    <w:pPr>
      <w:autoSpaceDE w:val="0"/>
      <w:autoSpaceDN w:val="0"/>
      <w:adjustRightInd w:val="0"/>
    </w:pPr>
    <w:rPr>
      <w:color w:val="000000"/>
      <w:sz w:val="24"/>
      <w:szCs w:val="24"/>
    </w:rPr>
  </w:style>
  <w:style w:type="paragraph" w:customStyle="1" w:styleId="Subtitle2">
    <w:name w:val="Subtitle 2"/>
    <w:basedOn w:val="Subtitle"/>
    <w:rsid w:val="002C250F"/>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styleId="Subtitle">
    <w:name w:val="Subtitle"/>
    <w:basedOn w:val="Normal"/>
    <w:next w:val="Normal"/>
    <w:link w:val="SubtitleChar"/>
    <w:qFormat/>
    <w:rsid w:val="002C25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C250F"/>
    <w:rPr>
      <w:rFonts w:asciiTheme="majorHAnsi" w:eastAsiaTheme="majorEastAsia" w:hAnsiTheme="majorHAnsi" w:cstheme="majorBidi"/>
      <w:i/>
      <w:iCs/>
      <w:color w:val="4F81BD" w:themeColor="accent1"/>
      <w:spacing w:val="15"/>
      <w:sz w:val="24"/>
      <w:szCs w:val="24"/>
    </w:rPr>
  </w:style>
  <w:style w:type="paragraph" w:customStyle="1" w:styleId="DataField11pt-Single">
    <w:name w:val="Data Field 11pt-Single"/>
    <w:basedOn w:val="Normal"/>
    <w:link w:val="DataField11pt-SingleChar"/>
    <w:rsid w:val="002C250F"/>
    <w:pPr>
      <w:autoSpaceDE w:val="0"/>
      <w:autoSpaceDN w:val="0"/>
    </w:pPr>
    <w:rPr>
      <w:rFonts w:ascii="Arial" w:hAnsi="Arial" w:cs="Arial"/>
      <w:sz w:val="22"/>
      <w:szCs w:val="20"/>
    </w:rPr>
  </w:style>
  <w:style w:type="character" w:customStyle="1" w:styleId="DataField11pt-SingleChar">
    <w:name w:val="Data Field 11pt-Single Char"/>
    <w:link w:val="DataField11pt-Single"/>
    <w:rsid w:val="002C250F"/>
    <w:rPr>
      <w:rFonts w:ascii="Arial" w:hAnsi="Arial" w:cs="Arial"/>
      <w:sz w:val="22"/>
    </w:rPr>
  </w:style>
  <w:style w:type="paragraph" w:customStyle="1" w:styleId="desc">
    <w:name w:val="desc"/>
    <w:basedOn w:val="Normal"/>
    <w:rsid w:val="0066274E"/>
    <w:pPr>
      <w:spacing w:before="100" w:beforeAutospacing="1" w:after="100" w:afterAutospacing="1"/>
    </w:pPr>
  </w:style>
  <w:style w:type="character" w:customStyle="1" w:styleId="BodyTextChar">
    <w:name w:val="Body Text Char"/>
    <w:basedOn w:val="DefaultParagraphFont"/>
    <w:link w:val="BodyText"/>
    <w:rsid w:val="00C42948"/>
    <w:rPr>
      <w:rFonts w:ascii="Times" w:hAnsi="Times" w:cs="Times"/>
      <w:sz w:val="24"/>
      <w:szCs w:val="24"/>
    </w:rPr>
  </w:style>
  <w:style w:type="character" w:customStyle="1" w:styleId="Heading1Char">
    <w:name w:val="Heading 1 Char"/>
    <w:basedOn w:val="DefaultParagraphFont"/>
    <w:link w:val="Heading1"/>
    <w:rsid w:val="00BB77C7"/>
    <w:rPr>
      <w:rFonts w:ascii="Arial" w:hAnsi="Arial" w:cs="Arial"/>
      <w:b/>
      <w:bCs/>
      <w:sz w:val="28"/>
      <w:szCs w:val="28"/>
    </w:rPr>
  </w:style>
  <w:style w:type="paragraph" w:customStyle="1" w:styleId="DataField10pt">
    <w:name w:val="Data Field 10pt"/>
    <w:basedOn w:val="Normal"/>
    <w:uiPriority w:val="99"/>
    <w:rsid w:val="00BB77C7"/>
    <w:pPr>
      <w:autoSpaceDE w:val="0"/>
      <w:autoSpaceDN w:val="0"/>
    </w:pPr>
    <w:rPr>
      <w:rFonts w:ascii="Arial" w:hAnsi="Arial" w:cs="Arial"/>
      <w:sz w:val="20"/>
      <w:szCs w:val="20"/>
    </w:rPr>
  </w:style>
  <w:style w:type="character" w:styleId="CommentReference">
    <w:name w:val="annotation reference"/>
    <w:basedOn w:val="DefaultParagraphFont"/>
    <w:semiHidden/>
    <w:unhideWhenUsed/>
    <w:rsid w:val="00A06CEB"/>
    <w:rPr>
      <w:sz w:val="16"/>
      <w:szCs w:val="16"/>
    </w:rPr>
  </w:style>
  <w:style w:type="paragraph" w:styleId="CommentText">
    <w:name w:val="annotation text"/>
    <w:basedOn w:val="Normal"/>
    <w:link w:val="CommentTextChar"/>
    <w:semiHidden/>
    <w:unhideWhenUsed/>
    <w:rsid w:val="00A06CEB"/>
    <w:rPr>
      <w:sz w:val="20"/>
      <w:szCs w:val="20"/>
    </w:rPr>
  </w:style>
  <w:style w:type="character" w:customStyle="1" w:styleId="CommentTextChar">
    <w:name w:val="Comment Text Char"/>
    <w:basedOn w:val="DefaultParagraphFont"/>
    <w:link w:val="CommentText"/>
    <w:semiHidden/>
    <w:rsid w:val="00A06CEB"/>
  </w:style>
  <w:style w:type="paragraph" w:styleId="CommentSubject">
    <w:name w:val="annotation subject"/>
    <w:basedOn w:val="CommentText"/>
    <w:next w:val="CommentText"/>
    <w:link w:val="CommentSubjectChar"/>
    <w:semiHidden/>
    <w:unhideWhenUsed/>
    <w:rsid w:val="00A06CEB"/>
    <w:rPr>
      <w:b/>
      <w:bCs/>
    </w:rPr>
  </w:style>
  <w:style w:type="character" w:customStyle="1" w:styleId="CommentSubjectChar">
    <w:name w:val="Comment Subject Char"/>
    <w:basedOn w:val="CommentTextChar"/>
    <w:link w:val="CommentSubject"/>
    <w:semiHidden/>
    <w:rsid w:val="00A06CEB"/>
    <w:rPr>
      <w:b/>
      <w:bCs/>
    </w:rPr>
  </w:style>
  <w:style w:type="paragraph" w:styleId="Revision">
    <w:name w:val="Revision"/>
    <w:hidden/>
    <w:uiPriority w:val="99"/>
    <w:semiHidden/>
    <w:rsid w:val="00A06CEB"/>
    <w:rPr>
      <w:sz w:val="24"/>
      <w:szCs w:val="24"/>
    </w:rPr>
  </w:style>
  <w:style w:type="paragraph" w:styleId="BalloonText">
    <w:name w:val="Balloon Text"/>
    <w:basedOn w:val="Normal"/>
    <w:link w:val="BalloonTextChar"/>
    <w:semiHidden/>
    <w:unhideWhenUsed/>
    <w:rsid w:val="00A06CEB"/>
    <w:rPr>
      <w:rFonts w:ascii="Segoe UI" w:hAnsi="Segoe UI" w:cs="Segoe UI"/>
      <w:sz w:val="18"/>
      <w:szCs w:val="18"/>
    </w:rPr>
  </w:style>
  <w:style w:type="character" w:customStyle="1" w:styleId="BalloonTextChar">
    <w:name w:val="Balloon Text Char"/>
    <w:basedOn w:val="DefaultParagraphFont"/>
    <w:link w:val="BalloonText"/>
    <w:semiHidden/>
    <w:rsid w:val="00A06CEB"/>
    <w:rPr>
      <w:rFonts w:ascii="Segoe UI" w:hAnsi="Segoe UI" w:cs="Segoe UI"/>
      <w:sz w:val="18"/>
      <w:szCs w:val="18"/>
    </w:rPr>
  </w:style>
  <w:style w:type="character" w:styleId="UnresolvedMention">
    <w:name w:val="Unresolved Mention"/>
    <w:basedOn w:val="DefaultParagraphFont"/>
    <w:uiPriority w:val="99"/>
    <w:semiHidden/>
    <w:unhideWhenUsed/>
    <w:rsid w:val="00A63BA4"/>
    <w:rPr>
      <w:color w:val="605E5C"/>
      <w:shd w:val="clear" w:color="auto" w:fill="E1DFDD"/>
    </w:rPr>
  </w:style>
  <w:style w:type="paragraph" w:styleId="Title">
    <w:name w:val="Title"/>
    <w:basedOn w:val="Normal"/>
    <w:next w:val="Normal"/>
    <w:link w:val="TitleChar"/>
    <w:qFormat/>
    <w:rsid w:val="00E27A6D"/>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E27A6D"/>
    <w:rPr>
      <w:rFonts w:ascii="Arial" w:hAnsi="Arial"/>
      <w:b/>
      <w:sz w:val="22"/>
      <w:szCs w:val="24"/>
    </w:rPr>
  </w:style>
  <w:style w:type="character" w:customStyle="1" w:styleId="apple-converted-space">
    <w:name w:val="apple-converted-space"/>
    <w:basedOn w:val="DefaultParagraphFont"/>
    <w:rsid w:val="00267081"/>
  </w:style>
  <w:style w:type="character" w:customStyle="1" w:styleId="rprtid1">
    <w:name w:val="rprtid1"/>
    <w:basedOn w:val="DefaultParagraphFont"/>
    <w:rsid w:val="00267081"/>
    <w:rPr>
      <w:vanish w:val="0"/>
      <w:webHidden w:val="0"/>
      <w:color w:val="696969"/>
      <w:specVanish w:val="0"/>
    </w:rPr>
  </w:style>
  <w:style w:type="paragraph" w:customStyle="1" w:styleId="title1">
    <w:name w:val="title1"/>
    <w:basedOn w:val="Normal"/>
    <w:rsid w:val="00267081"/>
    <w:rPr>
      <w:sz w:val="27"/>
      <w:szCs w:val="27"/>
    </w:rPr>
  </w:style>
  <w:style w:type="character" w:customStyle="1" w:styleId="jrnl">
    <w:name w:val="jrnl"/>
    <w:basedOn w:val="DefaultParagraphFont"/>
    <w:rsid w:val="00267081"/>
  </w:style>
  <w:style w:type="character" w:styleId="Strong">
    <w:name w:val="Strong"/>
    <w:uiPriority w:val="22"/>
    <w:qFormat/>
    <w:rsid w:val="00285602"/>
    <w:rPr>
      <w:b/>
      <w:bCs/>
    </w:rPr>
  </w:style>
  <w:style w:type="paragraph" w:customStyle="1" w:styleId="OMBInfo">
    <w:name w:val="OMB Info"/>
    <w:basedOn w:val="Normal"/>
    <w:qFormat/>
    <w:rsid w:val="00623541"/>
    <w:pPr>
      <w:autoSpaceDE w:val="0"/>
      <w:autoSpaceDN w:val="0"/>
      <w:spacing w:after="120"/>
      <w:jc w:val="right"/>
    </w:pPr>
    <w:rPr>
      <w:rFonts w:ascii="Arial" w:hAnsi="Arial"/>
      <w:sz w:val="16"/>
    </w:rPr>
  </w:style>
  <w:style w:type="paragraph" w:customStyle="1" w:styleId="HeadingNote">
    <w:name w:val="Heading Note"/>
    <w:basedOn w:val="Normal"/>
    <w:rsid w:val="00C823F3"/>
    <w:pPr>
      <w:pBdr>
        <w:bottom w:val="single" w:sz="4" w:space="6" w:color="auto"/>
      </w:pBdr>
      <w:autoSpaceDE w:val="0"/>
      <w:autoSpaceDN w:val="0"/>
      <w:spacing w:before="40" w:after="40"/>
      <w:jc w:val="center"/>
    </w:pPr>
    <w:rPr>
      <w:rFonts w:ascii="Arial" w:hAnsi="Arial" w:cs="Arial"/>
      <w:iCs/>
      <w:sz w:val="16"/>
      <w:szCs w:val="16"/>
    </w:rPr>
  </w:style>
  <w:style w:type="character" w:styleId="Emphasis">
    <w:name w:val="Emphasis"/>
    <w:basedOn w:val="DefaultParagraphFont"/>
    <w:qFormat/>
    <w:rsid w:val="00C823F3"/>
    <w:rPr>
      <w:i/>
      <w:iCs/>
    </w:rPr>
  </w:style>
  <w:style w:type="paragraph" w:customStyle="1" w:styleId="FormFieldCaption1">
    <w:name w:val="Form Field Caption1"/>
    <w:basedOn w:val="FormFieldCaption"/>
    <w:qFormat/>
    <w:rsid w:val="00C823F3"/>
    <w:pPr>
      <w:spacing w:after="160"/>
    </w:pPr>
  </w:style>
  <w:style w:type="paragraph" w:customStyle="1" w:styleId="p1">
    <w:name w:val="p1"/>
    <w:basedOn w:val="Normal"/>
    <w:rsid w:val="00D025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7326">
      <w:bodyDiv w:val="1"/>
      <w:marLeft w:val="0"/>
      <w:marRight w:val="0"/>
      <w:marTop w:val="0"/>
      <w:marBottom w:val="0"/>
      <w:divBdr>
        <w:top w:val="none" w:sz="0" w:space="0" w:color="auto"/>
        <w:left w:val="none" w:sz="0" w:space="0" w:color="auto"/>
        <w:bottom w:val="none" w:sz="0" w:space="0" w:color="auto"/>
        <w:right w:val="none" w:sz="0" w:space="0" w:color="auto"/>
      </w:divBdr>
    </w:div>
    <w:div w:id="647786279">
      <w:bodyDiv w:val="1"/>
      <w:marLeft w:val="0"/>
      <w:marRight w:val="0"/>
      <w:marTop w:val="0"/>
      <w:marBottom w:val="0"/>
      <w:divBdr>
        <w:top w:val="none" w:sz="0" w:space="0" w:color="auto"/>
        <w:left w:val="none" w:sz="0" w:space="0" w:color="auto"/>
        <w:bottom w:val="none" w:sz="0" w:space="0" w:color="auto"/>
        <w:right w:val="none" w:sz="0" w:space="0" w:color="auto"/>
      </w:divBdr>
    </w:div>
    <w:div w:id="1089698407">
      <w:bodyDiv w:val="1"/>
      <w:marLeft w:val="0"/>
      <w:marRight w:val="0"/>
      <w:marTop w:val="0"/>
      <w:marBottom w:val="0"/>
      <w:divBdr>
        <w:top w:val="none" w:sz="0" w:space="0" w:color="auto"/>
        <w:left w:val="none" w:sz="0" w:space="0" w:color="auto"/>
        <w:bottom w:val="none" w:sz="0" w:space="0" w:color="auto"/>
        <w:right w:val="none" w:sz="0" w:space="0" w:color="auto"/>
      </w:divBdr>
    </w:div>
    <w:div w:id="1527669974">
      <w:bodyDiv w:val="1"/>
      <w:marLeft w:val="0"/>
      <w:marRight w:val="0"/>
      <w:marTop w:val="0"/>
      <w:marBottom w:val="0"/>
      <w:divBdr>
        <w:top w:val="none" w:sz="0" w:space="0" w:color="auto"/>
        <w:left w:val="none" w:sz="0" w:space="0" w:color="auto"/>
        <w:bottom w:val="none" w:sz="0" w:space="0" w:color="auto"/>
        <w:right w:val="none" w:sz="0" w:space="0" w:color="auto"/>
      </w:divBdr>
    </w:div>
    <w:div w:id="194183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adam.gordon.1/bibliography/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1FEE-0DA2-495F-9115-5160451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BIOGRAPHICAL SKETCH</vt:lpstr>
    </vt:vector>
  </TitlesOfParts>
  <Company>University of Utah</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Pediatrics</dc:creator>
  <cp:keywords/>
  <dc:description/>
  <cp:lastModifiedBy>Adam Gordon</cp:lastModifiedBy>
  <cp:revision>2</cp:revision>
  <cp:lastPrinted>2015-07-30T20:45:00Z</cp:lastPrinted>
  <dcterms:created xsi:type="dcterms:W3CDTF">2023-08-03T19:19:00Z</dcterms:created>
  <dcterms:modified xsi:type="dcterms:W3CDTF">2023-08-03T19:19:00Z</dcterms:modified>
</cp:coreProperties>
</file>