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4808B144"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09/30/2024</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0C15321"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9E44EF" w:rsidRPr="009E44EF">
        <w:rPr>
          <w:sz w:val="22"/>
        </w:rPr>
        <w:t>Lars B. Laurentius</w:t>
      </w:r>
    </w:p>
    <w:p w14:paraId="7FFF41C1" w14:textId="17949F86"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9E44EF" w:rsidRPr="009E44EF">
        <w:rPr>
          <w:sz w:val="22"/>
        </w:rPr>
        <w:t>LarsLaurentius</w:t>
      </w:r>
      <w:proofErr w:type="spellEnd"/>
    </w:p>
    <w:p w14:paraId="74873D9A" w14:textId="22A760A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9E44EF">
        <w:rPr>
          <w:sz w:val="22"/>
        </w:rPr>
        <w:t xml:space="preserve"> </w:t>
      </w:r>
      <w:r w:rsidR="00DC5CF8" w:rsidRPr="009E44EF">
        <w:rPr>
          <w:sz w:val="22"/>
        </w:rPr>
        <w:t>Research Assistant Professor, University of Utah</w:t>
      </w:r>
      <w:r w:rsidR="00DC5CF8" w:rsidRPr="005C7709">
        <w:rPr>
          <w:sz w:val="22"/>
        </w:rPr>
        <w:t xml:space="preserve"> </w:t>
      </w:r>
      <w:r w:rsidR="00DC5CF8">
        <w:rPr>
          <w:sz w:val="22"/>
        </w:rPr>
        <w:t xml:space="preserve">and </w:t>
      </w:r>
      <w:r w:rsidR="005C7709" w:rsidRPr="005C7709">
        <w:rPr>
          <w:sz w:val="22"/>
        </w:rPr>
        <w:t>Chief Technology and Product Development Officer for Sentiomed</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78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197"/>
        <w:gridCol w:w="1433"/>
        <w:gridCol w:w="1576"/>
        <w:gridCol w:w="2580"/>
      </w:tblGrid>
      <w:tr w:rsidR="00933173" w:rsidRPr="00D3779E" w14:paraId="21BBC1F3" w14:textId="77777777" w:rsidTr="006D53DB">
        <w:trPr>
          <w:cantSplit/>
          <w:trHeight w:val="1161"/>
          <w:tblHeader/>
        </w:trPr>
        <w:tc>
          <w:tcPr>
            <w:tcW w:w="5197"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33"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76"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80"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872278" w:rsidRPr="00D3779E" w14:paraId="5CD50646" w14:textId="77777777" w:rsidTr="006D53DB">
        <w:trPr>
          <w:cantSplit/>
          <w:trHeight w:val="454"/>
        </w:trPr>
        <w:tc>
          <w:tcPr>
            <w:tcW w:w="5197" w:type="dxa"/>
            <w:tcBorders>
              <w:top w:val="single" w:sz="4" w:space="0" w:color="auto"/>
            </w:tcBorders>
          </w:tcPr>
          <w:p w14:paraId="3B0C531B" w14:textId="44940A3F" w:rsidR="00872278" w:rsidRPr="00977FA5" w:rsidRDefault="00872278" w:rsidP="00872278">
            <w:pPr>
              <w:pStyle w:val="FormFieldCaption"/>
              <w:spacing w:before="20" w:after="20"/>
              <w:rPr>
                <w:sz w:val="22"/>
                <w:szCs w:val="22"/>
              </w:rPr>
            </w:pPr>
            <w:r>
              <w:rPr>
                <w:sz w:val="22"/>
                <w:szCs w:val="22"/>
              </w:rPr>
              <w:t>University of Alberta, Edmonton, Canada</w:t>
            </w:r>
          </w:p>
        </w:tc>
        <w:tc>
          <w:tcPr>
            <w:tcW w:w="1433" w:type="dxa"/>
            <w:tcBorders>
              <w:top w:val="single" w:sz="4" w:space="0" w:color="auto"/>
            </w:tcBorders>
          </w:tcPr>
          <w:p w14:paraId="62DD05C1" w14:textId="49BBA096" w:rsidR="00872278" w:rsidRPr="00977FA5" w:rsidRDefault="00872278" w:rsidP="00872278">
            <w:pPr>
              <w:pStyle w:val="FormFieldCaption"/>
              <w:spacing w:before="20" w:after="20"/>
              <w:jc w:val="center"/>
              <w:rPr>
                <w:sz w:val="22"/>
                <w:szCs w:val="22"/>
              </w:rPr>
            </w:pPr>
            <w:r w:rsidRPr="006F0A7C">
              <w:rPr>
                <w:sz w:val="22"/>
                <w:szCs w:val="22"/>
              </w:rPr>
              <w:t>B.S</w:t>
            </w:r>
            <w:r>
              <w:rPr>
                <w:sz w:val="22"/>
                <w:szCs w:val="22"/>
              </w:rPr>
              <w:t>c</w:t>
            </w:r>
            <w:r w:rsidRPr="006F0A7C">
              <w:rPr>
                <w:sz w:val="22"/>
                <w:szCs w:val="22"/>
              </w:rPr>
              <w:t>.</w:t>
            </w:r>
          </w:p>
        </w:tc>
        <w:tc>
          <w:tcPr>
            <w:tcW w:w="1576" w:type="dxa"/>
            <w:tcBorders>
              <w:top w:val="single" w:sz="4" w:space="0" w:color="auto"/>
            </w:tcBorders>
          </w:tcPr>
          <w:p w14:paraId="543299E0" w14:textId="30625BA7" w:rsidR="00872278" w:rsidRPr="00977FA5" w:rsidRDefault="00A03B5D" w:rsidP="00872278">
            <w:pPr>
              <w:pStyle w:val="FormFieldCaption"/>
              <w:spacing w:before="20" w:after="20"/>
              <w:jc w:val="center"/>
              <w:rPr>
                <w:sz w:val="22"/>
                <w:szCs w:val="22"/>
              </w:rPr>
            </w:pPr>
            <w:r>
              <w:rPr>
                <w:sz w:val="22"/>
                <w:szCs w:val="22"/>
              </w:rPr>
              <w:t>04/</w:t>
            </w:r>
            <w:r w:rsidR="00872278">
              <w:rPr>
                <w:sz w:val="22"/>
                <w:szCs w:val="22"/>
              </w:rPr>
              <w:t>2006</w:t>
            </w:r>
          </w:p>
        </w:tc>
        <w:tc>
          <w:tcPr>
            <w:tcW w:w="2580" w:type="dxa"/>
            <w:tcBorders>
              <w:top w:val="single" w:sz="4" w:space="0" w:color="auto"/>
            </w:tcBorders>
          </w:tcPr>
          <w:p w14:paraId="7BC5582F" w14:textId="27570B0B" w:rsidR="00872278" w:rsidRPr="00977FA5" w:rsidRDefault="00872278" w:rsidP="00872278">
            <w:pPr>
              <w:pStyle w:val="FormFieldCaption"/>
              <w:spacing w:before="20" w:after="20"/>
              <w:rPr>
                <w:sz w:val="22"/>
                <w:szCs w:val="22"/>
              </w:rPr>
            </w:pPr>
            <w:r w:rsidRPr="006F0A7C">
              <w:rPr>
                <w:sz w:val="22"/>
                <w:szCs w:val="22"/>
              </w:rPr>
              <w:t>Chemistry</w:t>
            </w:r>
          </w:p>
        </w:tc>
      </w:tr>
      <w:tr w:rsidR="00872278" w:rsidRPr="00D3779E" w14:paraId="1515F345" w14:textId="77777777" w:rsidTr="006D53DB">
        <w:trPr>
          <w:cantSplit/>
          <w:trHeight w:val="454"/>
        </w:trPr>
        <w:tc>
          <w:tcPr>
            <w:tcW w:w="5197" w:type="dxa"/>
          </w:tcPr>
          <w:p w14:paraId="7DED23E7" w14:textId="439B1FAB" w:rsidR="00872278" w:rsidRPr="00977FA5" w:rsidRDefault="00872278" w:rsidP="00872278">
            <w:pPr>
              <w:pStyle w:val="FormFieldCaption"/>
              <w:spacing w:before="20" w:after="20"/>
              <w:rPr>
                <w:sz w:val="22"/>
                <w:szCs w:val="22"/>
              </w:rPr>
            </w:pPr>
            <w:r>
              <w:rPr>
                <w:sz w:val="22"/>
                <w:szCs w:val="22"/>
              </w:rPr>
              <w:t>University of Alberta, Edmonton, Canada</w:t>
            </w:r>
          </w:p>
        </w:tc>
        <w:tc>
          <w:tcPr>
            <w:tcW w:w="1433" w:type="dxa"/>
          </w:tcPr>
          <w:p w14:paraId="0D874BFC" w14:textId="7E9E3522" w:rsidR="00872278" w:rsidRPr="00977FA5" w:rsidRDefault="00872278" w:rsidP="00872278">
            <w:pPr>
              <w:pStyle w:val="FormFieldCaption"/>
              <w:spacing w:before="20" w:after="20"/>
              <w:jc w:val="center"/>
              <w:rPr>
                <w:sz w:val="22"/>
                <w:szCs w:val="22"/>
              </w:rPr>
            </w:pPr>
            <w:r w:rsidRPr="006F0A7C">
              <w:rPr>
                <w:sz w:val="22"/>
                <w:szCs w:val="22"/>
              </w:rPr>
              <w:t>Ph.D.</w:t>
            </w:r>
          </w:p>
        </w:tc>
        <w:tc>
          <w:tcPr>
            <w:tcW w:w="1576" w:type="dxa"/>
          </w:tcPr>
          <w:p w14:paraId="1A7AA7CA" w14:textId="34F3BB6A" w:rsidR="00872278" w:rsidRPr="00977FA5" w:rsidRDefault="00A03B5D" w:rsidP="00872278">
            <w:pPr>
              <w:pStyle w:val="FormFieldCaption"/>
              <w:spacing w:before="20" w:after="20"/>
              <w:jc w:val="center"/>
              <w:rPr>
                <w:sz w:val="22"/>
                <w:szCs w:val="22"/>
              </w:rPr>
            </w:pPr>
            <w:r>
              <w:rPr>
                <w:sz w:val="22"/>
                <w:szCs w:val="22"/>
              </w:rPr>
              <w:t>10/</w:t>
            </w:r>
            <w:r w:rsidR="00872278">
              <w:rPr>
                <w:sz w:val="22"/>
                <w:szCs w:val="22"/>
              </w:rPr>
              <w:t>2012</w:t>
            </w:r>
          </w:p>
        </w:tc>
        <w:tc>
          <w:tcPr>
            <w:tcW w:w="2580" w:type="dxa"/>
          </w:tcPr>
          <w:p w14:paraId="4CC74E5C" w14:textId="6EE4AA64" w:rsidR="00872278" w:rsidRPr="00977FA5" w:rsidRDefault="00872278" w:rsidP="00872278">
            <w:pPr>
              <w:pStyle w:val="FormFieldCaption"/>
              <w:spacing w:before="20" w:after="20"/>
              <w:rPr>
                <w:sz w:val="22"/>
                <w:szCs w:val="22"/>
              </w:rPr>
            </w:pPr>
            <w:r w:rsidRPr="006F0A7C">
              <w:rPr>
                <w:sz w:val="22"/>
                <w:szCs w:val="22"/>
              </w:rPr>
              <w:t>Analytical Chemistry</w:t>
            </w:r>
          </w:p>
        </w:tc>
      </w:tr>
      <w:tr w:rsidR="00872278" w:rsidRPr="00D3779E" w14:paraId="51E27C1C" w14:textId="77777777" w:rsidTr="006D53DB">
        <w:trPr>
          <w:cantSplit/>
          <w:trHeight w:val="454"/>
        </w:trPr>
        <w:tc>
          <w:tcPr>
            <w:tcW w:w="5197" w:type="dxa"/>
          </w:tcPr>
          <w:p w14:paraId="66BC8FF0" w14:textId="241DFAB9" w:rsidR="00872278" w:rsidRPr="00977FA5" w:rsidRDefault="00872278" w:rsidP="00872278">
            <w:pPr>
              <w:pStyle w:val="FormFieldCaption"/>
              <w:spacing w:before="20" w:after="20"/>
              <w:rPr>
                <w:sz w:val="22"/>
                <w:szCs w:val="22"/>
              </w:rPr>
            </w:pPr>
            <w:r>
              <w:rPr>
                <w:sz w:val="22"/>
                <w:szCs w:val="22"/>
              </w:rPr>
              <w:t>University of Alberta, Edmonton, Canada</w:t>
            </w:r>
          </w:p>
        </w:tc>
        <w:tc>
          <w:tcPr>
            <w:tcW w:w="1433" w:type="dxa"/>
          </w:tcPr>
          <w:p w14:paraId="6AEADABA" w14:textId="6366A547" w:rsidR="00872278" w:rsidRPr="00977FA5" w:rsidRDefault="00872278" w:rsidP="00872278">
            <w:pPr>
              <w:pStyle w:val="FormFieldCaption"/>
              <w:spacing w:before="20" w:after="20"/>
              <w:jc w:val="center"/>
              <w:rPr>
                <w:sz w:val="22"/>
                <w:szCs w:val="22"/>
              </w:rPr>
            </w:pPr>
            <w:r>
              <w:rPr>
                <w:sz w:val="22"/>
                <w:szCs w:val="22"/>
              </w:rPr>
              <w:t>Postdoc</w:t>
            </w:r>
          </w:p>
        </w:tc>
        <w:tc>
          <w:tcPr>
            <w:tcW w:w="1576" w:type="dxa"/>
          </w:tcPr>
          <w:p w14:paraId="4ED60B07" w14:textId="3749B980" w:rsidR="00872278" w:rsidRPr="00977FA5" w:rsidRDefault="00A03B5D" w:rsidP="00872278">
            <w:pPr>
              <w:pStyle w:val="FormFieldCaption"/>
              <w:spacing w:before="20" w:after="20"/>
              <w:jc w:val="center"/>
              <w:rPr>
                <w:sz w:val="22"/>
                <w:szCs w:val="22"/>
              </w:rPr>
            </w:pPr>
            <w:r>
              <w:rPr>
                <w:sz w:val="22"/>
                <w:szCs w:val="22"/>
              </w:rPr>
              <w:t>08/</w:t>
            </w:r>
            <w:r w:rsidR="00872278">
              <w:rPr>
                <w:sz w:val="22"/>
                <w:szCs w:val="22"/>
              </w:rPr>
              <w:t>2013</w:t>
            </w:r>
          </w:p>
        </w:tc>
        <w:tc>
          <w:tcPr>
            <w:tcW w:w="2580" w:type="dxa"/>
          </w:tcPr>
          <w:p w14:paraId="2303550C" w14:textId="51300239" w:rsidR="00872278" w:rsidRPr="00977FA5" w:rsidRDefault="00872278" w:rsidP="00872278">
            <w:pPr>
              <w:pStyle w:val="FormFieldCaption"/>
              <w:spacing w:before="20" w:after="20"/>
              <w:rPr>
                <w:sz w:val="22"/>
                <w:szCs w:val="22"/>
              </w:rPr>
            </w:pPr>
            <w:r>
              <w:rPr>
                <w:sz w:val="22"/>
                <w:szCs w:val="22"/>
              </w:rPr>
              <w:t>Surface Chemistry / Biosensing</w:t>
            </w:r>
          </w:p>
        </w:tc>
      </w:tr>
      <w:tr w:rsidR="00872278" w:rsidRPr="00D3779E" w14:paraId="09D52645" w14:textId="77777777" w:rsidTr="006D53DB">
        <w:trPr>
          <w:cantSplit/>
          <w:trHeight w:val="454"/>
        </w:trPr>
        <w:tc>
          <w:tcPr>
            <w:tcW w:w="5197" w:type="dxa"/>
          </w:tcPr>
          <w:p w14:paraId="76A4F390" w14:textId="16821425" w:rsidR="00872278" w:rsidRPr="00977FA5" w:rsidRDefault="00872278" w:rsidP="00872278">
            <w:pPr>
              <w:pStyle w:val="FormFieldCaption"/>
              <w:spacing w:before="20" w:after="20"/>
              <w:rPr>
                <w:sz w:val="22"/>
                <w:szCs w:val="22"/>
              </w:rPr>
            </w:pPr>
            <w:r>
              <w:rPr>
                <w:sz w:val="22"/>
                <w:szCs w:val="22"/>
              </w:rPr>
              <w:t>University of Utah, Salt Lake City, USA</w:t>
            </w:r>
          </w:p>
        </w:tc>
        <w:tc>
          <w:tcPr>
            <w:tcW w:w="1433" w:type="dxa"/>
          </w:tcPr>
          <w:p w14:paraId="3120D72C" w14:textId="61614375" w:rsidR="00872278" w:rsidRPr="00977FA5" w:rsidRDefault="00872278" w:rsidP="00872278">
            <w:pPr>
              <w:pStyle w:val="FormFieldCaption"/>
              <w:spacing w:before="20" w:after="20"/>
              <w:jc w:val="center"/>
              <w:rPr>
                <w:sz w:val="22"/>
                <w:szCs w:val="22"/>
              </w:rPr>
            </w:pPr>
            <w:r>
              <w:rPr>
                <w:sz w:val="22"/>
                <w:szCs w:val="22"/>
              </w:rPr>
              <w:t>Postdoc</w:t>
            </w:r>
          </w:p>
        </w:tc>
        <w:tc>
          <w:tcPr>
            <w:tcW w:w="1576" w:type="dxa"/>
          </w:tcPr>
          <w:p w14:paraId="53EB7033" w14:textId="3A203DC9" w:rsidR="00872278" w:rsidRPr="00977FA5" w:rsidRDefault="00A03B5D" w:rsidP="00872278">
            <w:pPr>
              <w:pStyle w:val="FormFieldCaption"/>
              <w:spacing w:before="20" w:after="20"/>
              <w:jc w:val="center"/>
              <w:rPr>
                <w:sz w:val="22"/>
                <w:szCs w:val="22"/>
              </w:rPr>
            </w:pPr>
            <w:r>
              <w:rPr>
                <w:sz w:val="22"/>
                <w:szCs w:val="22"/>
              </w:rPr>
              <w:t>08/</w:t>
            </w:r>
            <w:r w:rsidR="00872278">
              <w:rPr>
                <w:sz w:val="22"/>
                <w:szCs w:val="22"/>
              </w:rPr>
              <w:t>2018</w:t>
            </w:r>
          </w:p>
        </w:tc>
        <w:tc>
          <w:tcPr>
            <w:tcW w:w="2580" w:type="dxa"/>
          </w:tcPr>
          <w:p w14:paraId="4418E34F" w14:textId="4F3DB7C3" w:rsidR="00872278" w:rsidRPr="00977FA5" w:rsidRDefault="00872278" w:rsidP="00872278">
            <w:pPr>
              <w:pStyle w:val="FormFieldCaption"/>
              <w:spacing w:before="20" w:after="20"/>
              <w:rPr>
                <w:sz w:val="22"/>
                <w:szCs w:val="22"/>
              </w:rPr>
            </w:pPr>
            <w:r>
              <w:rPr>
                <w:sz w:val="22"/>
                <w:szCs w:val="22"/>
              </w:rPr>
              <w:t>Nanotechnology / Sensors</w:t>
            </w:r>
          </w:p>
        </w:tc>
      </w:tr>
      <w:tr w:rsidR="00872278" w:rsidRPr="00D3779E" w14:paraId="767906B9" w14:textId="77777777" w:rsidTr="006D53DB">
        <w:trPr>
          <w:cantSplit/>
          <w:trHeight w:val="454"/>
        </w:trPr>
        <w:tc>
          <w:tcPr>
            <w:tcW w:w="5197" w:type="dxa"/>
          </w:tcPr>
          <w:p w14:paraId="4D43CFA6" w14:textId="2FFF44CD" w:rsidR="00872278" w:rsidRPr="00977FA5" w:rsidRDefault="00872278" w:rsidP="00872278">
            <w:pPr>
              <w:pStyle w:val="FormFieldCaption"/>
              <w:spacing w:before="20" w:after="20"/>
              <w:rPr>
                <w:sz w:val="22"/>
                <w:szCs w:val="22"/>
              </w:rPr>
            </w:pPr>
          </w:p>
        </w:tc>
        <w:tc>
          <w:tcPr>
            <w:tcW w:w="1433" w:type="dxa"/>
          </w:tcPr>
          <w:p w14:paraId="3D81FEFA" w14:textId="77777777" w:rsidR="00872278" w:rsidRPr="00977FA5" w:rsidRDefault="00872278" w:rsidP="00872278">
            <w:pPr>
              <w:pStyle w:val="FormFieldCaption"/>
              <w:spacing w:before="20" w:after="20"/>
              <w:jc w:val="center"/>
              <w:rPr>
                <w:sz w:val="22"/>
                <w:szCs w:val="22"/>
              </w:rPr>
            </w:pPr>
          </w:p>
        </w:tc>
        <w:tc>
          <w:tcPr>
            <w:tcW w:w="1576" w:type="dxa"/>
          </w:tcPr>
          <w:p w14:paraId="3F1F9756" w14:textId="77777777" w:rsidR="00872278" w:rsidRPr="00977FA5" w:rsidRDefault="00872278" w:rsidP="00872278">
            <w:pPr>
              <w:pStyle w:val="FormFieldCaption"/>
              <w:spacing w:before="20" w:after="20"/>
              <w:jc w:val="center"/>
              <w:rPr>
                <w:sz w:val="22"/>
                <w:szCs w:val="22"/>
              </w:rPr>
            </w:pPr>
          </w:p>
        </w:tc>
        <w:tc>
          <w:tcPr>
            <w:tcW w:w="2580" w:type="dxa"/>
          </w:tcPr>
          <w:p w14:paraId="4D6D5595" w14:textId="685C1785" w:rsidR="00872278" w:rsidRPr="00977FA5" w:rsidRDefault="00872278" w:rsidP="00872278">
            <w:pPr>
              <w:pStyle w:val="FormFieldCaption"/>
              <w:spacing w:before="20" w:after="20"/>
              <w:rPr>
                <w:sz w:val="22"/>
                <w:szCs w:val="22"/>
              </w:rPr>
            </w:pPr>
          </w:p>
        </w:tc>
      </w:tr>
    </w:tbl>
    <w:p w14:paraId="1E174DA8" w14:textId="77777777" w:rsidR="00BA53AD" w:rsidRDefault="00BA53AD" w:rsidP="009E44EF">
      <w:pPr>
        <w:pStyle w:val="DataField11pt-Single"/>
        <w:rPr>
          <w:rStyle w:val="Strong"/>
        </w:rPr>
      </w:pPr>
    </w:p>
    <w:p w14:paraId="5FF92E5E" w14:textId="77777777" w:rsidR="00BA53AD" w:rsidRDefault="00BA53AD" w:rsidP="009E44EF">
      <w:pPr>
        <w:pStyle w:val="DataField11pt-Single"/>
        <w:rPr>
          <w:rStyle w:val="Strong"/>
        </w:rPr>
      </w:pPr>
    </w:p>
    <w:p w14:paraId="2304F9FB" w14:textId="77777777" w:rsidR="005F69E4" w:rsidRDefault="005F69E4" w:rsidP="009E44EF">
      <w:pPr>
        <w:pStyle w:val="DataField11pt-Single"/>
        <w:rPr>
          <w:rStyle w:val="Strong"/>
        </w:rPr>
      </w:pPr>
    </w:p>
    <w:p w14:paraId="4700A5E5" w14:textId="2E18A271" w:rsidR="009E44EF" w:rsidRPr="00206E27" w:rsidRDefault="002C51BC" w:rsidP="009E44EF">
      <w:pPr>
        <w:pStyle w:val="DataField11pt-Single"/>
        <w:rPr>
          <w:sz w:val="20"/>
        </w:rPr>
      </w:pPr>
      <w:r w:rsidRPr="00A128A0">
        <w:rPr>
          <w:rStyle w:val="Strong"/>
        </w:rPr>
        <w:t>A.</w:t>
      </w:r>
      <w:r w:rsidRPr="00A128A0">
        <w:rPr>
          <w:rStyle w:val="Strong"/>
        </w:rPr>
        <w:tab/>
        <w:t>Personal Statement</w:t>
      </w:r>
      <w:r w:rsidR="00FE10AD">
        <w:rPr>
          <w:rStyle w:val="Strong"/>
        </w:rPr>
        <w:br/>
      </w:r>
    </w:p>
    <w:p w14:paraId="35CB53AF" w14:textId="6F51703F" w:rsidR="009E6993" w:rsidRDefault="001E4279" w:rsidP="008F5C2B">
      <w:pPr>
        <w:pStyle w:val="NoSpacing"/>
        <w:jc w:val="both"/>
        <w:rPr>
          <w:rFonts w:ascii="Arial" w:hAnsi="Arial" w:cs="Arial"/>
        </w:rPr>
      </w:pPr>
      <w:r w:rsidRPr="005D4027">
        <w:rPr>
          <w:rFonts w:ascii="Arial" w:hAnsi="Arial" w:cs="Arial"/>
          <w:lang w:val="en-US"/>
        </w:rPr>
        <w:t>My research focus is on the development of sensors for biomedical applications. I have over 1</w:t>
      </w:r>
      <w:r w:rsidR="00753A28">
        <w:rPr>
          <w:rFonts w:ascii="Arial" w:hAnsi="Arial" w:cs="Arial"/>
          <w:lang w:val="en-US"/>
        </w:rPr>
        <w:t>5</w:t>
      </w:r>
      <w:r w:rsidRPr="005D4027">
        <w:rPr>
          <w:rFonts w:ascii="Arial" w:hAnsi="Arial" w:cs="Arial"/>
          <w:lang w:val="en-US"/>
        </w:rPr>
        <w:t xml:space="preserve"> years of experience in </w:t>
      </w:r>
      <w:r w:rsidRPr="005D4027">
        <w:rPr>
          <w:rFonts w:ascii="Arial" w:hAnsi="Arial" w:cs="Arial"/>
          <w:bCs/>
        </w:rPr>
        <w:t xml:space="preserve">analytical chemistry, surface chemistry, immunological chemistry, </w:t>
      </w:r>
      <w:r w:rsidR="00BF3C24">
        <w:rPr>
          <w:rFonts w:ascii="Arial" w:hAnsi="Arial" w:cs="Arial"/>
          <w:bCs/>
        </w:rPr>
        <w:t xml:space="preserve">microfabrication, </w:t>
      </w:r>
      <w:r w:rsidRPr="005D4027">
        <w:rPr>
          <w:rFonts w:ascii="Arial" w:hAnsi="Arial" w:cs="Arial"/>
          <w:bCs/>
        </w:rPr>
        <w:t xml:space="preserve">nanotechnology, and detection modalities. My expertise </w:t>
      </w:r>
      <w:proofErr w:type="gramStart"/>
      <w:r w:rsidRPr="005D4027">
        <w:rPr>
          <w:rFonts w:ascii="Arial" w:hAnsi="Arial" w:cs="Arial"/>
          <w:bCs/>
        </w:rPr>
        <w:t>provide</w:t>
      </w:r>
      <w:proofErr w:type="gramEnd"/>
      <w:r w:rsidRPr="005D4027">
        <w:rPr>
          <w:rFonts w:ascii="Arial" w:hAnsi="Arial" w:cs="Arial"/>
          <w:bCs/>
        </w:rPr>
        <w:t xml:space="preserve"> the foundation for designing and implementing </w:t>
      </w:r>
      <w:r w:rsidR="00BF3C24">
        <w:rPr>
          <w:rFonts w:ascii="Arial" w:hAnsi="Arial" w:cs="Arial"/>
          <w:bCs/>
        </w:rPr>
        <w:t>health-related</w:t>
      </w:r>
      <w:r w:rsidR="00753A28">
        <w:rPr>
          <w:rFonts w:ascii="Arial" w:hAnsi="Arial" w:cs="Arial"/>
          <w:bCs/>
        </w:rPr>
        <w:t xml:space="preserve"> </w:t>
      </w:r>
      <w:r w:rsidRPr="005D4027">
        <w:rPr>
          <w:rFonts w:ascii="Arial" w:hAnsi="Arial" w:cs="Arial"/>
          <w:bCs/>
        </w:rPr>
        <w:t>tests</w:t>
      </w:r>
      <w:r w:rsidRPr="005D4027">
        <w:rPr>
          <w:rFonts w:ascii="Arial" w:hAnsi="Arial" w:cs="Arial"/>
        </w:rPr>
        <w:t xml:space="preserve"> that are both sensitive and user-friendly</w:t>
      </w:r>
      <w:r w:rsidRPr="005D4027">
        <w:rPr>
          <w:rFonts w:ascii="Arial" w:hAnsi="Arial" w:cs="Arial"/>
          <w:bCs/>
        </w:rPr>
        <w:t xml:space="preserve">. </w:t>
      </w:r>
      <w:r w:rsidRPr="005D4027">
        <w:rPr>
          <w:rFonts w:ascii="Arial" w:hAnsi="Arial" w:cs="Arial"/>
          <w:lang w:val="en-US"/>
        </w:rPr>
        <w:t>As part of my training at the University of Alberta and U</w:t>
      </w:r>
      <w:r w:rsidR="00BC0148" w:rsidRPr="005D4027">
        <w:rPr>
          <w:rFonts w:ascii="Arial" w:hAnsi="Arial" w:cs="Arial"/>
          <w:lang w:val="en-US"/>
        </w:rPr>
        <w:t>niversity of Utah</w:t>
      </w:r>
      <w:r w:rsidRPr="005D4027">
        <w:rPr>
          <w:rFonts w:ascii="Arial" w:hAnsi="Arial" w:cs="Arial"/>
          <w:lang w:val="en-US"/>
        </w:rPr>
        <w:t xml:space="preserve">, I worked on aspects of assay performance that include surface immobilization of biological active recognition elements, micro and nanofabrication procedures, overcoming biocompatibility challenges, </w:t>
      </w:r>
      <w:r w:rsidR="00BC0148" w:rsidRPr="005D4027">
        <w:rPr>
          <w:rFonts w:ascii="Arial" w:hAnsi="Arial" w:cs="Arial"/>
          <w:lang w:val="en-US"/>
        </w:rPr>
        <w:t xml:space="preserve">sample pretreatment, </w:t>
      </w:r>
      <w:r w:rsidRPr="005D4027">
        <w:rPr>
          <w:rFonts w:ascii="Arial" w:hAnsi="Arial" w:cs="Arial"/>
          <w:lang w:val="en-US"/>
        </w:rPr>
        <w:t xml:space="preserve">and reducing non-specific binding </w:t>
      </w:r>
      <w:r w:rsidRPr="005D4027">
        <w:rPr>
          <w:rFonts w:ascii="Arial" w:hAnsi="Arial" w:cs="Arial"/>
        </w:rPr>
        <w:t>for improving assay operations in respect to analysis time, portability, ease-of-use, specificity, and sensitivity.</w:t>
      </w:r>
      <w:r w:rsidR="008F5C2B">
        <w:rPr>
          <w:rFonts w:ascii="Arial" w:hAnsi="Arial" w:cs="Arial"/>
        </w:rPr>
        <w:t xml:space="preserve"> </w:t>
      </w:r>
    </w:p>
    <w:p w14:paraId="7B75FBA9" w14:textId="77777777" w:rsidR="005C7709" w:rsidRDefault="005C7709" w:rsidP="008F5C2B">
      <w:pPr>
        <w:pStyle w:val="NoSpacing"/>
        <w:jc w:val="both"/>
        <w:rPr>
          <w:rFonts w:ascii="Arial" w:hAnsi="Arial" w:cs="Arial"/>
        </w:rPr>
      </w:pPr>
    </w:p>
    <w:p w14:paraId="37703772" w14:textId="77777777" w:rsidR="00BA53AD" w:rsidRDefault="00BA53AD" w:rsidP="008F5C2B">
      <w:pPr>
        <w:pStyle w:val="NoSpacing"/>
        <w:jc w:val="both"/>
        <w:rPr>
          <w:rFonts w:ascii="Arial" w:hAnsi="Arial" w:cs="Arial"/>
        </w:rPr>
      </w:pPr>
    </w:p>
    <w:p w14:paraId="2AC24C04" w14:textId="77777777" w:rsidR="00DC5CF8" w:rsidRDefault="00DC5CF8" w:rsidP="008F5C2B">
      <w:pPr>
        <w:pStyle w:val="NoSpacing"/>
        <w:jc w:val="both"/>
        <w:rPr>
          <w:rFonts w:ascii="Arial" w:hAnsi="Arial" w:cs="Arial"/>
        </w:rPr>
      </w:pPr>
    </w:p>
    <w:p w14:paraId="238ACF8B" w14:textId="212B205F" w:rsidR="001E4279" w:rsidRPr="00D87803" w:rsidRDefault="001E4279" w:rsidP="001E4279">
      <w:pPr>
        <w:pStyle w:val="NoSpacing"/>
        <w:ind w:firstLine="360"/>
        <w:jc w:val="both"/>
        <w:rPr>
          <w:rFonts w:ascii="Arial" w:hAnsi="Arial" w:cs="Arial"/>
          <w:u w:val="single"/>
        </w:rPr>
      </w:pPr>
      <w:r w:rsidRPr="00D87803">
        <w:rPr>
          <w:rFonts w:ascii="Arial" w:hAnsi="Arial" w:cs="Arial"/>
          <w:u w:val="single"/>
        </w:rPr>
        <w:t xml:space="preserve">Ongoing and Completed Research: </w:t>
      </w:r>
    </w:p>
    <w:p w14:paraId="7EAF1E9A" w14:textId="77777777" w:rsidR="00DC5CF8" w:rsidRPr="00DC5CF8" w:rsidRDefault="00DC5CF8" w:rsidP="00DC5CF8">
      <w:pPr>
        <w:numPr>
          <w:ilvl w:val="0"/>
          <w:numId w:val="23"/>
        </w:numPr>
        <w:spacing w:after="3" w:line="248" w:lineRule="auto"/>
        <w:ind w:right="3"/>
        <w:jc w:val="both"/>
        <w:rPr>
          <w:rFonts w:cs="Arial"/>
          <w:szCs w:val="22"/>
        </w:rPr>
      </w:pPr>
      <w:bookmarkStart w:id="0" w:name="_Hlk146584239"/>
      <w:r w:rsidRPr="00DC5CF8">
        <w:rPr>
          <w:rFonts w:cs="Arial"/>
          <w:szCs w:val="22"/>
        </w:rPr>
        <w:t>Total amount: $85,000, Funding agency: Blackrock Neurotech</w:t>
      </w:r>
    </w:p>
    <w:p w14:paraId="1F36083D" w14:textId="77777777" w:rsidR="00DC5CF8" w:rsidRPr="00DC5CF8" w:rsidRDefault="00DC5CF8" w:rsidP="00DC5CF8">
      <w:pPr>
        <w:ind w:left="720" w:right="3"/>
        <w:rPr>
          <w:rFonts w:cs="Arial"/>
          <w:szCs w:val="22"/>
        </w:rPr>
      </w:pPr>
      <w:r w:rsidRPr="00DC5CF8">
        <w:rPr>
          <w:rFonts w:cs="Arial"/>
          <w:szCs w:val="22"/>
        </w:rPr>
        <w:t xml:space="preserve">Solicitation: Industry Sponsored Project. </w:t>
      </w:r>
    </w:p>
    <w:p w14:paraId="76E6BD3C" w14:textId="77777777" w:rsidR="00DC5CF8" w:rsidRPr="00DC5CF8" w:rsidRDefault="00DC5CF8" w:rsidP="00DC5CF8">
      <w:pPr>
        <w:ind w:left="720" w:right="3"/>
        <w:rPr>
          <w:rFonts w:cs="Arial"/>
          <w:szCs w:val="22"/>
        </w:rPr>
      </w:pPr>
      <w:r w:rsidRPr="00DC5CF8">
        <w:rPr>
          <w:rFonts w:cs="Arial"/>
          <w:szCs w:val="22"/>
        </w:rPr>
        <w:t xml:space="preserve">Proposal title: BRN </w:t>
      </w:r>
      <w:proofErr w:type="spellStart"/>
      <w:r w:rsidRPr="00DC5CF8">
        <w:rPr>
          <w:rFonts w:cs="Arial"/>
          <w:szCs w:val="22"/>
        </w:rPr>
        <w:t>NeuraLace</w:t>
      </w:r>
      <w:proofErr w:type="spellEnd"/>
      <w:r w:rsidRPr="00DC5CF8">
        <w:rPr>
          <w:rFonts w:cs="Arial"/>
          <w:szCs w:val="22"/>
        </w:rPr>
        <w:t xml:space="preserve"> 2023.</w:t>
      </w:r>
    </w:p>
    <w:p w14:paraId="0CF6A607" w14:textId="77777777" w:rsidR="00DC5CF8" w:rsidRPr="00DC5CF8" w:rsidRDefault="00DC5CF8" w:rsidP="00DC5CF8">
      <w:pPr>
        <w:ind w:left="720" w:right="3"/>
        <w:rPr>
          <w:rFonts w:cs="Arial"/>
          <w:szCs w:val="22"/>
        </w:rPr>
      </w:pPr>
      <w:r w:rsidRPr="00DC5CF8">
        <w:rPr>
          <w:rFonts w:cs="Arial"/>
          <w:szCs w:val="22"/>
        </w:rPr>
        <w:t xml:space="preserve">Award year(s): (10/01/2023 to 09/30/2024) </w:t>
      </w:r>
    </w:p>
    <w:p w14:paraId="6D4C1E80" w14:textId="77777777" w:rsidR="00DC5CF8" w:rsidRPr="00DC5CF8" w:rsidRDefault="00DC5CF8" w:rsidP="00DC5CF8">
      <w:pPr>
        <w:spacing w:after="3" w:line="248" w:lineRule="auto"/>
        <w:ind w:left="720" w:right="3"/>
        <w:jc w:val="both"/>
        <w:rPr>
          <w:rFonts w:cs="Arial"/>
          <w:szCs w:val="22"/>
        </w:rPr>
      </w:pPr>
      <w:r w:rsidRPr="00DC5CF8">
        <w:rPr>
          <w:rFonts w:cs="Arial"/>
          <w:szCs w:val="22"/>
        </w:rPr>
        <w:t>Role: Co-Principal Investigator</w:t>
      </w:r>
    </w:p>
    <w:p w14:paraId="1C3B0B0A"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Total amount: $47,000, Funding agency: DARPA</w:t>
      </w:r>
    </w:p>
    <w:p w14:paraId="20233FE6" w14:textId="77777777" w:rsidR="00DC5CF8" w:rsidRPr="00DC5CF8" w:rsidRDefault="00DC5CF8" w:rsidP="00DC5CF8">
      <w:pPr>
        <w:ind w:left="720" w:right="3"/>
        <w:rPr>
          <w:rFonts w:cs="Arial"/>
          <w:szCs w:val="22"/>
        </w:rPr>
      </w:pPr>
      <w:r w:rsidRPr="00DC5CF8">
        <w:rPr>
          <w:rFonts w:cs="Arial"/>
          <w:szCs w:val="22"/>
        </w:rPr>
        <w:t xml:space="preserve">Solicitation: Strengthen. </w:t>
      </w:r>
    </w:p>
    <w:p w14:paraId="0357160D" w14:textId="77777777" w:rsidR="00DC5CF8" w:rsidRPr="00DC5CF8" w:rsidRDefault="00DC5CF8" w:rsidP="00DC5CF8">
      <w:pPr>
        <w:ind w:left="720" w:right="3"/>
        <w:rPr>
          <w:rFonts w:cs="Arial"/>
          <w:szCs w:val="22"/>
        </w:rPr>
      </w:pPr>
      <w:r w:rsidRPr="00DC5CF8">
        <w:rPr>
          <w:rFonts w:cs="Arial"/>
          <w:szCs w:val="22"/>
        </w:rPr>
        <w:t>Proposal title: NOCICEPT: Novel and Conventional Interventions for Cognitive and Emotional Flexibility in Patient Trauma.</w:t>
      </w:r>
    </w:p>
    <w:p w14:paraId="3EF5ACBE" w14:textId="77777777" w:rsidR="00DC5CF8" w:rsidRPr="00DC5CF8" w:rsidRDefault="00DC5CF8" w:rsidP="00DC5CF8">
      <w:pPr>
        <w:ind w:left="720" w:right="3"/>
        <w:rPr>
          <w:rFonts w:cs="Arial"/>
          <w:szCs w:val="22"/>
        </w:rPr>
      </w:pPr>
      <w:r w:rsidRPr="00DC5CF8">
        <w:rPr>
          <w:rFonts w:cs="Arial"/>
          <w:szCs w:val="22"/>
        </w:rPr>
        <w:t xml:space="preserve">Award year(s): (10/01/2023 to 04/30/2027) </w:t>
      </w:r>
    </w:p>
    <w:p w14:paraId="71F0BB74" w14:textId="77777777" w:rsidR="00DC5CF8" w:rsidRPr="00DC5CF8" w:rsidRDefault="00DC5CF8" w:rsidP="00DC5CF8">
      <w:pPr>
        <w:spacing w:after="3" w:line="248" w:lineRule="auto"/>
        <w:ind w:left="720" w:right="3"/>
        <w:jc w:val="both"/>
        <w:rPr>
          <w:rFonts w:cs="Arial"/>
          <w:szCs w:val="22"/>
        </w:rPr>
      </w:pPr>
      <w:r w:rsidRPr="00DC5CF8">
        <w:rPr>
          <w:rFonts w:cs="Arial"/>
          <w:szCs w:val="22"/>
        </w:rPr>
        <w:t>Role: Co-Principal Investigator</w:t>
      </w:r>
    </w:p>
    <w:p w14:paraId="3B544774"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lastRenderedPageBreak/>
        <w:t>Total amount: $30,000, Funding agency: University of Utah</w:t>
      </w:r>
    </w:p>
    <w:p w14:paraId="2B45FFCA" w14:textId="77777777" w:rsidR="00DC5CF8" w:rsidRPr="00DC5CF8" w:rsidRDefault="00DC5CF8" w:rsidP="00DC5CF8">
      <w:pPr>
        <w:ind w:left="720" w:right="3"/>
        <w:rPr>
          <w:rFonts w:cs="Arial"/>
          <w:szCs w:val="22"/>
        </w:rPr>
      </w:pPr>
      <w:r w:rsidRPr="00DC5CF8">
        <w:rPr>
          <w:rFonts w:cs="Arial"/>
          <w:szCs w:val="22"/>
        </w:rPr>
        <w:t xml:space="preserve">Solicitation: 1U4U. </w:t>
      </w:r>
    </w:p>
    <w:p w14:paraId="3772A946" w14:textId="77777777" w:rsidR="00DC5CF8" w:rsidRPr="00DC5CF8" w:rsidRDefault="00DC5CF8" w:rsidP="00DC5CF8">
      <w:pPr>
        <w:ind w:left="720" w:right="3"/>
        <w:rPr>
          <w:rFonts w:cs="Arial"/>
          <w:szCs w:val="22"/>
        </w:rPr>
      </w:pPr>
      <w:r w:rsidRPr="00DC5CF8">
        <w:rPr>
          <w:rFonts w:cs="Arial"/>
          <w:szCs w:val="22"/>
        </w:rPr>
        <w:t>Proposal title: 1U4U Magda FY23 An Inexpensive Point-of-Care Sensor for Monitoring Blood Acetaldehyde</w:t>
      </w:r>
    </w:p>
    <w:p w14:paraId="44D4A172" w14:textId="77777777" w:rsidR="00DC5CF8" w:rsidRPr="00DC5CF8" w:rsidRDefault="00DC5CF8" w:rsidP="00DC5CF8">
      <w:pPr>
        <w:ind w:left="720" w:right="3"/>
        <w:rPr>
          <w:rFonts w:cs="Arial"/>
          <w:szCs w:val="22"/>
        </w:rPr>
      </w:pPr>
      <w:r w:rsidRPr="00DC5CF8">
        <w:rPr>
          <w:rFonts w:cs="Arial"/>
          <w:szCs w:val="22"/>
        </w:rPr>
        <w:t>Concentration.</w:t>
      </w:r>
    </w:p>
    <w:p w14:paraId="2C42630A" w14:textId="77777777" w:rsidR="00DC5CF8" w:rsidRPr="00DC5CF8" w:rsidRDefault="00DC5CF8" w:rsidP="00DC5CF8">
      <w:pPr>
        <w:ind w:left="720" w:right="3"/>
        <w:rPr>
          <w:rFonts w:cs="Arial"/>
          <w:szCs w:val="22"/>
        </w:rPr>
      </w:pPr>
      <w:r w:rsidRPr="00DC5CF8">
        <w:rPr>
          <w:rFonts w:cs="Arial"/>
          <w:szCs w:val="22"/>
        </w:rPr>
        <w:t xml:space="preserve">Award year(s): (06/01/2023 to 12/31/2024) </w:t>
      </w:r>
    </w:p>
    <w:p w14:paraId="09DE3B32" w14:textId="77777777" w:rsidR="00DC5CF8" w:rsidRPr="00DC5CF8" w:rsidRDefault="00DC5CF8" w:rsidP="00DC5CF8">
      <w:pPr>
        <w:tabs>
          <w:tab w:val="center" w:pos="1669"/>
        </w:tabs>
        <w:ind w:left="720"/>
        <w:rPr>
          <w:rFonts w:cs="Arial"/>
          <w:szCs w:val="22"/>
        </w:rPr>
      </w:pPr>
      <w:r w:rsidRPr="00DC5CF8">
        <w:rPr>
          <w:rFonts w:cs="Arial"/>
          <w:szCs w:val="22"/>
        </w:rPr>
        <w:t>Role: Co-Principal Investigator</w:t>
      </w:r>
    </w:p>
    <w:p w14:paraId="2D91A85C"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Total amount: $131,966, Funding agency: PIVOT Center Ascender Funding (University of Utah)</w:t>
      </w:r>
    </w:p>
    <w:p w14:paraId="47F497EE" w14:textId="77777777" w:rsidR="00DC5CF8" w:rsidRPr="00DC5CF8" w:rsidRDefault="00DC5CF8" w:rsidP="00DC5CF8">
      <w:pPr>
        <w:ind w:left="720" w:right="3"/>
        <w:rPr>
          <w:rFonts w:cs="Arial"/>
          <w:szCs w:val="22"/>
        </w:rPr>
      </w:pPr>
      <w:r w:rsidRPr="00DC5CF8">
        <w:rPr>
          <w:rFonts w:cs="Arial"/>
          <w:szCs w:val="22"/>
        </w:rPr>
        <w:t xml:space="preserve">Solicitation: Ascender Grant. </w:t>
      </w:r>
    </w:p>
    <w:p w14:paraId="0D755C62" w14:textId="77777777" w:rsidR="00DC5CF8" w:rsidRPr="00DC5CF8" w:rsidRDefault="00DC5CF8" w:rsidP="00DC5CF8">
      <w:pPr>
        <w:ind w:left="720" w:right="3"/>
        <w:rPr>
          <w:rFonts w:cs="Arial"/>
          <w:szCs w:val="22"/>
        </w:rPr>
      </w:pPr>
      <w:r w:rsidRPr="00DC5CF8">
        <w:rPr>
          <w:rFonts w:cs="Arial"/>
          <w:szCs w:val="22"/>
        </w:rPr>
        <w:t>Proposal title: Portable Surface-Enhanced Raman Scattering (SERS) Readout Technology to Screen for Congenital Cytomegalovirus Infection.</w:t>
      </w:r>
    </w:p>
    <w:p w14:paraId="6A65C3B0" w14:textId="77777777" w:rsidR="00DC5CF8" w:rsidRPr="00DC5CF8" w:rsidRDefault="00DC5CF8" w:rsidP="00DC5CF8">
      <w:pPr>
        <w:ind w:left="720" w:right="3"/>
        <w:rPr>
          <w:rFonts w:cs="Arial"/>
          <w:szCs w:val="22"/>
        </w:rPr>
      </w:pPr>
      <w:r w:rsidRPr="00DC5CF8">
        <w:rPr>
          <w:rFonts w:cs="Arial"/>
          <w:szCs w:val="22"/>
        </w:rPr>
        <w:t xml:space="preserve">Award year(s): (10/06/2022 to 04/30/2024) </w:t>
      </w:r>
    </w:p>
    <w:p w14:paraId="5D111798" w14:textId="77777777" w:rsidR="00DC5CF8" w:rsidRPr="00DC5CF8" w:rsidRDefault="00DC5CF8" w:rsidP="00DC5CF8">
      <w:pPr>
        <w:tabs>
          <w:tab w:val="center" w:pos="1669"/>
        </w:tabs>
        <w:ind w:left="720"/>
        <w:rPr>
          <w:rFonts w:cs="Arial"/>
          <w:szCs w:val="22"/>
        </w:rPr>
      </w:pPr>
      <w:r w:rsidRPr="00DC5CF8">
        <w:rPr>
          <w:rFonts w:cs="Arial"/>
          <w:szCs w:val="22"/>
        </w:rPr>
        <w:t>Role: Principal Investigator</w:t>
      </w:r>
    </w:p>
    <w:p w14:paraId="73C30831"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$165,473, Funding agency: Sentiomed, Inc. </w:t>
      </w:r>
    </w:p>
    <w:p w14:paraId="1C1E482C" w14:textId="77777777" w:rsidR="00DC5CF8" w:rsidRPr="00DC5CF8" w:rsidRDefault="00DC5CF8" w:rsidP="00DC5CF8">
      <w:pPr>
        <w:ind w:left="720" w:right="3"/>
        <w:rPr>
          <w:rFonts w:cs="Arial"/>
          <w:szCs w:val="22"/>
        </w:rPr>
      </w:pPr>
      <w:r w:rsidRPr="00DC5CF8">
        <w:rPr>
          <w:rFonts w:cs="Arial"/>
          <w:szCs w:val="22"/>
        </w:rPr>
        <w:t xml:space="preserve">Solicitation: Industry Sponsored Project. </w:t>
      </w:r>
    </w:p>
    <w:p w14:paraId="50C389F0" w14:textId="77777777" w:rsidR="00DC5CF8" w:rsidRPr="00DC5CF8" w:rsidRDefault="00DC5CF8" w:rsidP="00DC5CF8">
      <w:pPr>
        <w:ind w:left="720" w:right="3"/>
        <w:rPr>
          <w:rFonts w:cs="Arial"/>
          <w:szCs w:val="22"/>
        </w:rPr>
      </w:pPr>
      <w:r w:rsidRPr="00DC5CF8">
        <w:rPr>
          <w:rFonts w:cs="Arial"/>
          <w:szCs w:val="22"/>
        </w:rPr>
        <w:t>Proposal title: Hyaluronic Acid Hydrogels.</w:t>
      </w:r>
    </w:p>
    <w:p w14:paraId="788FA0BD" w14:textId="77777777" w:rsidR="00DC5CF8" w:rsidRPr="00DC5CF8" w:rsidRDefault="00DC5CF8" w:rsidP="00DC5CF8">
      <w:pPr>
        <w:ind w:left="720" w:right="3"/>
        <w:rPr>
          <w:rFonts w:cs="Arial"/>
          <w:szCs w:val="22"/>
        </w:rPr>
      </w:pPr>
      <w:r w:rsidRPr="00DC5CF8">
        <w:rPr>
          <w:rFonts w:cs="Arial"/>
          <w:szCs w:val="22"/>
        </w:rPr>
        <w:t xml:space="preserve">Award year(s): (09/01/2021 to 04/30/2024) </w:t>
      </w:r>
    </w:p>
    <w:p w14:paraId="391669B9" w14:textId="77777777" w:rsidR="00DC5CF8" w:rsidRPr="00DC5CF8" w:rsidRDefault="00DC5CF8" w:rsidP="00DC5CF8">
      <w:pPr>
        <w:tabs>
          <w:tab w:val="center" w:pos="1669"/>
        </w:tabs>
        <w:ind w:left="720"/>
        <w:rPr>
          <w:rFonts w:cs="Arial"/>
          <w:szCs w:val="22"/>
        </w:rPr>
      </w:pPr>
      <w:r w:rsidRPr="00DC5CF8">
        <w:rPr>
          <w:rFonts w:cs="Arial"/>
          <w:szCs w:val="22"/>
        </w:rPr>
        <w:t>Role: Principal Investigator</w:t>
      </w:r>
    </w:p>
    <w:p w14:paraId="2BE2A9D0"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Total amount: $255,940, Funding agency: NSF (2212977)</w:t>
      </w:r>
    </w:p>
    <w:p w14:paraId="31994E9B" w14:textId="77777777" w:rsidR="00DC5CF8" w:rsidRPr="00DC5CF8" w:rsidRDefault="00DC5CF8" w:rsidP="00DC5CF8">
      <w:pPr>
        <w:ind w:left="720" w:right="3"/>
        <w:rPr>
          <w:rFonts w:cs="Arial"/>
          <w:szCs w:val="22"/>
        </w:rPr>
      </w:pPr>
      <w:r w:rsidRPr="00DC5CF8">
        <w:rPr>
          <w:rFonts w:cs="Arial"/>
          <w:szCs w:val="22"/>
        </w:rPr>
        <w:t xml:space="preserve">Solicitation: SBIR Phase I. </w:t>
      </w:r>
    </w:p>
    <w:p w14:paraId="61695311" w14:textId="77777777" w:rsidR="00DC5CF8" w:rsidRPr="00DC5CF8" w:rsidRDefault="00DC5CF8" w:rsidP="00DC5CF8">
      <w:pPr>
        <w:ind w:left="720" w:right="3"/>
        <w:rPr>
          <w:rFonts w:cs="Arial"/>
          <w:szCs w:val="22"/>
        </w:rPr>
      </w:pPr>
      <w:r w:rsidRPr="00DC5CF8">
        <w:rPr>
          <w:rFonts w:cs="Arial"/>
          <w:szCs w:val="22"/>
        </w:rPr>
        <w:t>Proposal title: SBIR Phase I: Sentiomed Injectable 14-day Biodegradable Glucose Sensor System.</w:t>
      </w:r>
    </w:p>
    <w:p w14:paraId="20A4AD50" w14:textId="77777777" w:rsidR="00DC5CF8" w:rsidRPr="00DC5CF8" w:rsidRDefault="00DC5CF8" w:rsidP="00DC5CF8">
      <w:pPr>
        <w:ind w:left="720" w:right="3"/>
        <w:rPr>
          <w:rFonts w:cs="Arial"/>
          <w:szCs w:val="22"/>
        </w:rPr>
      </w:pPr>
      <w:r w:rsidRPr="00DC5CF8">
        <w:rPr>
          <w:rFonts w:cs="Arial"/>
          <w:szCs w:val="22"/>
        </w:rPr>
        <w:t xml:space="preserve">Award year(s): (8/15/2022 to 08/15/2023) </w:t>
      </w:r>
    </w:p>
    <w:p w14:paraId="68998C62" w14:textId="77777777" w:rsidR="00DC5CF8" w:rsidRPr="00DC5CF8" w:rsidRDefault="00DC5CF8" w:rsidP="00DC5CF8">
      <w:pPr>
        <w:tabs>
          <w:tab w:val="center" w:pos="1669"/>
        </w:tabs>
        <w:ind w:left="720"/>
        <w:rPr>
          <w:rFonts w:cs="Arial"/>
          <w:szCs w:val="22"/>
        </w:rPr>
      </w:pPr>
      <w:r w:rsidRPr="00DC5CF8">
        <w:rPr>
          <w:rFonts w:cs="Arial"/>
          <w:szCs w:val="22"/>
        </w:rPr>
        <w:t>Role: Co-Principal Investigator</w:t>
      </w:r>
    </w:p>
    <w:p w14:paraId="65AB7FE3"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$56,758, Funding agency: Nanophilic, LLC. </w:t>
      </w:r>
    </w:p>
    <w:p w14:paraId="7F562411" w14:textId="77777777" w:rsidR="00DC5CF8" w:rsidRPr="00DC5CF8" w:rsidRDefault="00DC5CF8" w:rsidP="00DC5CF8">
      <w:pPr>
        <w:ind w:left="720" w:right="3"/>
        <w:rPr>
          <w:rFonts w:cs="Arial"/>
          <w:szCs w:val="22"/>
        </w:rPr>
      </w:pPr>
      <w:r w:rsidRPr="00DC5CF8">
        <w:rPr>
          <w:rFonts w:cs="Arial"/>
          <w:szCs w:val="22"/>
        </w:rPr>
        <w:t xml:space="preserve">Solicitation: Industry Sponsored Project. </w:t>
      </w:r>
    </w:p>
    <w:p w14:paraId="26B2A301" w14:textId="77777777" w:rsidR="00DC5CF8" w:rsidRPr="00DC5CF8" w:rsidRDefault="00DC5CF8" w:rsidP="00DC5CF8">
      <w:pPr>
        <w:ind w:left="720" w:right="3"/>
        <w:rPr>
          <w:rFonts w:cs="Arial"/>
          <w:szCs w:val="22"/>
        </w:rPr>
      </w:pPr>
      <w:r w:rsidRPr="00DC5CF8">
        <w:rPr>
          <w:rFonts w:cs="Arial"/>
          <w:szCs w:val="22"/>
        </w:rPr>
        <w:t>Proposal title: Rapid COVID-19 antigen Test kit Evaluation and Comparison.</w:t>
      </w:r>
    </w:p>
    <w:p w14:paraId="2E241689" w14:textId="77777777" w:rsidR="00DC5CF8" w:rsidRPr="00DC5CF8" w:rsidRDefault="00DC5CF8" w:rsidP="00DC5CF8">
      <w:pPr>
        <w:ind w:left="720" w:right="3"/>
        <w:rPr>
          <w:rFonts w:cs="Arial"/>
          <w:szCs w:val="22"/>
        </w:rPr>
      </w:pPr>
      <w:r w:rsidRPr="00DC5CF8">
        <w:rPr>
          <w:rFonts w:cs="Arial"/>
          <w:szCs w:val="22"/>
        </w:rPr>
        <w:t xml:space="preserve">Award year(s): (1/24/2022 to 2/28/2023) </w:t>
      </w:r>
    </w:p>
    <w:p w14:paraId="39814FF3" w14:textId="77777777" w:rsidR="00DC5CF8" w:rsidRPr="00DC5CF8" w:rsidRDefault="00DC5CF8" w:rsidP="00DC5CF8">
      <w:pPr>
        <w:tabs>
          <w:tab w:val="center" w:pos="1669"/>
        </w:tabs>
        <w:ind w:left="720"/>
        <w:rPr>
          <w:rFonts w:cs="Arial"/>
          <w:szCs w:val="22"/>
        </w:rPr>
      </w:pPr>
      <w:r w:rsidRPr="00DC5CF8">
        <w:rPr>
          <w:rFonts w:cs="Arial"/>
          <w:szCs w:val="22"/>
        </w:rPr>
        <w:t>Role: Principal Investigator</w:t>
      </w:r>
    </w:p>
    <w:p w14:paraId="30E4F060"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Total amount: $255,781, Funding agency: NIH (R43NS127733)</w:t>
      </w:r>
    </w:p>
    <w:p w14:paraId="59E65735" w14:textId="77777777" w:rsidR="00DC5CF8" w:rsidRPr="00DC5CF8" w:rsidRDefault="00DC5CF8" w:rsidP="00DC5CF8">
      <w:pPr>
        <w:ind w:left="720" w:right="3"/>
        <w:rPr>
          <w:rFonts w:cs="Arial"/>
          <w:szCs w:val="22"/>
        </w:rPr>
      </w:pPr>
      <w:r w:rsidRPr="00DC5CF8">
        <w:rPr>
          <w:rFonts w:cs="Arial"/>
          <w:szCs w:val="22"/>
        </w:rPr>
        <w:t xml:space="preserve">Solicitation: SBIR Phase I. </w:t>
      </w:r>
    </w:p>
    <w:p w14:paraId="74AC7F44" w14:textId="77777777" w:rsidR="00DC5CF8" w:rsidRPr="00DC5CF8" w:rsidRDefault="00DC5CF8" w:rsidP="00DC5CF8">
      <w:pPr>
        <w:ind w:left="720" w:right="3"/>
        <w:rPr>
          <w:rFonts w:cs="Arial"/>
          <w:szCs w:val="22"/>
        </w:rPr>
      </w:pPr>
      <w:r w:rsidRPr="00DC5CF8">
        <w:rPr>
          <w:rFonts w:cs="Arial"/>
          <w:szCs w:val="22"/>
        </w:rPr>
        <w:t>Proposal title: Passive intracranial pressure sensor for hydrocephalus shunts and cranioplasty implants with ultrasound readout.</w:t>
      </w:r>
    </w:p>
    <w:p w14:paraId="189B4CF1" w14:textId="77777777" w:rsidR="00DC5CF8" w:rsidRPr="00DC5CF8" w:rsidRDefault="00DC5CF8" w:rsidP="00DC5CF8">
      <w:pPr>
        <w:ind w:left="720" w:right="3"/>
        <w:rPr>
          <w:rFonts w:cs="Arial"/>
          <w:szCs w:val="22"/>
        </w:rPr>
      </w:pPr>
      <w:r w:rsidRPr="00DC5CF8">
        <w:rPr>
          <w:rFonts w:cs="Arial"/>
          <w:szCs w:val="22"/>
        </w:rPr>
        <w:t xml:space="preserve">Award year(s): (4/01/2022 to 03/31/2023) </w:t>
      </w:r>
    </w:p>
    <w:p w14:paraId="18E36922" w14:textId="77777777" w:rsidR="00DC5CF8" w:rsidRPr="00DC5CF8" w:rsidRDefault="00DC5CF8" w:rsidP="00DC5CF8">
      <w:pPr>
        <w:tabs>
          <w:tab w:val="center" w:pos="1669"/>
        </w:tabs>
        <w:ind w:left="720"/>
        <w:rPr>
          <w:rFonts w:cs="Arial"/>
          <w:szCs w:val="22"/>
        </w:rPr>
      </w:pPr>
      <w:r w:rsidRPr="00DC5CF8">
        <w:rPr>
          <w:rFonts w:cs="Arial"/>
          <w:szCs w:val="22"/>
        </w:rPr>
        <w:t>Role: Co-Investigator</w:t>
      </w:r>
    </w:p>
    <w:p w14:paraId="6744FDF0"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$67,916, Funding agency: Diabetes Research Center Washington University (P30 NIH). </w:t>
      </w:r>
    </w:p>
    <w:p w14:paraId="5CCED00E" w14:textId="77777777" w:rsidR="00DC5CF8" w:rsidRPr="00DC5CF8" w:rsidRDefault="00DC5CF8" w:rsidP="00DC5CF8">
      <w:pPr>
        <w:ind w:left="720" w:right="3"/>
        <w:rPr>
          <w:rFonts w:cs="Arial"/>
          <w:szCs w:val="22"/>
        </w:rPr>
      </w:pPr>
      <w:r w:rsidRPr="00DC5CF8">
        <w:rPr>
          <w:rFonts w:cs="Arial"/>
          <w:szCs w:val="22"/>
        </w:rPr>
        <w:t xml:space="preserve">Solicitation: Washington University / Utah DRC Pilot and Feasibility Award. </w:t>
      </w:r>
    </w:p>
    <w:p w14:paraId="05108A32" w14:textId="77777777" w:rsidR="00DC5CF8" w:rsidRPr="00DC5CF8" w:rsidRDefault="00DC5CF8" w:rsidP="00DC5CF8">
      <w:pPr>
        <w:ind w:left="720" w:right="3"/>
        <w:rPr>
          <w:rFonts w:cs="Arial"/>
          <w:szCs w:val="22"/>
        </w:rPr>
      </w:pPr>
      <w:r w:rsidRPr="00DC5CF8">
        <w:rPr>
          <w:rFonts w:cs="Arial"/>
          <w:szCs w:val="22"/>
        </w:rPr>
        <w:t>Proposal title: Biodegradable Glucose Sensors with Ultrasound Readout.</w:t>
      </w:r>
    </w:p>
    <w:p w14:paraId="66926339" w14:textId="77777777" w:rsidR="00DC5CF8" w:rsidRPr="00DC5CF8" w:rsidRDefault="00DC5CF8" w:rsidP="00DC5CF8">
      <w:pPr>
        <w:ind w:left="720" w:right="3"/>
        <w:rPr>
          <w:rFonts w:cs="Arial"/>
          <w:szCs w:val="22"/>
        </w:rPr>
      </w:pPr>
      <w:r w:rsidRPr="00DC5CF8">
        <w:rPr>
          <w:rFonts w:cs="Arial"/>
          <w:szCs w:val="22"/>
        </w:rPr>
        <w:t xml:space="preserve">Award year(s): (12/01/2021 to 11/30/2022) </w:t>
      </w:r>
    </w:p>
    <w:p w14:paraId="18F5715A" w14:textId="77777777" w:rsidR="00DC5CF8" w:rsidRPr="00DC5CF8" w:rsidRDefault="00DC5CF8" w:rsidP="00DC5CF8">
      <w:pPr>
        <w:tabs>
          <w:tab w:val="center" w:pos="1669"/>
        </w:tabs>
        <w:ind w:left="720"/>
        <w:rPr>
          <w:rFonts w:cs="Arial"/>
          <w:szCs w:val="22"/>
        </w:rPr>
      </w:pPr>
      <w:r w:rsidRPr="00DC5CF8">
        <w:rPr>
          <w:rFonts w:cs="Arial"/>
          <w:szCs w:val="22"/>
        </w:rPr>
        <w:t>Role: Principal Investigator</w:t>
      </w:r>
    </w:p>
    <w:p w14:paraId="1B0A55E6"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$37,500, Funding agency: Office of the Vice President for Research (University of Utah) </w:t>
      </w:r>
    </w:p>
    <w:p w14:paraId="768E27FA" w14:textId="77777777" w:rsidR="00DC5CF8" w:rsidRPr="00DC5CF8" w:rsidRDefault="00DC5CF8" w:rsidP="00DC5CF8">
      <w:pPr>
        <w:ind w:left="720" w:right="3"/>
        <w:rPr>
          <w:rFonts w:cs="Arial"/>
          <w:szCs w:val="22"/>
        </w:rPr>
      </w:pPr>
      <w:r w:rsidRPr="00DC5CF8">
        <w:rPr>
          <w:rFonts w:cs="Arial"/>
          <w:szCs w:val="22"/>
        </w:rPr>
        <w:t xml:space="preserve">Solicitation: Special Emphasis: Emerging COVID-19/SARS-CoV-2 Research seed grant program. </w:t>
      </w:r>
    </w:p>
    <w:p w14:paraId="46A09057" w14:textId="77777777" w:rsidR="00DC5CF8" w:rsidRPr="00DC5CF8" w:rsidRDefault="00DC5CF8" w:rsidP="00DC5CF8">
      <w:pPr>
        <w:ind w:left="720" w:right="3"/>
        <w:rPr>
          <w:rFonts w:cs="Arial"/>
          <w:szCs w:val="22"/>
        </w:rPr>
      </w:pPr>
      <w:r w:rsidRPr="00DC5CF8">
        <w:rPr>
          <w:rFonts w:cs="Arial"/>
          <w:szCs w:val="22"/>
        </w:rPr>
        <w:t xml:space="preserve">Proposal title: Multiplexed Detection of COVID-19/SARS-CoV-2 Biomarkers for Diagnosis and Surveillance. Award year(s): (05/01/2020 to 04/30/2021) </w:t>
      </w:r>
    </w:p>
    <w:p w14:paraId="18CE3073" w14:textId="77777777" w:rsidR="00DC5CF8" w:rsidRPr="00DC5CF8" w:rsidRDefault="00DC5CF8" w:rsidP="00DC5CF8">
      <w:pPr>
        <w:tabs>
          <w:tab w:val="center" w:pos="1669"/>
        </w:tabs>
        <w:ind w:left="720"/>
        <w:rPr>
          <w:rFonts w:cs="Arial"/>
          <w:szCs w:val="22"/>
        </w:rPr>
      </w:pPr>
      <w:r w:rsidRPr="00DC5CF8">
        <w:rPr>
          <w:rFonts w:cs="Arial"/>
          <w:szCs w:val="22"/>
        </w:rPr>
        <w:t xml:space="preserve">Role: Principal Investigator </w:t>
      </w:r>
    </w:p>
    <w:p w14:paraId="39257342"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$6,000, Funding agency: NSF through the University of Utah </w:t>
      </w:r>
    </w:p>
    <w:p w14:paraId="6CC38FC1" w14:textId="77777777" w:rsidR="00DC5CF8" w:rsidRPr="00DC5CF8" w:rsidRDefault="00DC5CF8" w:rsidP="00DC5CF8">
      <w:pPr>
        <w:ind w:left="720" w:right="3"/>
        <w:rPr>
          <w:rFonts w:cs="Arial"/>
          <w:szCs w:val="22"/>
        </w:rPr>
      </w:pPr>
      <w:r w:rsidRPr="00DC5CF8">
        <w:rPr>
          <w:rFonts w:cs="Arial"/>
          <w:szCs w:val="22"/>
        </w:rPr>
        <w:t xml:space="preserve">Solicitation: I-CORPS. </w:t>
      </w:r>
    </w:p>
    <w:p w14:paraId="256EC4B8" w14:textId="77777777" w:rsidR="00DC5CF8" w:rsidRPr="00DC5CF8" w:rsidRDefault="00DC5CF8" w:rsidP="00DC5CF8">
      <w:pPr>
        <w:ind w:left="720" w:right="3"/>
        <w:rPr>
          <w:rFonts w:cs="Arial"/>
          <w:szCs w:val="22"/>
        </w:rPr>
      </w:pPr>
      <w:r w:rsidRPr="00DC5CF8">
        <w:rPr>
          <w:rFonts w:cs="Arial"/>
          <w:szCs w:val="22"/>
        </w:rPr>
        <w:t>Description: Combining several aspects into a single dental appliance to combat caries.</w:t>
      </w:r>
    </w:p>
    <w:p w14:paraId="257D8603" w14:textId="77777777" w:rsidR="00DC5CF8" w:rsidRPr="00DC5CF8" w:rsidRDefault="00DC5CF8" w:rsidP="00DC5CF8">
      <w:pPr>
        <w:ind w:left="720" w:right="3"/>
        <w:rPr>
          <w:rFonts w:cs="Arial"/>
          <w:szCs w:val="22"/>
        </w:rPr>
      </w:pPr>
      <w:r w:rsidRPr="00DC5CF8">
        <w:rPr>
          <w:rFonts w:cs="Arial"/>
          <w:szCs w:val="22"/>
        </w:rPr>
        <w:t xml:space="preserve">Award year(s): 0.5 year (11/01/2021 to 04/30/2022) </w:t>
      </w:r>
    </w:p>
    <w:p w14:paraId="5B8AD949" w14:textId="77777777" w:rsidR="00DC5CF8" w:rsidRPr="00DC5CF8" w:rsidRDefault="00DC5CF8" w:rsidP="00DC5CF8">
      <w:pPr>
        <w:tabs>
          <w:tab w:val="center" w:pos="1669"/>
        </w:tabs>
        <w:ind w:left="720"/>
        <w:rPr>
          <w:rFonts w:cs="Arial"/>
          <w:szCs w:val="22"/>
        </w:rPr>
      </w:pPr>
      <w:r w:rsidRPr="00DC5CF8">
        <w:rPr>
          <w:rFonts w:cs="Arial"/>
          <w:szCs w:val="22"/>
        </w:rPr>
        <w:t xml:space="preserve">Role: Principal Investigator </w:t>
      </w:r>
    </w:p>
    <w:p w14:paraId="78BEA832" w14:textId="77777777" w:rsidR="00DC5CF8" w:rsidRPr="00DC5CF8" w:rsidRDefault="00DC5CF8" w:rsidP="00DC5CF8">
      <w:pPr>
        <w:numPr>
          <w:ilvl w:val="0"/>
          <w:numId w:val="23"/>
        </w:numPr>
        <w:spacing w:after="3" w:line="248" w:lineRule="auto"/>
        <w:ind w:right="3"/>
        <w:jc w:val="both"/>
        <w:rPr>
          <w:rFonts w:cs="Arial"/>
          <w:szCs w:val="22"/>
        </w:rPr>
      </w:pPr>
      <w:r w:rsidRPr="00DC5CF8">
        <w:rPr>
          <w:rFonts w:cs="Arial"/>
          <w:szCs w:val="22"/>
        </w:rPr>
        <w:t xml:space="preserve">Total amount: $52,500, Funding agency: Industry Research Contract (Sprightly Health, Inc.) </w:t>
      </w:r>
    </w:p>
    <w:p w14:paraId="45478ED5" w14:textId="77777777" w:rsidR="00DC5CF8" w:rsidRPr="00DC5CF8" w:rsidRDefault="00DC5CF8" w:rsidP="00DC5CF8">
      <w:pPr>
        <w:ind w:left="720" w:right="3"/>
        <w:rPr>
          <w:rFonts w:cs="Arial"/>
          <w:szCs w:val="22"/>
        </w:rPr>
      </w:pPr>
      <w:r w:rsidRPr="00DC5CF8">
        <w:rPr>
          <w:rFonts w:cs="Arial"/>
          <w:szCs w:val="22"/>
        </w:rPr>
        <w:t xml:space="preserve">Solicitation: Industrial sponsored research. </w:t>
      </w:r>
    </w:p>
    <w:p w14:paraId="653F6734" w14:textId="77777777" w:rsidR="00DC5CF8" w:rsidRPr="00DC5CF8" w:rsidRDefault="00DC5CF8" w:rsidP="00DC5CF8">
      <w:pPr>
        <w:ind w:left="720" w:right="3"/>
        <w:rPr>
          <w:rFonts w:cs="Arial"/>
          <w:szCs w:val="22"/>
        </w:rPr>
      </w:pPr>
      <w:r w:rsidRPr="00DC5CF8">
        <w:rPr>
          <w:rFonts w:cs="Arial"/>
          <w:szCs w:val="22"/>
        </w:rPr>
        <w:t xml:space="preserve">Proposal title: Design, develop, and test microfluidic system implementation for SARS-CoV-2 antigen detection. Award year(s): 0.25 year (02/15/2021 to 04/30/2021) </w:t>
      </w:r>
    </w:p>
    <w:p w14:paraId="4C673053" w14:textId="77777777" w:rsidR="00DC5CF8" w:rsidRPr="00DC5CF8" w:rsidRDefault="00DC5CF8" w:rsidP="00DC5CF8">
      <w:pPr>
        <w:tabs>
          <w:tab w:val="center" w:pos="1669"/>
        </w:tabs>
        <w:ind w:left="720"/>
        <w:rPr>
          <w:rFonts w:cs="Arial"/>
          <w:szCs w:val="22"/>
        </w:rPr>
      </w:pPr>
      <w:r w:rsidRPr="00DC5CF8">
        <w:rPr>
          <w:rFonts w:cs="Arial"/>
          <w:szCs w:val="22"/>
        </w:rPr>
        <w:t>Role: Co-Investigator</w:t>
      </w:r>
    </w:p>
    <w:bookmarkEnd w:id="0"/>
    <w:p w14:paraId="0E859F47" w14:textId="77777777" w:rsidR="00E03837" w:rsidRPr="00BA397F" w:rsidRDefault="00E03837" w:rsidP="001E4279">
      <w:pPr>
        <w:pStyle w:val="NoSpacing"/>
        <w:ind w:firstLine="360"/>
        <w:jc w:val="both"/>
        <w:rPr>
          <w:rFonts w:ascii="Arial" w:hAnsi="Arial" w:cs="Arial"/>
          <w:u w:val="single"/>
          <w:lang w:val="en-US"/>
        </w:rPr>
      </w:pPr>
    </w:p>
    <w:p w14:paraId="4CF87A25" w14:textId="77777777" w:rsidR="00872278" w:rsidRPr="00D87803" w:rsidRDefault="002C51BC" w:rsidP="00872278">
      <w:pPr>
        <w:rPr>
          <w:rFonts w:cs="Arial"/>
          <w:szCs w:val="20"/>
          <w:u w:val="single"/>
        </w:rPr>
      </w:pPr>
      <w:r w:rsidRPr="00D87803">
        <w:rPr>
          <w:rStyle w:val="Strong"/>
        </w:rPr>
        <w:lastRenderedPageBreak/>
        <w:t>B.</w:t>
      </w:r>
      <w:r w:rsidRPr="00D87803">
        <w:rPr>
          <w:rStyle w:val="Strong"/>
        </w:rPr>
        <w:tab/>
        <w:t>Positions</w:t>
      </w:r>
      <w:r w:rsidR="00CF6FAD" w:rsidRPr="00D87803">
        <w:rPr>
          <w:rStyle w:val="Strong"/>
        </w:rPr>
        <w:t>, Scientific Appointments,</w:t>
      </w:r>
      <w:r w:rsidRPr="00D87803">
        <w:rPr>
          <w:rStyle w:val="Strong"/>
        </w:rPr>
        <w:t xml:space="preserve"> and Honors</w:t>
      </w:r>
      <w:r w:rsidR="00FE10AD" w:rsidRPr="00D87803">
        <w:rPr>
          <w:rStyle w:val="Strong"/>
        </w:rPr>
        <w:br/>
      </w:r>
      <w:r w:rsidR="00872278" w:rsidRPr="00D87803">
        <w:rPr>
          <w:rFonts w:cs="Arial"/>
          <w:szCs w:val="20"/>
          <w:u w:val="single"/>
        </w:rPr>
        <w:t>Positions and Employment</w:t>
      </w:r>
    </w:p>
    <w:p w14:paraId="7372B195" w14:textId="77777777" w:rsidR="00872278" w:rsidRPr="009F7421" w:rsidRDefault="00872278" w:rsidP="00872278">
      <w:pPr>
        <w:tabs>
          <w:tab w:val="left" w:pos="450"/>
          <w:tab w:val="left" w:pos="900"/>
        </w:tabs>
        <w:ind w:left="1440" w:hanging="1440"/>
        <w:rPr>
          <w:rFonts w:cs="Arial"/>
          <w:szCs w:val="22"/>
        </w:rPr>
      </w:pPr>
      <w:r w:rsidRPr="00D87803">
        <w:rPr>
          <w:rFonts w:cs="Arial"/>
          <w:szCs w:val="22"/>
        </w:rPr>
        <w:t>2012-2013</w:t>
      </w:r>
      <w:r w:rsidRPr="00D87803">
        <w:rPr>
          <w:rFonts w:cs="Arial"/>
          <w:szCs w:val="22"/>
        </w:rPr>
        <w:tab/>
        <w:t>Postdoctoral Fellow, Department of Chemistry and National Institute</w:t>
      </w:r>
      <w:r w:rsidRPr="009F7421">
        <w:rPr>
          <w:rFonts w:cs="Arial"/>
          <w:szCs w:val="22"/>
        </w:rPr>
        <w:t xml:space="preserve"> for Nanotechnology, University of Alberta, Canada</w:t>
      </w:r>
    </w:p>
    <w:p w14:paraId="1213A0A9" w14:textId="77777777" w:rsidR="00872278" w:rsidRPr="009F7421" w:rsidRDefault="00872278" w:rsidP="00872278">
      <w:pPr>
        <w:tabs>
          <w:tab w:val="left" w:pos="450"/>
          <w:tab w:val="left" w:pos="900"/>
        </w:tabs>
        <w:ind w:left="900" w:hanging="900"/>
        <w:rPr>
          <w:rFonts w:cs="Arial"/>
          <w:szCs w:val="22"/>
        </w:rPr>
      </w:pPr>
      <w:r w:rsidRPr="009F7421">
        <w:rPr>
          <w:rFonts w:cs="Arial"/>
          <w:szCs w:val="22"/>
        </w:rPr>
        <w:t>2013-2018</w:t>
      </w:r>
      <w:r w:rsidRPr="009F7421">
        <w:rPr>
          <w:rFonts w:cs="Arial"/>
          <w:szCs w:val="22"/>
        </w:rPr>
        <w:tab/>
      </w:r>
      <w:r w:rsidRPr="009F7421">
        <w:rPr>
          <w:rFonts w:cs="Arial"/>
          <w:szCs w:val="22"/>
        </w:rPr>
        <w:tab/>
        <w:t>Postdoctoral Researcher, Nano Institute of Utah, University of Utah</w:t>
      </w:r>
    </w:p>
    <w:p w14:paraId="16072CDE" w14:textId="77777777" w:rsidR="00872278" w:rsidRDefault="00872278" w:rsidP="00872278">
      <w:pPr>
        <w:tabs>
          <w:tab w:val="left" w:pos="450"/>
          <w:tab w:val="left" w:pos="900"/>
        </w:tabs>
        <w:ind w:left="900" w:hanging="900"/>
        <w:rPr>
          <w:rFonts w:cs="Arial"/>
          <w:szCs w:val="22"/>
        </w:rPr>
      </w:pPr>
      <w:r w:rsidRPr="009F7421">
        <w:rPr>
          <w:rFonts w:cs="Arial"/>
          <w:szCs w:val="22"/>
        </w:rPr>
        <w:t>2018-Present</w:t>
      </w:r>
      <w:r w:rsidRPr="009F7421">
        <w:rPr>
          <w:rFonts w:cs="Arial"/>
          <w:szCs w:val="22"/>
        </w:rPr>
        <w:tab/>
        <w:t>Research Assistant Professor, University of Utah, Dept. of Electrical and Computer Engineering</w:t>
      </w:r>
    </w:p>
    <w:p w14:paraId="2C510057" w14:textId="77777777" w:rsidR="00872278" w:rsidRPr="009F7421" w:rsidRDefault="00872278" w:rsidP="00872278">
      <w:pPr>
        <w:tabs>
          <w:tab w:val="left" w:pos="450"/>
          <w:tab w:val="left" w:pos="900"/>
        </w:tabs>
        <w:ind w:left="900" w:hanging="900"/>
        <w:rPr>
          <w:rFonts w:cs="Arial"/>
          <w:szCs w:val="22"/>
        </w:rPr>
      </w:pPr>
      <w:r>
        <w:rPr>
          <w:rFonts w:cs="Arial"/>
          <w:szCs w:val="22"/>
        </w:rPr>
        <w:t>2021-Present</w:t>
      </w:r>
      <w:r>
        <w:rPr>
          <w:rFonts w:cs="Arial"/>
          <w:szCs w:val="22"/>
        </w:rPr>
        <w:tab/>
      </w:r>
      <w:r w:rsidRPr="00B21AD5">
        <w:rPr>
          <w:rFonts w:cs="Arial"/>
          <w:szCs w:val="22"/>
        </w:rPr>
        <w:t>Chief Technology and Product Development Officer, Sentiomed, Inc., Salt Lake City, USA</w:t>
      </w:r>
    </w:p>
    <w:p w14:paraId="2AB7A0F5" w14:textId="3A86CC38" w:rsidR="002C51BC" w:rsidRPr="00A128A0" w:rsidRDefault="002C51BC" w:rsidP="002C51BC">
      <w:pPr>
        <w:pStyle w:val="DataField11pt-Single"/>
        <w:rPr>
          <w:rStyle w:val="Strong"/>
        </w:rPr>
      </w:pPr>
    </w:p>
    <w:p w14:paraId="2C8D3D35" w14:textId="77777777" w:rsidR="00872278" w:rsidRPr="009179BB" w:rsidRDefault="00872278" w:rsidP="00872278">
      <w:pPr>
        <w:keepNext/>
        <w:tabs>
          <w:tab w:val="left" w:pos="900"/>
        </w:tabs>
        <w:spacing w:before="360" w:after="120"/>
        <w:ind w:left="900" w:hanging="900"/>
        <w:outlineLvl w:val="1"/>
        <w:rPr>
          <w:bCs/>
          <w:iCs/>
          <w:szCs w:val="22"/>
          <w:u w:val="single"/>
        </w:rPr>
      </w:pPr>
      <w:r w:rsidRPr="009179BB">
        <w:rPr>
          <w:bCs/>
          <w:iCs/>
          <w:szCs w:val="22"/>
          <w:u w:val="single"/>
        </w:rPr>
        <w:t>Professional Memberships</w:t>
      </w:r>
      <w:r w:rsidRPr="009179BB">
        <w:rPr>
          <w:bCs/>
          <w:szCs w:val="22"/>
          <w:u w:val="single"/>
        </w:rPr>
        <w:t xml:space="preserve"> </w:t>
      </w:r>
      <w:r w:rsidRPr="009179BB">
        <w:rPr>
          <w:bCs/>
          <w:iCs/>
          <w:szCs w:val="22"/>
          <w:u w:val="single"/>
        </w:rPr>
        <w:t>and</w:t>
      </w:r>
      <w:r w:rsidRPr="009179BB">
        <w:rPr>
          <w:bCs/>
          <w:szCs w:val="22"/>
          <w:u w:val="single"/>
        </w:rPr>
        <w:t xml:space="preserve"> Review Panels </w:t>
      </w:r>
    </w:p>
    <w:p w14:paraId="2EE2A2FC"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sz w:val="22"/>
          <w:szCs w:val="22"/>
        </w:rPr>
        <w:t>University of Utah Academic Appeals and Misconduct Committee (3-year term ending 08/1/2025)</w:t>
      </w:r>
    </w:p>
    <w:p w14:paraId="479372AA"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sz w:val="22"/>
          <w:szCs w:val="22"/>
        </w:rPr>
        <w:t>University of Utah College of Engineering Safety Organizing Committee for laboratory safety</w:t>
      </w:r>
    </w:p>
    <w:p w14:paraId="7EA2CAC8"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sz w:val="22"/>
          <w:szCs w:val="22"/>
        </w:rPr>
        <w:t>University of Utah Student Fee Study Abroad Scholarship Committee (current)</w:t>
      </w:r>
    </w:p>
    <w:p w14:paraId="464A517E"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sz w:val="22"/>
          <w:szCs w:val="22"/>
        </w:rPr>
        <w:t>Emergency Response Coordinator for the Sorenson Molecular Biotechnology Building, University of Utah (current)</w:t>
      </w:r>
    </w:p>
    <w:p w14:paraId="2C252BE9"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sz w:val="22"/>
          <w:szCs w:val="22"/>
        </w:rPr>
        <w:t xml:space="preserve">American Chemical Society - </w:t>
      </w:r>
      <w:r w:rsidRPr="00DC5CF8">
        <w:rPr>
          <w:rFonts w:ascii="Arial" w:hAnsi="Arial" w:cs="Arial"/>
          <w:b/>
          <w:sz w:val="22"/>
          <w:szCs w:val="22"/>
        </w:rPr>
        <w:t>Member</w:t>
      </w:r>
    </w:p>
    <w:p w14:paraId="29125B05" w14:textId="77777777" w:rsidR="00DC5CF8" w:rsidRPr="00DC5CF8" w:rsidRDefault="00DC5CF8" w:rsidP="00DC5CF8">
      <w:pPr>
        <w:pStyle w:val="ListParagraph"/>
        <w:numPr>
          <w:ilvl w:val="0"/>
          <w:numId w:val="19"/>
        </w:numPr>
        <w:contextualSpacing/>
        <w:jc w:val="both"/>
        <w:rPr>
          <w:rFonts w:ascii="Arial" w:hAnsi="Arial" w:cs="Arial"/>
          <w:sz w:val="22"/>
          <w:szCs w:val="22"/>
        </w:rPr>
      </w:pPr>
      <w:bookmarkStart w:id="1" w:name="_Hlk61310871"/>
      <w:r w:rsidRPr="00DC5CF8">
        <w:rPr>
          <w:rFonts w:ascii="Arial" w:hAnsi="Arial" w:cs="Arial"/>
          <w:sz w:val="22"/>
          <w:szCs w:val="22"/>
        </w:rPr>
        <w:t xml:space="preserve">University of Utah Postdoctoral Association – </w:t>
      </w:r>
      <w:r w:rsidRPr="00DC5CF8">
        <w:rPr>
          <w:rFonts w:ascii="Arial" w:hAnsi="Arial" w:cs="Arial"/>
          <w:b/>
          <w:sz w:val="22"/>
          <w:szCs w:val="22"/>
        </w:rPr>
        <w:t xml:space="preserve">Secretary </w:t>
      </w:r>
      <w:r w:rsidRPr="00DC5CF8">
        <w:rPr>
          <w:rFonts w:ascii="Arial" w:hAnsi="Arial" w:cs="Arial"/>
          <w:sz w:val="22"/>
          <w:szCs w:val="22"/>
        </w:rPr>
        <w:t>(2015-2017)</w:t>
      </w:r>
      <w:bookmarkEnd w:id="1"/>
    </w:p>
    <w:p w14:paraId="403A8C55" w14:textId="77777777" w:rsidR="00DC5CF8" w:rsidRPr="00DC5CF8" w:rsidRDefault="00DC5CF8" w:rsidP="00DC5CF8">
      <w:pPr>
        <w:pStyle w:val="ListParagraph"/>
        <w:numPr>
          <w:ilvl w:val="0"/>
          <w:numId w:val="19"/>
        </w:numPr>
        <w:contextualSpacing/>
        <w:jc w:val="both"/>
        <w:rPr>
          <w:rFonts w:ascii="Arial" w:hAnsi="Arial" w:cs="Arial"/>
          <w:sz w:val="22"/>
          <w:szCs w:val="22"/>
        </w:rPr>
      </w:pPr>
      <w:bookmarkStart w:id="2" w:name="_Hlk61310916"/>
      <w:r w:rsidRPr="00DC5CF8">
        <w:rPr>
          <w:rFonts w:ascii="Arial" w:hAnsi="Arial" w:cs="Arial"/>
          <w:b/>
          <w:i/>
          <w:sz w:val="22"/>
          <w:szCs w:val="22"/>
        </w:rPr>
        <w:t>Ad hoc</w:t>
      </w:r>
      <w:r w:rsidRPr="00DC5CF8">
        <w:rPr>
          <w:rFonts w:ascii="Arial" w:hAnsi="Arial" w:cs="Arial"/>
          <w:b/>
          <w:sz w:val="22"/>
          <w:szCs w:val="22"/>
        </w:rPr>
        <w:t xml:space="preserve"> Reviewer</w:t>
      </w:r>
      <w:r w:rsidRPr="00DC5CF8">
        <w:rPr>
          <w:rFonts w:ascii="Arial" w:hAnsi="Arial" w:cs="Arial"/>
          <w:sz w:val="22"/>
          <w:szCs w:val="22"/>
        </w:rPr>
        <w:t xml:space="preserve"> for BMC Infectious Diseases, Sensors &amp; Actuators: B. Chemical (Elsevier), Analyst (Royal Society of Chemistry), ACS Applied Materials &amp; Interfaces (American Chemical Society), ACS Sensors (American Chemical Society), ACS Nano (American Chemical Society), ACS Omega (American Chemical Society), IEEE Sensors, IEEE Engineering in Medicine and Biology Society, ACS Langmuir, and Nature Communications</w:t>
      </w:r>
    </w:p>
    <w:p w14:paraId="21267797" w14:textId="77777777" w:rsidR="00DC5CF8" w:rsidRPr="00DC5CF8" w:rsidRDefault="00DC5CF8" w:rsidP="00DC5CF8">
      <w:pPr>
        <w:pStyle w:val="ListParagraph"/>
        <w:numPr>
          <w:ilvl w:val="0"/>
          <w:numId w:val="19"/>
        </w:numPr>
        <w:contextualSpacing/>
        <w:jc w:val="both"/>
        <w:rPr>
          <w:rFonts w:ascii="Arial" w:hAnsi="Arial" w:cs="Arial"/>
          <w:sz w:val="22"/>
          <w:szCs w:val="22"/>
        </w:rPr>
      </w:pPr>
      <w:bookmarkStart w:id="3" w:name="_Hlk61310278"/>
      <w:bookmarkEnd w:id="2"/>
      <w:r w:rsidRPr="00DC5CF8">
        <w:rPr>
          <w:rFonts w:ascii="Arial" w:hAnsi="Arial" w:cs="Arial"/>
          <w:b/>
          <w:sz w:val="22"/>
          <w:szCs w:val="22"/>
        </w:rPr>
        <w:t>Selection Committee Member</w:t>
      </w:r>
      <w:r w:rsidRPr="00DC5CF8">
        <w:rPr>
          <w:rFonts w:ascii="Arial" w:hAnsi="Arial" w:cs="Arial"/>
          <w:sz w:val="22"/>
          <w:szCs w:val="22"/>
        </w:rPr>
        <w:t xml:space="preserve"> for the 2015 Distinguished Mentor Award, University of Utah, USA</w:t>
      </w:r>
      <w:bookmarkEnd w:id="3"/>
      <w:r w:rsidRPr="00DC5CF8">
        <w:rPr>
          <w:rFonts w:ascii="Arial" w:hAnsi="Arial" w:cs="Arial"/>
          <w:sz w:val="22"/>
          <w:szCs w:val="22"/>
        </w:rPr>
        <w:t xml:space="preserve"> </w:t>
      </w:r>
    </w:p>
    <w:p w14:paraId="5BC6A61C" w14:textId="77777777" w:rsidR="00DC5CF8" w:rsidRPr="00DC5CF8" w:rsidRDefault="00DC5CF8" w:rsidP="00DC5CF8">
      <w:pPr>
        <w:pStyle w:val="ListParagraph"/>
        <w:numPr>
          <w:ilvl w:val="0"/>
          <w:numId w:val="19"/>
        </w:numPr>
        <w:contextualSpacing/>
        <w:jc w:val="both"/>
        <w:rPr>
          <w:rFonts w:ascii="Arial" w:hAnsi="Arial" w:cs="Arial"/>
          <w:sz w:val="22"/>
          <w:szCs w:val="22"/>
        </w:rPr>
      </w:pPr>
      <w:bookmarkStart w:id="4" w:name="_Hlk61310861"/>
      <w:r w:rsidRPr="00DC5CF8">
        <w:rPr>
          <w:rFonts w:ascii="Arial" w:hAnsi="Arial" w:cs="Arial"/>
          <w:b/>
          <w:sz w:val="22"/>
          <w:szCs w:val="22"/>
        </w:rPr>
        <w:t>Poster Judge</w:t>
      </w:r>
      <w:r w:rsidRPr="00DC5CF8">
        <w:rPr>
          <w:rFonts w:ascii="Arial" w:hAnsi="Arial" w:cs="Arial"/>
          <w:sz w:val="22"/>
          <w:szCs w:val="22"/>
        </w:rPr>
        <w:t xml:space="preserve"> for the 2018/2019/2020 Undergraduate Research Symposium, University of Utah, Salt Lake City, UT, USA</w:t>
      </w:r>
    </w:p>
    <w:p w14:paraId="6EDF5A3C"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b/>
          <w:sz w:val="22"/>
          <w:szCs w:val="22"/>
        </w:rPr>
        <w:t>Poster Judge</w:t>
      </w:r>
      <w:r w:rsidRPr="00DC5CF8">
        <w:rPr>
          <w:rFonts w:ascii="Arial" w:hAnsi="Arial" w:cs="Arial"/>
          <w:sz w:val="22"/>
          <w:szCs w:val="22"/>
        </w:rPr>
        <w:t xml:space="preserve"> for the 2015 Postdoc Appreciation Day Event at the University of Utah, USA </w:t>
      </w:r>
    </w:p>
    <w:bookmarkEnd w:id="4"/>
    <w:p w14:paraId="09959661" w14:textId="77777777" w:rsidR="00DC5CF8" w:rsidRPr="00DC5CF8" w:rsidRDefault="00DC5CF8" w:rsidP="00DC5CF8">
      <w:pPr>
        <w:pStyle w:val="ListParagraph"/>
        <w:numPr>
          <w:ilvl w:val="0"/>
          <w:numId w:val="19"/>
        </w:numPr>
        <w:contextualSpacing/>
        <w:jc w:val="both"/>
        <w:rPr>
          <w:rFonts w:ascii="Arial" w:hAnsi="Arial" w:cs="Arial"/>
          <w:sz w:val="22"/>
          <w:szCs w:val="22"/>
        </w:rPr>
      </w:pPr>
      <w:r w:rsidRPr="00DC5CF8">
        <w:rPr>
          <w:rFonts w:ascii="Arial" w:hAnsi="Arial" w:cs="Arial"/>
          <w:b/>
          <w:sz w:val="22"/>
          <w:szCs w:val="22"/>
        </w:rPr>
        <w:t>Poster Judge</w:t>
      </w:r>
      <w:r w:rsidRPr="00DC5CF8">
        <w:rPr>
          <w:rFonts w:ascii="Arial" w:hAnsi="Arial" w:cs="Arial"/>
          <w:sz w:val="22"/>
          <w:szCs w:val="22"/>
        </w:rPr>
        <w:t xml:space="preserve"> for the 2014 </w:t>
      </w:r>
      <w:proofErr w:type="spellStart"/>
      <w:r w:rsidRPr="00DC5CF8">
        <w:rPr>
          <w:rFonts w:ascii="Arial" w:hAnsi="Arial" w:cs="Arial"/>
          <w:sz w:val="22"/>
          <w:szCs w:val="22"/>
        </w:rPr>
        <w:t>nanoUtah</w:t>
      </w:r>
      <w:proofErr w:type="spellEnd"/>
      <w:r w:rsidRPr="00DC5CF8">
        <w:rPr>
          <w:rFonts w:ascii="Arial" w:hAnsi="Arial" w:cs="Arial"/>
          <w:sz w:val="22"/>
          <w:szCs w:val="22"/>
        </w:rPr>
        <w:t xml:space="preserve"> Conference &amp; Exhibition in Salt Lake City, UT, USA</w:t>
      </w:r>
    </w:p>
    <w:p w14:paraId="698C3DD3" w14:textId="77777777" w:rsidR="00872278" w:rsidRDefault="00872278" w:rsidP="00872278">
      <w:pPr>
        <w:keepNext/>
        <w:outlineLvl w:val="2"/>
        <w:rPr>
          <w:bCs/>
          <w:szCs w:val="22"/>
          <w:u w:val="single"/>
        </w:rPr>
      </w:pPr>
    </w:p>
    <w:p w14:paraId="442CBD11" w14:textId="77777777" w:rsidR="00872278" w:rsidRDefault="00872278" w:rsidP="00872278">
      <w:pPr>
        <w:keepNext/>
        <w:outlineLvl w:val="2"/>
        <w:rPr>
          <w:bCs/>
          <w:szCs w:val="22"/>
          <w:u w:val="single"/>
        </w:rPr>
      </w:pPr>
    </w:p>
    <w:p w14:paraId="035E00DB" w14:textId="77777777" w:rsidR="00872278" w:rsidRPr="009F7421" w:rsidRDefault="00872278" w:rsidP="00872278">
      <w:pPr>
        <w:keepNext/>
        <w:outlineLvl w:val="2"/>
        <w:rPr>
          <w:bCs/>
          <w:szCs w:val="22"/>
          <w:u w:val="single"/>
        </w:rPr>
      </w:pPr>
      <w:r w:rsidRPr="009F7421">
        <w:rPr>
          <w:bCs/>
          <w:szCs w:val="22"/>
          <w:u w:val="single"/>
        </w:rPr>
        <w:t>Honors</w:t>
      </w:r>
    </w:p>
    <w:p w14:paraId="48539691" w14:textId="77777777" w:rsidR="00872278" w:rsidRPr="009F7421" w:rsidRDefault="00872278" w:rsidP="00872278">
      <w:pPr>
        <w:tabs>
          <w:tab w:val="left" w:pos="0"/>
          <w:tab w:val="left" w:pos="900"/>
          <w:tab w:val="left" w:pos="3480"/>
        </w:tabs>
        <w:spacing w:after="60"/>
        <w:rPr>
          <w:rFonts w:cs="Arial"/>
          <w:szCs w:val="22"/>
        </w:rPr>
      </w:pPr>
      <w:r w:rsidRPr="009F7421">
        <w:rPr>
          <w:rFonts w:cs="Arial"/>
          <w:sz w:val="20"/>
          <w:szCs w:val="20"/>
        </w:rPr>
        <w:t xml:space="preserve">  </w:t>
      </w:r>
      <w:r w:rsidRPr="009F7421">
        <w:rPr>
          <w:rFonts w:cs="Arial"/>
          <w:szCs w:val="22"/>
        </w:rPr>
        <w:t>2002</w:t>
      </w:r>
      <w:r w:rsidRPr="009F7421">
        <w:rPr>
          <w:rFonts w:cs="Arial"/>
          <w:szCs w:val="22"/>
        </w:rPr>
        <w:tab/>
        <w:t>Alexander Rutherford Scholarship</w:t>
      </w:r>
    </w:p>
    <w:p w14:paraId="49C41DAE" w14:textId="77777777" w:rsidR="00872278" w:rsidRPr="009F7421" w:rsidRDefault="00872278" w:rsidP="00872278">
      <w:pPr>
        <w:tabs>
          <w:tab w:val="left" w:pos="0"/>
          <w:tab w:val="left" w:pos="900"/>
          <w:tab w:val="left" w:pos="3480"/>
        </w:tabs>
        <w:spacing w:after="60"/>
        <w:rPr>
          <w:rFonts w:cs="Arial"/>
          <w:szCs w:val="22"/>
        </w:rPr>
      </w:pPr>
      <w:r w:rsidRPr="009F7421">
        <w:rPr>
          <w:rFonts w:cs="Arial"/>
          <w:szCs w:val="22"/>
        </w:rPr>
        <w:t xml:space="preserve">  2002</w:t>
      </w:r>
      <w:r w:rsidRPr="009F7421">
        <w:rPr>
          <w:rFonts w:cs="Arial"/>
          <w:szCs w:val="22"/>
        </w:rPr>
        <w:tab/>
        <w:t>University of Alberta Academic Excellence Scholarship</w:t>
      </w:r>
    </w:p>
    <w:p w14:paraId="03B3705C" w14:textId="77777777" w:rsidR="00872278" w:rsidRPr="009F7421" w:rsidRDefault="00872278" w:rsidP="00872278">
      <w:pPr>
        <w:tabs>
          <w:tab w:val="left" w:pos="0"/>
          <w:tab w:val="left" w:pos="900"/>
          <w:tab w:val="left" w:pos="3480"/>
        </w:tabs>
        <w:spacing w:after="60"/>
        <w:rPr>
          <w:rFonts w:cs="Arial"/>
          <w:szCs w:val="22"/>
        </w:rPr>
      </w:pPr>
      <w:r w:rsidRPr="009F7421">
        <w:rPr>
          <w:rFonts w:cs="Arial"/>
          <w:szCs w:val="22"/>
        </w:rPr>
        <w:t xml:space="preserve">  2003</w:t>
      </w:r>
      <w:r w:rsidRPr="009F7421">
        <w:rPr>
          <w:rFonts w:cs="Arial"/>
          <w:szCs w:val="22"/>
        </w:rPr>
        <w:tab/>
        <w:t>Mildred Rowe Weston Memorial Scholarship</w:t>
      </w:r>
    </w:p>
    <w:p w14:paraId="15EA2C3A" w14:textId="77777777" w:rsidR="00872278" w:rsidRPr="009F7421" w:rsidRDefault="00872278" w:rsidP="00872278">
      <w:pPr>
        <w:tabs>
          <w:tab w:val="left" w:pos="0"/>
          <w:tab w:val="left" w:pos="900"/>
          <w:tab w:val="left" w:pos="3480"/>
        </w:tabs>
        <w:spacing w:after="60"/>
        <w:rPr>
          <w:rFonts w:cs="Arial"/>
          <w:szCs w:val="22"/>
        </w:rPr>
      </w:pPr>
      <w:r w:rsidRPr="009F7421">
        <w:rPr>
          <w:rFonts w:cs="Arial"/>
          <w:szCs w:val="22"/>
        </w:rPr>
        <w:t xml:space="preserve">  2004</w:t>
      </w:r>
      <w:r w:rsidRPr="009F7421">
        <w:rPr>
          <w:rFonts w:cs="Arial"/>
          <w:szCs w:val="22"/>
        </w:rPr>
        <w:tab/>
        <w:t>Jason Lang Scholarship (2004-05)</w:t>
      </w:r>
    </w:p>
    <w:p w14:paraId="53AF6664" w14:textId="77777777" w:rsidR="00872278" w:rsidRPr="009F7421" w:rsidRDefault="00872278" w:rsidP="00872278">
      <w:pPr>
        <w:tabs>
          <w:tab w:val="left" w:pos="900"/>
        </w:tabs>
        <w:spacing w:after="60"/>
        <w:ind w:left="900" w:hanging="900"/>
        <w:rPr>
          <w:rFonts w:cs="Arial"/>
          <w:szCs w:val="22"/>
        </w:rPr>
      </w:pPr>
      <w:r w:rsidRPr="009F7421">
        <w:rPr>
          <w:rFonts w:cs="Arial"/>
          <w:szCs w:val="22"/>
        </w:rPr>
        <w:t xml:space="preserve">  2005</w:t>
      </w:r>
      <w:r w:rsidRPr="009F7421">
        <w:rPr>
          <w:rFonts w:cs="Arial"/>
          <w:szCs w:val="22"/>
        </w:rPr>
        <w:tab/>
        <w:t>Natural Sciences and Engineering Research Council of Canada Undergraduate Student Research Award</w:t>
      </w:r>
    </w:p>
    <w:p w14:paraId="0AF7E273" w14:textId="77777777" w:rsidR="00872278" w:rsidRPr="009F7421" w:rsidRDefault="00872278" w:rsidP="00872278">
      <w:pPr>
        <w:spacing w:after="60"/>
        <w:ind w:left="900" w:hanging="900"/>
        <w:rPr>
          <w:rFonts w:cs="Arial"/>
          <w:szCs w:val="22"/>
        </w:rPr>
      </w:pPr>
      <w:r w:rsidRPr="009F7421">
        <w:rPr>
          <w:rFonts w:cs="Arial"/>
          <w:szCs w:val="22"/>
        </w:rPr>
        <w:t xml:space="preserve">  2005</w:t>
      </w:r>
      <w:r w:rsidRPr="009F7421">
        <w:rPr>
          <w:rFonts w:cs="Arial"/>
          <w:szCs w:val="22"/>
        </w:rPr>
        <w:tab/>
        <w:t>American Chemical Society Undergraduate Analytical Award</w:t>
      </w:r>
    </w:p>
    <w:p w14:paraId="62B6FA44" w14:textId="77777777" w:rsidR="00872278" w:rsidRPr="009F7421" w:rsidRDefault="00872278" w:rsidP="00872278">
      <w:pPr>
        <w:spacing w:after="60"/>
        <w:ind w:left="900" w:hanging="900"/>
        <w:rPr>
          <w:rFonts w:cs="Arial"/>
          <w:szCs w:val="22"/>
        </w:rPr>
      </w:pPr>
      <w:r w:rsidRPr="009F7421">
        <w:rPr>
          <w:rFonts w:cs="Arial"/>
          <w:szCs w:val="22"/>
        </w:rPr>
        <w:t xml:space="preserve">  2006</w:t>
      </w:r>
      <w:r w:rsidRPr="009F7421">
        <w:rPr>
          <w:rFonts w:cs="Arial"/>
          <w:szCs w:val="22"/>
        </w:rPr>
        <w:tab/>
        <w:t>Society of Chemical Industry Merit Award</w:t>
      </w:r>
    </w:p>
    <w:p w14:paraId="7EDC13C6" w14:textId="77777777" w:rsidR="00872278" w:rsidRPr="009F7421" w:rsidRDefault="00872278" w:rsidP="00872278">
      <w:pPr>
        <w:spacing w:after="60"/>
        <w:ind w:left="900" w:hanging="900"/>
        <w:rPr>
          <w:rFonts w:cs="Arial"/>
          <w:szCs w:val="22"/>
        </w:rPr>
      </w:pPr>
      <w:r w:rsidRPr="009F7421">
        <w:rPr>
          <w:rFonts w:cs="Arial"/>
          <w:szCs w:val="22"/>
        </w:rPr>
        <w:t xml:space="preserve">  2010</w:t>
      </w:r>
      <w:r w:rsidRPr="009F7421">
        <w:rPr>
          <w:rFonts w:cs="Arial"/>
          <w:szCs w:val="22"/>
        </w:rPr>
        <w:tab/>
        <w:t>56</w:t>
      </w:r>
      <w:r w:rsidRPr="009F7421">
        <w:rPr>
          <w:rFonts w:cs="Arial"/>
          <w:szCs w:val="22"/>
          <w:vertAlign w:val="superscript"/>
        </w:rPr>
        <w:t>th</w:t>
      </w:r>
      <w:r w:rsidRPr="009F7421">
        <w:rPr>
          <w:rFonts w:cs="Arial"/>
          <w:szCs w:val="22"/>
        </w:rPr>
        <w:t xml:space="preserve"> International Conference on Analytical Sciences and Spectroscopy Oral Presentation Award</w:t>
      </w:r>
    </w:p>
    <w:p w14:paraId="5BEF8951" w14:textId="77777777" w:rsidR="00872278" w:rsidRPr="009F7421" w:rsidRDefault="00872278" w:rsidP="00872278">
      <w:pPr>
        <w:spacing w:after="60"/>
        <w:ind w:left="900" w:hanging="900"/>
        <w:rPr>
          <w:rFonts w:cs="Arial"/>
          <w:szCs w:val="22"/>
        </w:rPr>
      </w:pPr>
      <w:r w:rsidRPr="009F7421">
        <w:rPr>
          <w:rFonts w:cs="Arial"/>
          <w:szCs w:val="22"/>
        </w:rPr>
        <w:t xml:space="preserve">  2010</w:t>
      </w:r>
      <w:r w:rsidRPr="009F7421">
        <w:rPr>
          <w:rFonts w:cs="Arial"/>
          <w:szCs w:val="22"/>
        </w:rPr>
        <w:tab/>
      </w:r>
      <w:proofErr w:type="gramStart"/>
      <w:r w:rsidRPr="009F7421">
        <w:rPr>
          <w:rFonts w:cs="Arial"/>
          <w:szCs w:val="22"/>
        </w:rPr>
        <w:t>93</w:t>
      </w:r>
      <w:r w:rsidRPr="009F7421">
        <w:rPr>
          <w:rFonts w:cs="Arial"/>
          <w:szCs w:val="22"/>
          <w:vertAlign w:val="superscript"/>
        </w:rPr>
        <w:t>th</w:t>
      </w:r>
      <w:proofErr w:type="gramEnd"/>
      <w:r w:rsidRPr="009F7421">
        <w:rPr>
          <w:rFonts w:cs="Arial"/>
          <w:szCs w:val="22"/>
        </w:rPr>
        <w:t xml:space="preserve"> Canadian Chemistry Conference and Exhibition Graduate Student Poster Award</w:t>
      </w:r>
    </w:p>
    <w:p w14:paraId="0F73C1F8" w14:textId="77777777" w:rsidR="00872278" w:rsidRPr="009F7421" w:rsidRDefault="00872278" w:rsidP="00872278">
      <w:pPr>
        <w:spacing w:after="60"/>
        <w:ind w:left="900" w:hanging="900"/>
        <w:rPr>
          <w:rFonts w:cs="Arial"/>
          <w:szCs w:val="22"/>
        </w:rPr>
      </w:pPr>
      <w:r w:rsidRPr="009F7421">
        <w:rPr>
          <w:rFonts w:cs="Arial"/>
          <w:szCs w:val="22"/>
        </w:rPr>
        <w:t xml:space="preserve">  2011</w:t>
      </w:r>
      <w:r w:rsidRPr="009F7421">
        <w:rPr>
          <w:rFonts w:cs="Arial"/>
          <w:szCs w:val="22"/>
        </w:rPr>
        <w:tab/>
        <w:t xml:space="preserve">Department of Chemistry, University of Alberta CHEM 10X Teaching Assistant Excellence </w:t>
      </w:r>
    </w:p>
    <w:p w14:paraId="66E4FCE4" w14:textId="77777777" w:rsidR="00872278" w:rsidRPr="009F7421" w:rsidRDefault="00872278" w:rsidP="00872278">
      <w:pPr>
        <w:spacing w:after="60"/>
        <w:ind w:left="900" w:hanging="900"/>
        <w:rPr>
          <w:rFonts w:cs="Arial"/>
          <w:szCs w:val="22"/>
        </w:rPr>
      </w:pPr>
      <w:r w:rsidRPr="009F7421">
        <w:rPr>
          <w:rFonts w:cs="Arial"/>
          <w:szCs w:val="22"/>
        </w:rPr>
        <w:t xml:space="preserve">  2011</w:t>
      </w:r>
      <w:r w:rsidRPr="009F7421">
        <w:rPr>
          <w:rFonts w:cs="Arial"/>
          <w:szCs w:val="22"/>
        </w:rPr>
        <w:tab/>
        <w:t xml:space="preserve">Graduate Student Association, University of Alberta Professional Development Grant </w:t>
      </w:r>
    </w:p>
    <w:p w14:paraId="79C6A0B3" w14:textId="77777777" w:rsidR="00872278" w:rsidRPr="009F7421" w:rsidRDefault="00872278" w:rsidP="00872278">
      <w:pPr>
        <w:spacing w:after="60"/>
        <w:ind w:left="900" w:hanging="900"/>
        <w:rPr>
          <w:rFonts w:cs="Arial"/>
          <w:szCs w:val="22"/>
        </w:rPr>
      </w:pPr>
      <w:r w:rsidRPr="009F7421">
        <w:rPr>
          <w:rFonts w:cs="Arial"/>
          <w:szCs w:val="22"/>
        </w:rPr>
        <w:t xml:space="preserve">  2011</w:t>
      </w:r>
      <w:r w:rsidRPr="009F7421">
        <w:rPr>
          <w:rFonts w:cs="Arial"/>
          <w:szCs w:val="22"/>
        </w:rPr>
        <w:tab/>
        <w:t>Profiling Alberta’s Graduate Student Award, University of Alberta</w:t>
      </w:r>
    </w:p>
    <w:p w14:paraId="540FE61E" w14:textId="77777777" w:rsidR="00872278" w:rsidRPr="00CC45B8" w:rsidRDefault="00872278" w:rsidP="00872278">
      <w:pPr>
        <w:pStyle w:val="ListParagraph"/>
        <w:numPr>
          <w:ilvl w:val="0"/>
          <w:numId w:val="20"/>
        </w:numPr>
        <w:spacing w:after="60"/>
        <w:rPr>
          <w:rFonts w:ascii="Arial" w:hAnsi="Arial" w:cs="Arial"/>
          <w:sz w:val="22"/>
          <w:szCs w:val="22"/>
        </w:rPr>
      </w:pPr>
      <w:r>
        <w:rPr>
          <w:rFonts w:ascii="Arial" w:hAnsi="Arial" w:cs="Arial"/>
          <w:sz w:val="22"/>
          <w:szCs w:val="22"/>
        </w:rPr>
        <w:t xml:space="preserve">   </w:t>
      </w:r>
      <w:r w:rsidRPr="00CC45B8">
        <w:rPr>
          <w:rFonts w:ascii="Arial" w:hAnsi="Arial" w:cs="Arial"/>
          <w:sz w:val="22"/>
          <w:szCs w:val="22"/>
        </w:rPr>
        <w:t>95</w:t>
      </w:r>
      <w:r w:rsidRPr="00CC45B8">
        <w:rPr>
          <w:rFonts w:ascii="Arial" w:hAnsi="Arial" w:cs="Arial"/>
          <w:sz w:val="22"/>
          <w:szCs w:val="22"/>
          <w:vertAlign w:val="superscript"/>
        </w:rPr>
        <w:t>th</w:t>
      </w:r>
      <w:r w:rsidRPr="00CC45B8">
        <w:rPr>
          <w:rFonts w:ascii="Arial" w:hAnsi="Arial" w:cs="Arial"/>
          <w:sz w:val="22"/>
          <w:szCs w:val="22"/>
        </w:rPr>
        <w:t xml:space="preserve"> Canadian Chemistry Conference and Exhibition Graduate Student Poster Competition Award</w:t>
      </w:r>
    </w:p>
    <w:p w14:paraId="00FBE6BE" w14:textId="77777777" w:rsidR="00872278" w:rsidRPr="00CC45B8" w:rsidRDefault="00872278" w:rsidP="00872278">
      <w:pPr>
        <w:pStyle w:val="ListParagraph"/>
        <w:ind w:left="120"/>
        <w:rPr>
          <w:rFonts w:ascii="Arial" w:hAnsi="Arial" w:cs="Arial"/>
          <w:b/>
          <w:bCs/>
          <w:sz w:val="22"/>
        </w:rPr>
      </w:pPr>
      <w:r w:rsidRPr="00CC45B8">
        <w:rPr>
          <w:rFonts w:ascii="Arial" w:hAnsi="Arial" w:cs="Arial"/>
          <w:sz w:val="22"/>
          <w:szCs w:val="22"/>
        </w:rPr>
        <w:t>2016</w:t>
      </w:r>
      <w:r w:rsidRPr="00CC45B8">
        <w:rPr>
          <w:rFonts w:ascii="Arial" w:hAnsi="Arial" w:cs="Arial"/>
          <w:sz w:val="22"/>
          <w:szCs w:val="22"/>
        </w:rPr>
        <w:tab/>
        <w:t xml:space="preserve">   Office of Postdoctoral Affairs, University of Utah, Travel Award for Conference Presentation</w:t>
      </w:r>
    </w:p>
    <w:p w14:paraId="5ACFB255" w14:textId="77777777" w:rsidR="00872278" w:rsidRPr="00F818A8" w:rsidRDefault="00872278" w:rsidP="00872278">
      <w:pPr>
        <w:ind w:left="900" w:hanging="900"/>
        <w:rPr>
          <w:rFonts w:cs="Arial"/>
          <w:szCs w:val="22"/>
        </w:rPr>
      </w:pPr>
    </w:p>
    <w:p w14:paraId="4E6033BE" w14:textId="77777777" w:rsidR="002C51BC" w:rsidRDefault="002C51BC" w:rsidP="002C51BC">
      <w:pPr>
        <w:pStyle w:val="DataField11pt-Single"/>
        <w:rPr>
          <w:rStyle w:val="Strong"/>
        </w:rPr>
      </w:pPr>
    </w:p>
    <w:p w14:paraId="31BED51E" w14:textId="77777777" w:rsidR="00DC5CF8" w:rsidRDefault="00DC5CF8" w:rsidP="002C51BC">
      <w:pPr>
        <w:pStyle w:val="DataField11pt-Single"/>
        <w:rPr>
          <w:rStyle w:val="Strong"/>
        </w:rPr>
      </w:pPr>
    </w:p>
    <w:p w14:paraId="5E0FD6B0" w14:textId="77777777" w:rsidR="00DC5CF8" w:rsidRDefault="00DC5CF8" w:rsidP="002C51BC">
      <w:pPr>
        <w:pStyle w:val="DataField11pt-Single"/>
        <w:rPr>
          <w:rStyle w:val="Strong"/>
        </w:rPr>
      </w:pPr>
    </w:p>
    <w:p w14:paraId="027271BB" w14:textId="77777777" w:rsidR="00DC5CF8" w:rsidRDefault="00DC5CF8" w:rsidP="002C51BC">
      <w:pPr>
        <w:pStyle w:val="DataField11pt-Single"/>
        <w:rPr>
          <w:rStyle w:val="Strong"/>
        </w:rPr>
      </w:pPr>
    </w:p>
    <w:p w14:paraId="3E26AA7D" w14:textId="77777777" w:rsidR="00DC5CF8" w:rsidRPr="00A128A0" w:rsidRDefault="00DC5CF8" w:rsidP="002C51BC">
      <w:pPr>
        <w:pStyle w:val="DataField11pt-Single"/>
        <w:rPr>
          <w:rStyle w:val="Strong"/>
        </w:rPr>
      </w:pPr>
    </w:p>
    <w:p w14:paraId="5BADD417" w14:textId="1F1DADBE" w:rsidR="002C51BC" w:rsidRPr="00A128A0" w:rsidRDefault="002C51BC" w:rsidP="002C51BC">
      <w:pPr>
        <w:pStyle w:val="DataField11pt-Single"/>
        <w:rPr>
          <w:rStyle w:val="Strong"/>
        </w:rPr>
      </w:pPr>
      <w:r w:rsidRPr="00A128A0">
        <w:rPr>
          <w:rStyle w:val="Strong"/>
        </w:rPr>
        <w:lastRenderedPageBreak/>
        <w:t>C.</w:t>
      </w:r>
      <w:r w:rsidRPr="00A128A0">
        <w:rPr>
          <w:rStyle w:val="Strong"/>
        </w:rPr>
        <w:tab/>
        <w:t>Contributions to Science</w:t>
      </w:r>
      <w:r w:rsidR="00FE10AD">
        <w:rPr>
          <w:rStyle w:val="Strong"/>
        </w:rPr>
        <w:br/>
      </w:r>
    </w:p>
    <w:p w14:paraId="6A54A2BA" w14:textId="77777777" w:rsidR="00872278" w:rsidRPr="00D15833" w:rsidRDefault="00872278" w:rsidP="00872278">
      <w:pPr>
        <w:jc w:val="both"/>
        <w:rPr>
          <w:rFonts w:cs="Arial"/>
          <w:bCs/>
          <w:szCs w:val="22"/>
          <w:u w:val="single"/>
        </w:rPr>
      </w:pPr>
    </w:p>
    <w:p w14:paraId="4BF39DAD" w14:textId="77777777" w:rsidR="00872278" w:rsidRPr="00FB2903" w:rsidRDefault="00872278" w:rsidP="00872278">
      <w:pPr>
        <w:pStyle w:val="NoSpacing"/>
        <w:rPr>
          <w:rFonts w:ascii="Arial" w:hAnsi="Arial" w:cs="Arial"/>
          <w:b/>
        </w:rPr>
      </w:pPr>
      <w:r w:rsidRPr="00FB2903">
        <w:rPr>
          <w:rFonts w:ascii="Arial" w:hAnsi="Arial" w:cs="Arial"/>
          <w:b/>
        </w:rPr>
        <w:t>1. Diagnostic test development for infectious disease biomarkers</w:t>
      </w:r>
    </w:p>
    <w:p w14:paraId="5BF4C319" w14:textId="77777777" w:rsidR="00872278" w:rsidRDefault="00872278" w:rsidP="00872278">
      <w:pPr>
        <w:pStyle w:val="NoSpacing"/>
        <w:jc w:val="both"/>
        <w:rPr>
          <w:rFonts w:ascii="Arial" w:hAnsi="Arial" w:cs="Arial"/>
        </w:rPr>
      </w:pPr>
      <w:r w:rsidRPr="00BC3AF2">
        <w:rPr>
          <w:rFonts w:ascii="Arial" w:hAnsi="Arial" w:cs="Arial"/>
          <w:lang w:val="en-US"/>
        </w:rPr>
        <w:t xml:space="preserve">More recently at the University of Utah, I have been heavily involved in the development and testing of a high-throughput immunoassay platform for detecting tuberculosis (TB). </w:t>
      </w:r>
      <w:r>
        <w:rPr>
          <w:rFonts w:ascii="Arial" w:hAnsi="Arial" w:cs="Arial"/>
          <w:lang w:val="en-US"/>
        </w:rPr>
        <w:t xml:space="preserve">There is a need to develop new approaches to test for TB infection in resource-limited areas of the </w:t>
      </w:r>
      <w:proofErr w:type="gramStart"/>
      <w:r>
        <w:rPr>
          <w:rFonts w:ascii="Arial" w:hAnsi="Arial" w:cs="Arial"/>
          <w:lang w:val="en-US"/>
        </w:rPr>
        <w:t>word</w:t>
      </w:r>
      <w:proofErr w:type="gramEnd"/>
      <w:r>
        <w:rPr>
          <w:rFonts w:ascii="Arial" w:hAnsi="Arial" w:cs="Arial"/>
          <w:lang w:val="en-US"/>
        </w:rPr>
        <w:t xml:space="preserve"> where standard techniques such as bacterial culturing are impractical. </w:t>
      </w:r>
      <w:r w:rsidRPr="00BC3AF2">
        <w:rPr>
          <w:rFonts w:ascii="Arial" w:hAnsi="Arial" w:cs="Arial"/>
        </w:rPr>
        <w:t xml:space="preserve">This work leveraged my extensive experience in designing, developing, and testing sensors for healthcare related challenges. </w:t>
      </w:r>
      <w:r w:rsidRPr="00BC3AF2">
        <w:rPr>
          <w:rFonts w:ascii="Arial" w:hAnsi="Arial" w:cs="Arial"/>
          <w:lang w:val="en-US"/>
        </w:rPr>
        <w:t>Th</w:t>
      </w:r>
      <w:r>
        <w:rPr>
          <w:rFonts w:ascii="Arial" w:hAnsi="Arial" w:cs="Arial"/>
          <w:lang w:val="en-US"/>
        </w:rPr>
        <w:t>e</w:t>
      </w:r>
      <w:r w:rsidRPr="00BC3AF2">
        <w:rPr>
          <w:rFonts w:ascii="Arial" w:hAnsi="Arial" w:cs="Arial"/>
          <w:lang w:val="en-US"/>
        </w:rPr>
        <w:t xml:space="preserve"> project </w:t>
      </w:r>
      <w:r>
        <w:rPr>
          <w:rFonts w:ascii="Arial" w:hAnsi="Arial" w:cs="Arial"/>
          <w:lang w:val="en-US"/>
        </w:rPr>
        <w:t xml:space="preserve">resulted in excellent agreement of our new assay platform compared to reference techniques for a validation study that included </w:t>
      </w:r>
      <w:r w:rsidRPr="00BC3AF2">
        <w:rPr>
          <w:rFonts w:ascii="Arial" w:hAnsi="Arial" w:cs="Arial"/>
          <w:lang w:val="en-US"/>
        </w:rPr>
        <w:t xml:space="preserve">TB-positive and TB-negative patient </w:t>
      </w:r>
      <w:r>
        <w:rPr>
          <w:rFonts w:ascii="Arial" w:hAnsi="Arial" w:cs="Arial"/>
          <w:lang w:val="en-US"/>
        </w:rPr>
        <w:t xml:space="preserve">samples. In addition, I contributed to the field by developing sample pretreatment schemes for the important TB marker, lipoarabinomannan, which is immuno-complexed in biological fluids. </w:t>
      </w:r>
    </w:p>
    <w:p w14:paraId="57ED7A56" w14:textId="77777777" w:rsidR="00872278" w:rsidRPr="00BC3AF2" w:rsidRDefault="00872278" w:rsidP="00872278">
      <w:pPr>
        <w:pStyle w:val="NoSpacing"/>
        <w:jc w:val="both"/>
        <w:rPr>
          <w:rFonts w:ascii="Arial" w:hAnsi="Arial" w:cs="Arial"/>
          <w:bCs/>
        </w:rPr>
      </w:pPr>
    </w:p>
    <w:p w14:paraId="44CDDE58" w14:textId="004CBD85" w:rsidR="00B365C9" w:rsidRPr="00B365C9" w:rsidRDefault="00B365C9" w:rsidP="00B365C9">
      <w:pPr>
        <w:pStyle w:val="Achievement"/>
        <w:numPr>
          <w:ilvl w:val="0"/>
          <w:numId w:val="24"/>
        </w:numPr>
        <w:rPr>
          <w:rFonts w:eastAsia="Century Gothic"/>
          <w:color w:val="2A2A2A"/>
          <w:sz w:val="22"/>
          <w:szCs w:val="22"/>
        </w:rPr>
      </w:pPr>
      <w:r w:rsidRPr="00B365C9">
        <w:rPr>
          <w:rStyle w:val="Strong1"/>
          <w:rFonts w:eastAsia="Century Gothic"/>
          <w:color w:val="2A2A2A"/>
          <w:sz w:val="22"/>
          <w:szCs w:val="22"/>
        </w:rPr>
        <w:t xml:space="preserve">Lambert CJ, Jayamohan H, Gale BK, </w:t>
      </w:r>
      <w:r w:rsidRPr="00B365C9">
        <w:rPr>
          <w:rStyle w:val="Strong1"/>
          <w:rFonts w:eastAsia="Century Gothic"/>
          <w:b/>
          <w:bCs/>
          <w:color w:val="2A2A2A"/>
          <w:sz w:val="22"/>
          <w:szCs w:val="22"/>
        </w:rPr>
        <w:t>Laurentius LB</w:t>
      </w:r>
      <w:r w:rsidRPr="00B365C9">
        <w:rPr>
          <w:rStyle w:val="Strong1"/>
          <w:rFonts w:eastAsia="Century Gothic"/>
          <w:color w:val="2A2A2A"/>
          <w:sz w:val="22"/>
          <w:szCs w:val="22"/>
        </w:rPr>
        <w:t xml:space="preserve">, Patel D, Hansen M, Mahmood T, Sant HJ. “Electrochemical Detection of SARS-CoV-2 Using Immunomagnetic Separation and Gold Nanoparticles on Unmodified Screen-Printed Carbon Electrodes”. </w:t>
      </w:r>
      <w:r w:rsidRPr="00B365C9">
        <w:rPr>
          <w:rStyle w:val="Strong1"/>
          <w:rFonts w:eastAsia="Century Gothic"/>
          <w:i/>
          <w:iCs/>
          <w:color w:val="2A2A2A"/>
          <w:sz w:val="22"/>
          <w:szCs w:val="22"/>
        </w:rPr>
        <w:t>Applied Sciences</w:t>
      </w:r>
      <w:r w:rsidRPr="00B365C9">
        <w:rPr>
          <w:rStyle w:val="Strong1"/>
          <w:rFonts w:eastAsia="Century Gothic"/>
          <w:color w:val="2A2A2A"/>
          <w:sz w:val="22"/>
          <w:szCs w:val="22"/>
        </w:rPr>
        <w:t xml:space="preserve">. </w:t>
      </w:r>
      <w:r w:rsidRPr="00B365C9">
        <w:rPr>
          <w:rStyle w:val="Strong1"/>
          <w:rFonts w:eastAsia="Century Gothic"/>
          <w:b/>
          <w:bCs/>
          <w:color w:val="2A2A2A"/>
          <w:sz w:val="22"/>
          <w:szCs w:val="22"/>
        </w:rPr>
        <w:t>2023</w:t>
      </w:r>
      <w:r w:rsidRPr="00B365C9">
        <w:rPr>
          <w:rStyle w:val="Strong1"/>
          <w:rFonts w:eastAsia="Century Gothic"/>
          <w:color w:val="2A2A2A"/>
          <w:sz w:val="22"/>
          <w:szCs w:val="22"/>
        </w:rPr>
        <w:t>; 13(18):10007.</w:t>
      </w:r>
    </w:p>
    <w:p w14:paraId="0F2D9461" w14:textId="413FB9F6" w:rsidR="009179BB" w:rsidRPr="009179BB" w:rsidRDefault="009179BB" w:rsidP="009179BB">
      <w:pPr>
        <w:numPr>
          <w:ilvl w:val="0"/>
          <w:numId w:val="24"/>
        </w:numPr>
        <w:tabs>
          <w:tab w:val="clear" w:pos="480"/>
        </w:tabs>
        <w:autoSpaceDE/>
        <w:autoSpaceDN/>
        <w:jc w:val="both"/>
        <w:rPr>
          <w:rFonts w:eastAsia="MS Mincho" w:cs="Arial"/>
          <w:color w:val="000000"/>
          <w:szCs w:val="22"/>
        </w:rPr>
      </w:pPr>
      <w:r w:rsidRPr="009179BB">
        <w:rPr>
          <w:rFonts w:eastAsia="MS Mincho" w:cs="Arial"/>
          <w:b/>
          <w:bCs/>
          <w:color w:val="000000"/>
          <w:szCs w:val="22"/>
          <w:lang w:val="de-DE"/>
        </w:rPr>
        <w:t>L. B. Laurentius</w:t>
      </w:r>
      <w:r w:rsidRPr="009179BB">
        <w:rPr>
          <w:rFonts w:eastAsia="MS Mincho" w:cs="Arial"/>
          <w:color w:val="000000"/>
          <w:szCs w:val="22"/>
          <w:lang w:val="de-DE"/>
        </w:rPr>
        <w:t xml:space="preserve">, et al. </w:t>
      </w:r>
      <w:r w:rsidRPr="009179BB">
        <w:rPr>
          <w:rFonts w:eastAsia="MS Mincho" w:cs="Arial"/>
          <w:color w:val="000000"/>
          <w:szCs w:val="22"/>
        </w:rPr>
        <w:t xml:space="preserve">(2023). Chip-based Nanotechnology in the Molecular Pathology Laboratory and Beyond. In W. Coleman and G. Tsongalis (Eds.), </w:t>
      </w:r>
      <w:r w:rsidRPr="009179BB">
        <w:rPr>
          <w:rFonts w:eastAsia="MS Mincho" w:cs="Arial"/>
          <w:i/>
          <w:iCs/>
          <w:color w:val="000000"/>
          <w:szCs w:val="22"/>
        </w:rPr>
        <w:t>Diagnostic Molecular Pathology: A Guide to Applied Molecular Testing (2nd ed., chapter 46)</w:t>
      </w:r>
      <w:r w:rsidR="00B11578">
        <w:rPr>
          <w:rFonts w:eastAsia="MS Mincho" w:cs="Arial"/>
          <w:i/>
          <w:iCs/>
          <w:color w:val="000000"/>
          <w:szCs w:val="22"/>
        </w:rPr>
        <w:t>,</w:t>
      </w:r>
      <w:r w:rsidRPr="009179BB">
        <w:rPr>
          <w:rFonts w:eastAsia="MS Mincho" w:cs="Arial"/>
          <w:color w:val="000000"/>
          <w:szCs w:val="22"/>
        </w:rPr>
        <w:t xml:space="preserve"> </w:t>
      </w:r>
      <w:r w:rsidR="00B11578" w:rsidRPr="00B11578">
        <w:rPr>
          <w:rFonts w:eastAsia="MS Mincho" w:cs="Arial"/>
          <w:b/>
          <w:bCs/>
          <w:color w:val="000000"/>
          <w:szCs w:val="22"/>
        </w:rPr>
        <w:t>2023.</w:t>
      </w:r>
      <w:r w:rsidR="00B11578">
        <w:rPr>
          <w:rFonts w:eastAsia="MS Mincho" w:cs="Arial"/>
          <w:color w:val="000000"/>
          <w:szCs w:val="22"/>
        </w:rPr>
        <w:t xml:space="preserve"> </w:t>
      </w:r>
      <w:r w:rsidRPr="009179BB">
        <w:rPr>
          <w:rFonts w:eastAsia="MS Mincho" w:cs="Arial"/>
          <w:color w:val="000000"/>
          <w:szCs w:val="22"/>
        </w:rPr>
        <w:t>Academic Press.</w:t>
      </w:r>
    </w:p>
    <w:p w14:paraId="62A20056" w14:textId="77777777" w:rsidR="009179BB" w:rsidRPr="009179BB" w:rsidRDefault="009179BB" w:rsidP="009179BB">
      <w:pPr>
        <w:numPr>
          <w:ilvl w:val="0"/>
          <w:numId w:val="24"/>
        </w:numPr>
        <w:tabs>
          <w:tab w:val="clear" w:pos="480"/>
        </w:tabs>
        <w:autoSpaceDE/>
        <w:autoSpaceDN/>
        <w:jc w:val="both"/>
        <w:rPr>
          <w:rFonts w:eastAsia="MS Mincho" w:cs="Arial"/>
          <w:color w:val="000000"/>
          <w:szCs w:val="22"/>
        </w:rPr>
      </w:pPr>
      <w:r w:rsidRPr="009179BB">
        <w:rPr>
          <w:rFonts w:eastAsia="MS Mincho" w:cs="Arial"/>
          <w:color w:val="000000"/>
          <w:szCs w:val="22"/>
        </w:rPr>
        <w:t xml:space="preserve">Eamonn Clarke, Ryan Robinson, </w:t>
      </w:r>
      <w:r w:rsidRPr="009179BB">
        <w:rPr>
          <w:rFonts w:eastAsia="MS Mincho" w:cs="Arial"/>
          <w:b/>
          <w:bCs/>
          <w:color w:val="000000"/>
          <w:szCs w:val="22"/>
        </w:rPr>
        <w:t>Lars B. Laurentius</w:t>
      </w:r>
      <w:r w:rsidRPr="009179BB">
        <w:rPr>
          <w:rFonts w:eastAsia="MS Mincho" w:cs="Arial"/>
          <w:color w:val="000000"/>
          <w:szCs w:val="22"/>
        </w:rPr>
        <w:t xml:space="preserve">, and Marc D. Porter, “Proteinase K Pretreatment for the Quantitative Recovery and Sensitive Detection of the Tuberculosis Biomarker Mannose-Capped Lipoarabinomannan Spiked into Human Serum”, </w:t>
      </w:r>
      <w:r w:rsidRPr="009179BB">
        <w:rPr>
          <w:rFonts w:eastAsia="MS Mincho" w:cs="Arial"/>
          <w:i/>
          <w:iCs/>
          <w:color w:val="000000"/>
          <w:szCs w:val="22"/>
        </w:rPr>
        <w:t>Analytical Chemistry</w:t>
      </w:r>
      <w:r w:rsidRPr="009179BB">
        <w:rPr>
          <w:rFonts w:eastAsia="MS Mincho" w:cs="Arial"/>
          <w:color w:val="000000"/>
          <w:szCs w:val="22"/>
        </w:rPr>
        <w:t xml:space="preserve"> </w:t>
      </w:r>
      <w:r w:rsidRPr="009179BB">
        <w:rPr>
          <w:rFonts w:eastAsia="MS Mincho" w:cs="Arial"/>
          <w:b/>
          <w:bCs/>
          <w:color w:val="000000"/>
          <w:szCs w:val="22"/>
        </w:rPr>
        <w:t>2023</w:t>
      </w:r>
      <w:r w:rsidRPr="009179BB">
        <w:rPr>
          <w:rFonts w:eastAsia="MS Mincho" w:cs="Arial"/>
          <w:color w:val="000000"/>
          <w:szCs w:val="22"/>
        </w:rPr>
        <w:t>, 95, 24, 9191-9198.</w:t>
      </w:r>
    </w:p>
    <w:p w14:paraId="283227FA" w14:textId="77777777" w:rsidR="00872278" w:rsidRPr="00203BC1" w:rsidRDefault="00872278" w:rsidP="00C1570F">
      <w:pPr>
        <w:numPr>
          <w:ilvl w:val="0"/>
          <w:numId w:val="24"/>
        </w:numPr>
        <w:tabs>
          <w:tab w:val="clear" w:pos="480"/>
          <w:tab w:val="num" w:pos="540"/>
        </w:tabs>
        <w:autoSpaceDE/>
        <w:autoSpaceDN/>
        <w:jc w:val="both"/>
        <w:rPr>
          <w:rFonts w:eastAsia="MS Mincho" w:cs="Arial"/>
          <w:color w:val="000000"/>
          <w:szCs w:val="22"/>
        </w:rPr>
      </w:pPr>
      <w:r w:rsidRPr="00203BC1">
        <w:rPr>
          <w:rFonts w:eastAsia="MS Mincho" w:cs="Arial"/>
          <w:b/>
          <w:color w:val="000000"/>
          <w:szCs w:val="22"/>
        </w:rPr>
        <w:t>Laurentius, L.B.</w:t>
      </w:r>
      <w:r w:rsidRPr="00203BC1">
        <w:rPr>
          <w:rFonts w:eastAsia="MS Mincho" w:cs="Arial"/>
          <w:color w:val="000000"/>
          <w:szCs w:val="22"/>
        </w:rPr>
        <w:t xml:space="preserve">, Crawford, A.C., Mulvihill, T.S., Granger, J.H., Robinson, R., Spencer, J.S., Chatterjee, D. Hanson, K.E., and Marc D. Porter. Importance of specimen pretreatment for the low-level detection of mycobacterial lipoarabinomannan in human serum. </w:t>
      </w:r>
      <w:r w:rsidRPr="00203BC1">
        <w:rPr>
          <w:rFonts w:eastAsia="MS Mincho" w:cs="Arial"/>
          <w:i/>
          <w:color w:val="000000"/>
          <w:szCs w:val="22"/>
        </w:rPr>
        <w:t>Analyst</w:t>
      </w:r>
      <w:r w:rsidRPr="00203BC1">
        <w:rPr>
          <w:rFonts w:eastAsia="MS Mincho" w:cs="Arial"/>
          <w:color w:val="000000"/>
          <w:szCs w:val="22"/>
        </w:rPr>
        <w:t xml:space="preserve">, </w:t>
      </w:r>
      <w:r w:rsidRPr="00203BC1">
        <w:rPr>
          <w:rFonts w:eastAsia="MS Mincho" w:cs="Arial"/>
          <w:b/>
          <w:color w:val="000000"/>
          <w:szCs w:val="22"/>
        </w:rPr>
        <w:t>2017</w:t>
      </w:r>
      <w:r w:rsidRPr="00203BC1">
        <w:rPr>
          <w:rFonts w:eastAsia="MS Mincho" w:cs="Arial"/>
          <w:color w:val="000000"/>
          <w:szCs w:val="22"/>
        </w:rPr>
        <w:t xml:space="preserve">, </w:t>
      </w:r>
      <w:r w:rsidRPr="00203BC1">
        <w:rPr>
          <w:rFonts w:eastAsia="MS Mincho" w:cs="Arial"/>
          <w:i/>
          <w:color w:val="000000"/>
          <w:szCs w:val="22"/>
        </w:rPr>
        <w:t>142</w:t>
      </w:r>
      <w:r w:rsidRPr="00203BC1">
        <w:rPr>
          <w:rFonts w:eastAsia="MS Mincho" w:cs="Arial"/>
          <w:color w:val="000000"/>
          <w:szCs w:val="22"/>
        </w:rPr>
        <w:t>, 177-185.</w:t>
      </w:r>
    </w:p>
    <w:p w14:paraId="27345765" w14:textId="0EA63155" w:rsidR="00872278" w:rsidRPr="00203BC1" w:rsidRDefault="00872278" w:rsidP="00C1570F">
      <w:pPr>
        <w:numPr>
          <w:ilvl w:val="0"/>
          <w:numId w:val="24"/>
        </w:numPr>
        <w:tabs>
          <w:tab w:val="clear" w:pos="480"/>
          <w:tab w:val="num" w:pos="540"/>
        </w:tabs>
        <w:autoSpaceDE/>
        <w:autoSpaceDN/>
        <w:jc w:val="both"/>
        <w:rPr>
          <w:rFonts w:eastAsia="MS Mincho" w:cs="Arial"/>
          <w:color w:val="000000"/>
          <w:szCs w:val="22"/>
        </w:rPr>
      </w:pPr>
      <w:r w:rsidRPr="00E112C3">
        <w:rPr>
          <w:rFonts w:eastAsia="MS Mincho" w:cs="Arial"/>
          <w:color w:val="000000"/>
          <w:szCs w:val="22"/>
        </w:rPr>
        <w:t xml:space="preserve">Owens, N.A., Young, C.C., </w:t>
      </w:r>
      <w:r w:rsidRPr="00E112C3">
        <w:rPr>
          <w:rFonts w:eastAsia="MS Mincho" w:cs="Arial"/>
          <w:b/>
          <w:bCs/>
          <w:color w:val="000000"/>
          <w:szCs w:val="22"/>
        </w:rPr>
        <w:t>Laurentius, L.B.</w:t>
      </w:r>
      <w:r w:rsidRPr="00E112C3">
        <w:rPr>
          <w:rFonts w:eastAsia="MS Mincho" w:cs="Arial"/>
          <w:color w:val="000000"/>
          <w:szCs w:val="22"/>
        </w:rPr>
        <w:t xml:space="preserve">, De, P., Chatterjee, D., and Marc D. Porter. Detection of the tuberculosis biomarker mannose-capped lipoarabinomannan in human serum: impact of sample pretreatment with perchloric acid. </w:t>
      </w:r>
      <w:r w:rsidRPr="00E112C3">
        <w:rPr>
          <w:rFonts w:eastAsia="MS Mincho" w:cs="Arial"/>
          <w:i/>
          <w:iCs/>
          <w:color w:val="000000"/>
          <w:szCs w:val="22"/>
        </w:rPr>
        <w:t>Analytica Chimica Acta</w:t>
      </w:r>
      <w:r w:rsidRPr="00E112C3">
        <w:rPr>
          <w:rFonts w:eastAsia="MS Mincho" w:cs="Arial"/>
          <w:color w:val="000000"/>
          <w:szCs w:val="22"/>
        </w:rPr>
        <w:t xml:space="preserve">, </w:t>
      </w:r>
      <w:r w:rsidRPr="00B11578">
        <w:rPr>
          <w:rFonts w:eastAsia="MS Mincho" w:cs="Arial"/>
          <w:b/>
          <w:bCs/>
          <w:color w:val="000000"/>
          <w:szCs w:val="22"/>
        </w:rPr>
        <w:t>2019</w:t>
      </w:r>
      <w:r w:rsidRPr="00E112C3">
        <w:rPr>
          <w:rFonts w:eastAsia="MS Mincho" w:cs="Arial"/>
          <w:color w:val="000000"/>
          <w:szCs w:val="22"/>
        </w:rPr>
        <w:t xml:space="preserve">, </w:t>
      </w:r>
      <w:r w:rsidRPr="00E112C3">
        <w:rPr>
          <w:rFonts w:eastAsia="MS Mincho" w:cs="Arial"/>
          <w:i/>
          <w:iCs/>
          <w:color w:val="000000"/>
          <w:szCs w:val="22"/>
        </w:rPr>
        <w:t>1043</w:t>
      </w:r>
      <w:r w:rsidRPr="00E112C3">
        <w:rPr>
          <w:rFonts w:eastAsia="MS Mincho" w:cs="Arial"/>
          <w:color w:val="000000"/>
          <w:szCs w:val="22"/>
        </w:rPr>
        <w:t>, 140-147.</w:t>
      </w:r>
    </w:p>
    <w:p w14:paraId="1E0992AA" w14:textId="77777777" w:rsidR="00872278" w:rsidRDefault="00872278" w:rsidP="00C1570F">
      <w:pPr>
        <w:numPr>
          <w:ilvl w:val="0"/>
          <w:numId w:val="24"/>
        </w:numPr>
        <w:tabs>
          <w:tab w:val="clear" w:pos="480"/>
          <w:tab w:val="num" w:pos="540"/>
        </w:tabs>
        <w:autoSpaceDE/>
        <w:autoSpaceDN/>
        <w:jc w:val="both"/>
        <w:rPr>
          <w:rFonts w:eastAsia="MS Mincho" w:cs="Arial"/>
          <w:color w:val="000000"/>
          <w:szCs w:val="22"/>
        </w:rPr>
      </w:pPr>
      <w:r w:rsidRPr="00203BC1">
        <w:rPr>
          <w:rFonts w:eastAsia="MS Mincho" w:cs="Arial"/>
          <w:color w:val="000000"/>
          <w:szCs w:val="22"/>
        </w:rPr>
        <w:t xml:space="preserve">Amin, A.G., De, P., Spencer, J.S., Brennan, P.J., Daum, J., Andre, B.G., Joe, M., Bai, Y., </w:t>
      </w:r>
      <w:r w:rsidRPr="00203BC1">
        <w:rPr>
          <w:rFonts w:eastAsia="MS Mincho" w:cs="Arial"/>
          <w:b/>
          <w:color w:val="000000"/>
          <w:szCs w:val="22"/>
        </w:rPr>
        <w:t>Laurentius, L.B.</w:t>
      </w:r>
      <w:r w:rsidRPr="00203BC1">
        <w:rPr>
          <w:rFonts w:eastAsia="MS Mincho" w:cs="Arial"/>
          <w:color w:val="000000"/>
          <w:szCs w:val="22"/>
        </w:rPr>
        <w:t xml:space="preserve">, Porter, M.D., Honnen, W.J., Choudhary, A., Lowary, T.L., Pinter, A., and Delphi Chatterjee. </w:t>
      </w:r>
      <w:r w:rsidRPr="00203BC1">
        <w:rPr>
          <w:rFonts w:eastAsia="MS Mincho" w:cs="Arial"/>
          <w:szCs w:val="22"/>
        </w:rPr>
        <w:t xml:space="preserve">Detection of lipoarabinomannan in urine and serum of HIV-positive and HIV-negative TB suspects using an improved capture-enzyme linked immune sorbent assay and gas chromatography/mass spectrometry. </w:t>
      </w:r>
      <w:r w:rsidRPr="00203BC1">
        <w:rPr>
          <w:rFonts w:eastAsia="MS Mincho" w:cs="Arial"/>
          <w:i/>
          <w:color w:val="000000"/>
          <w:szCs w:val="22"/>
        </w:rPr>
        <w:t>Tuberculosis</w:t>
      </w:r>
      <w:r w:rsidRPr="00203BC1">
        <w:rPr>
          <w:rFonts w:eastAsia="MS Mincho" w:cs="Arial"/>
          <w:color w:val="000000"/>
          <w:szCs w:val="22"/>
        </w:rPr>
        <w:t xml:space="preserve">, </w:t>
      </w:r>
      <w:r w:rsidRPr="00203BC1">
        <w:rPr>
          <w:rFonts w:eastAsia="MS Mincho" w:cs="Arial"/>
          <w:b/>
          <w:color w:val="000000"/>
          <w:szCs w:val="22"/>
        </w:rPr>
        <w:t>2018</w:t>
      </w:r>
      <w:r w:rsidRPr="00203BC1">
        <w:rPr>
          <w:rFonts w:eastAsia="MS Mincho" w:cs="Arial"/>
          <w:color w:val="000000"/>
          <w:szCs w:val="22"/>
        </w:rPr>
        <w:t xml:space="preserve">, </w:t>
      </w:r>
      <w:r w:rsidRPr="00203BC1">
        <w:rPr>
          <w:rFonts w:eastAsia="MS Mincho" w:cs="Arial"/>
          <w:i/>
          <w:color w:val="000000"/>
          <w:szCs w:val="22"/>
        </w:rPr>
        <w:t>111</w:t>
      </w:r>
      <w:r w:rsidRPr="00203BC1">
        <w:rPr>
          <w:rFonts w:eastAsia="MS Mincho" w:cs="Arial"/>
          <w:color w:val="000000"/>
          <w:szCs w:val="22"/>
        </w:rPr>
        <w:t>, 178-187.</w:t>
      </w:r>
    </w:p>
    <w:p w14:paraId="36D30BC3" w14:textId="77777777" w:rsidR="00872278" w:rsidRPr="00BC3AF2" w:rsidRDefault="00872278" w:rsidP="00872278">
      <w:pPr>
        <w:pStyle w:val="NoSpacing"/>
        <w:jc w:val="both"/>
        <w:rPr>
          <w:rFonts w:ascii="Arial" w:hAnsi="Arial" w:cs="Arial"/>
          <w:lang w:val="en-US"/>
        </w:rPr>
      </w:pPr>
    </w:p>
    <w:p w14:paraId="59771413" w14:textId="77777777" w:rsidR="00872278" w:rsidRDefault="00872278" w:rsidP="00872278">
      <w:pPr>
        <w:pStyle w:val="NoSpacing"/>
        <w:jc w:val="both"/>
        <w:rPr>
          <w:rFonts w:ascii="Arial" w:hAnsi="Arial" w:cs="Arial"/>
          <w:bCs/>
        </w:rPr>
      </w:pPr>
      <w:r>
        <w:rPr>
          <w:rFonts w:ascii="Arial" w:hAnsi="Arial" w:cs="Arial"/>
        </w:rPr>
        <w:t>The work also included the initial assessment of translating the approach to a field-deployable platform using a handheld Raman spectrometer.</w:t>
      </w:r>
      <w:r w:rsidRPr="000422C4">
        <w:rPr>
          <w:rFonts w:ascii="Arial" w:hAnsi="Arial" w:cs="Arial"/>
          <w:bCs/>
        </w:rPr>
        <w:t xml:space="preserve"> </w:t>
      </w:r>
    </w:p>
    <w:p w14:paraId="484A0DBF" w14:textId="77777777" w:rsidR="00872278" w:rsidRPr="00203BC1" w:rsidRDefault="00872278" w:rsidP="00C1570F">
      <w:pPr>
        <w:pStyle w:val="NoSpacing"/>
        <w:numPr>
          <w:ilvl w:val="0"/>
          <w:numId w:val="24"/>
        </w:numPr>
        <w:tabs>
          <w:tab w:val="clear" w:pos="480"/>
          <w:tab w:val="num" w:pos="540"/>
        </w:tabs>
        <w:jc w:val="both"/>
        <w:rPr>
          <w:rFonts w:ascii="Arial" w:eastAsia="MS Mincho" w:hAnsi="Arial" w:cs="Arial"/>
          <w:color w:val="000000"/>
        </w:rPr>
      </w:pPr>
      <w:r w:rsidRPr="00203BC1">
        <w:rPr>
          <w:rFonts w:ascii="Arial" w:eastAsia="MS Mincho" w:hAnsi="Arial" w:cs="Arial"/>
          <w:color w:val="000000"/>
        </w:rPr>
        <w:t xml:space="preserve">Owens, N.A., </w:t>
      </w:r>
      <w:r w:rsidRPr="00203BC1">
        <w:rPr>
          <w:rFonts w:ascii="Arial" w:eastAsia="MS Mincho" w:hAnsi="Arial" w:cs="Arial"/>
          <w:b/>
          <w:color w:val="000000"/>
        </w:rPr>
        <w:t>Laurentius, L.B.</w:t>
      </w:r>
      <w:r w:rsidRPr="00203BC1">
        <w:rPr>
          <w:rFonts w:ascii="Arial" w:eastAsia="MS Mincho" w:hAnsi="Arial" w:cs="Arial"/>
          <w:color w:val="000000"/>
        </w:rPr>
        <w:t xml:space="preserve">, Porter, M.D., Li, Q., Wang, S., and Delphi Chatterjee. </w:t>
      </w:r>
      <w:r w:rsidRPr="00203BC1">
        <w:rPr>
          <w:rFonts w:ascii="Arial" w:eastAsia="MS Mincho" w:hAnsi="Arial" w:cs="Arial"/>
        </w:rPr>
        <w:t xml:space="preserve">Handheld Raman spectrometer instrumentation for quantitative tuberculosis biomarker detection: a performance assessment for point-of-need infectious disease diagnostics. </w:t>
      </w:r>
      <w:r w:rsidRPr="00203BC1">
        <w:rPr>
          <w:rFonts w:ascii="Arial" w:eastAsia="MS Mincho" w:hAnsi="Arial" w:cs="Arial"/>
          <w:i/>
          <w:color w:val="000000"/>
        </w:rPr>
        <w:t>Applied Spectroscopy</w:t>
      </w:r>
      <w:r w:rsidRPr="00203BC1">
        <w:rPr>
          <w:rFonts w:ascii="Arial" w:eastAsia="MS Mincho" w:hAnsi="Arial" w:cs="Arial"/>
          <w:color w:val="000000"/>
        </w:rPr>
        <w:t xml:space="preserve">, </w:t>
      </w:r>
      <w:r w:rsidRPr="00203BC1">
        <w:rPr>
          <w:rFonts w:ascii="Arial" w:eastAsia="MS Mincho" w:hAnsi="Arial" w:cs="Arial"/>
          <w:b/>
          <w:color w:val="000000"/>
        </w:rPr>
        <w:t>2018</w:t>
      </w:r>
      <w:r w:rsidRPr="00203BC1">
        <w:rPr>
          <w:rFonts w:ascii="Arial" w:eastAsia="MS Mincho" w:hAnsi="Arial" w:cs="Arial"/>
          <w:color w:val="000000"/>
        </w:rPr>
        <w:t xml:space="preserve">, </w:t>
      </w:r>
      <w:r w:rsidRPr="00203BC1">
        <w:rPr>
          <w:rFonts w:ascii="Arial" w:eastAsia="MS Mincho" w:hAnsi="Arial" w:cs="Arial"/>
          <w:i/>
          <w:color w:val="000000"/>
        </w:rPr>
        <w:t>72(7)</w:t>
      </w:r>
      <w:r w:rsidRPr="00203BC1">
        <w:rPr>
          <w:rFonts w:ascii="Arial" w:eastAsia="MS Mincho" w:hAnsi="Arial" w:cs="Arial"/>
          <w:color w:val="000000"/>
        </w:rPr>
        <w:t>, 1104-1115.</w:t>
      </w:r>
    </w:p>
    <w:p w14:paraId="5BFE20FE" w14:textId="77777777" w:rsidR="00872278" w:rsidRPr="00FB2903" w:rsidRDefault="00872278" w:rsidP="00872278">
      <w:pPr>
        <w:pStyle w:val="NoSpacing"/>
        <w:rPr>
          <w:rFonts w:ascii="Arial" w:hAnsi="Arial" w:cs="Arial"/>
        </w:rPr>
      </w:pPr>
    </w:p>
    <w:p w14:paraId="6218C1DD" w14:textId="77777777" w:rsidR="005D4027" w:rsidRDefault="005D4027" w:rsidP="005D4027">
      <w:pPr>
        <w:pStyle w:val="NoSpacing"/>
        <w:rPr>
          <w:rFonts w:ascii="Arial" w:hAnsi="Arial" w:cs="Arial"/>
          <w:b/>
        </w:rPr>
      </w:pPr>
      <w:r>
        <w:rPr>
          <w:rFonts w:ascii="Arial" w:hAnsi="Arial" w:cs="Arial"/>
          <w:b/>
        </w:rPr>
        <w:t>2</w:t>
      </w:r>
      <w:r w:rsidRPr="00FB2903">
        <w:rPr>
          <w:rFonts w:ascii="Arial" w:hAnsi="Arial" w:cs="Arial"/>
          <w:b/>
        </w:rPr>
        <w:t xml:space="preserve">. </w:t>
      </w:r>
      <w:r>
        <w:rPr>
          <w:rFonts w:ascii="Arial" w:hAnsi="Arial" w:cs="Arial"/>
          <w:b/>
        </w:rPr>
        <w:t>Biomedical sensor development for monitoring diabetes</w:t>
      </w:r>
    </w:p>
    <w:p w14:paraId="63FEE30E" w14:textId="3934B46E" w:rsidR="005D4027" w:rsidRDefault="005D4027" w:rsidP="00B32DD9">
      <w:pPr>
        <w:pStyle w:val="NoSpacing"/>
        <w:jc w:val="both"/>
        <w:rPr>
          <w:rFonts w:ascii="Arial" w:hAnsi="Arial" w:cs="Arial"/>
          <w:b/>
        </w:rPr>
      </w:pPr>
      <w:r w:rsidRPr="005D4027">
        <w:rPr>
          <w:rFonts w:ascii="Arial" w:hAnsi="Arial" w:cs="Arial"/>
        </w:rPr>
        <w:t>Recently, I have been working on several promising sensor concepts using smart hydrogels that can be highly useful for monitoring blood glucose levels.</w:t>
      </w:r>
      <w:r>
        <w:rPr>
          <w:rFonts w:ascii="Arial" w:hAnsi="Arial" w:cs="Arial"/>
        </w:rPr>
        <w:t xml:space="preserve"> </w:t>
      </w:r>
      <w:r w:rsidR="00B32DD9" w:rsidRPr="00B32DD9">
        <w:rPr>
          <w:rFonts w:ascii="Arial" w:hAnsi="Arial" w:cs="Arial"/>
        </w:rPr>
        <w:t>Hydrogels are three-dimensional networks of cross-linked polymeric structures that can absorb a significant amount of water. These hydrogels can be used as injectable sensing elements for monitoring glucose levels in the body</w:t>
      </w:r>
      <w:r w:rsidR="00B32DD9">
        <w:rPr>
          <w:rFonts w:ascii="Arial" w:hAnsi="Arial" w:cs="Arial"/>
        </w:rPr>
        <w:t xml:space="preserve"> and can be designed to be</w:t>
      </w:r>
      <w:r w:rsidR="009D7E1C">
        <w:rPr>
          <w:rFonts w:ascii="Arial" w:hAnsi="Arial" w:cs="Arial"/>
        </w:rPr>
        <w:t>come</w:t>
      </w:r>
      <w:r w:rsidR="00B32DD9">
        <w:rPr>
          <w:rFonts w:ascii="Arial" w:hAnsi="Arial" w:cs="Arial"/>
        </w:rPr>
        <w:t xml:space="preserve"> b</w:t>
      </w:r>
      <w:r w:rsidR="00B32DD9" w:rsidRPr="00B32DD9">
        <w:rPr>
          <w:rFonts w:ascii="Arial" w:hAnsi="Arial" w:cs="Arial"/>
        </w:rPr>
        <w:t>iodegradable</w:t>
      </w:r>
      <w:r w:rsidR="00B32DD9">
        <w:rPr>
          <w:rFonts w:ascii="Arial" w:hAnsi="Arial" w:cs="Arial"/>
        </w:rPr>
        <w:t>.</w:t>
      </w:r>
      <w:r w:rsidR="00B32DD9" w:rsidRPr="00B32DD9">
        <w:rPr>
          <w:rFonts w:ascii="Arial" w:hAnsi="Arial" w:cs="Arial"/>
        </w:rPr>
        <w:t xml:space="preserve"> </w:t>
      </w:r>
      <w:r w:rsidR="00B32DD9">
        <w:rPr>
          <w:rFonts w:ascii="Arial" w:hAnsi="Arial" w:cs="Arial"/>
        </w:rPr>
        <w:t>I am working on a</w:t>
      </w:r>
      <w:r w:rsidR="00B32DD9" w:rsidRPr="00B32DD9">
        <w:rPr>
          <w:rFonts w:ascii="Arial" w:hAnsi="Arial" w:cs="Arial"/>
        </w:rPr>
        <w:t xml:space="preserve"> </w:t>
      </w:r>
      <w:r w:rsidR="009D7E1C">
        <w:rPr>
          <w:rFonts w:ascii="Arial" w:hAnsi="Arial" w:cs="Arial"/>
        </w:rPr>
        <w:t>sensing approach that measures changes in the hydrogel volume response to changing glucose levels using</w:t>
      </w:r>
      <w:r w:rsidR="00B32DD9" w:rsidRPr="00B32DD9">
        <w:rPr>
          <w:rFonts w:ascii="Arial" w:hAnsi="Arial" w:cs="Arial"/>
        </w:rPr>
        <w:t xml:space="preserve"> medical imaging ultrasound, which provides a platform for non-harmful remote</w:t>
      </w:r>
      <w:r w:rsidR="009D7E1C">
        <w:rPr>
          <w:rFonts w:ascii="Arial" w:hAnsi="Arial" w:cs="Arial"/>
        </w:rPr>
        <w:t xml:space="preserve"> sensing</w:t>
      </w:r>
      <w:r w:rsidR="00B32DD9">
        <w:rPr>
          <w:rFonts w:ascii="Arial" w:hAnsi="Arial" w:cs="Arial"/>
        </w:rPr>
        <w:t xml:space="preserve">. </w:t>
      </w:r>
      <w:r w:rsidR="009D7E1C">
        <w:rPr>
          <w:rFonts w:ascii="Arial" w:hAnsi="Arial" w:cs="Arial"/>
        </w:rPr>
        <w:t>T</w:t>
      </w:r>
      <w:r w:rsidR="00B32DD9" w:rsidRPr="00B32DD9">
        <w:rPr>
          <w:rFonts w:ascii="Arial" w:hAnsi="Arial" w:cs="Arial"/>
        </w:rPr>
        <w:t>he benefits of this technology are (1) intermittent or continuous in vivo monitoring of glucose, (2) biodegrading hydrogels that do not have to be removed at the end of their useful lifespan, (3) injectable hydrogel sensing components are completely passive (no electronics) minimizing potential challenges with encapsulation failure or sensor breakage, and (4) elimination of the need for surgical insertion/extraction.</w:t>
      </w:r>
    </w:p>
    <w:p w14:paraId="7C7E0164" w14:textId="77777777" w:rsidR="00B32DD9" w:rsidRPr="00FB2903" w:rsidRDefault="00B32DD9" w:rsidP="00B32DD9">
      <w:pPr>
        <w:pStyle w:val="NoSpacing"/>
        <w:jc w:val="both"/>
        <w:rPr>
          <w:rFonts w:ascii="Arial" w:hAnsi="Arial" w:cs="Arial"/>
          <w:b/>
        </w:rPr>
      </w:pPr>
    </w:p>
    <w:p w14:paraId="43556735" w14:textId="77777777" w:rsidR="00DB4540" w:rsidRPr="00DB4540" w:rsidRDefault="00DB4540" w:rsidP="00DB4540">
      <w:pPr>
        <w:pStyle w:val="NoSpacing"/>
        <w:numPr>
          <w:ilvl w:val="0"/>
          <w:numId w:val="24"/>
        </w:numPr>
        <w:jc w:val="both"/>
        <w:rPr>
          <w:rFonts w:ascii="Arial" w:hAnsi="Arial" w:cs="Arial"/>
          <w:bCs/>
          <w:color w:val="000000" w:themeColor="text1"/>
          <w:shd w:val="clear" w:color="auto" w:fill="FFFFFF"/>
        </w:rPr>
      </w:pPr>
      <w:r w:rsidRPr="00DB4540">
        <w:rPr>
          <w:rFonts w:ascii="Arial" w:hAnsi="Arial" w:cs="Arial"/>
          <w:bCs/>
          <w:color w:val="000000" w:themeColor="text1"/>
          <w:shd w:val="clear" w:color="auto" w:fill="FFFFFF"/>
        </w:rPr>
        <w:t xml:space="preserve">S. Boroomand, N. Farhoudi, P.D. </w:t>
      </w:r>
      <w:proofErr w:type="spellStart"/>
      <w:r w:rsidRPr="00DB4540">
        <w:rPr>
          <w:rFonts w:ascii="Arial" w:hAnsi="Arial" w:cs="Arial"/>
          <w:bCs/>
          <w:color w:val="000000" w:themeColor="text1"/>
          <w:shd w:val="clear" w:color="auto" w:fill="FFFFFF"/>
        </w:rPr>
        <w:t>Kairy</w:t>
      </w:r>
      <w:proofErr w:type="spellEnd"/>
      <w:r w:rsidRPr="00DB4540">
        <w:rPr>
          <w:rFonts w:ascii="Arial" w:hAnsi="Arial" w:cs="Arial"/>
          <w:bCs/>
          <w:color w:val="000000" w:themeColor="text1"/>
          <w:shd w:val="clear" w:color="auto" w:fill="FFFFFF"/>
        </w:rPr>
        <w:t xml:space="preserve">, C.F. Reiche, F. Solzbacher, J.J. Magda, and </w:t>
      </w:r>
      <w:r w:rsidRPr="00DB4540">
        <w:rPr>
          <w:rFonts w:ascii="Arial" w:hAnsi="Arial" w:cs="Arial"/>
          <w:b/>
          <w:bCs/>
          <w:color w:val="000000" w:themeColor="text1"/>
          <w:shd w:val="clear" w:color="auto" w:fill="FFFFFF"/>
        </w:rPr>
        <w:t>Lars B. Laurentius</w:t>
      </w:r>
      <w:r w:rsidRPr="00DB4540">
        <w:rPr>
          <w:rFonts w:ascii="Arial" w:hAnsi="Arial" w:cs="Arial"/>
          <w:b/>
          <w:color w:val="000000" w:themeColor="text1"/>
          <w:shd w:val="clear" w:color="auto" w:fill="FFFFFF"/>
        </w:rPr>
        <w:t>,</w:t>
      </w:r>
      <w:r w:rsidRPr="00DB4540">
        <w:rPr>
          <w:rFonts w:ascii="Arial" w:hAnsi="Arial" w:cs="Arial"/>
          <w:color w:val="000000" w:themeColor="text1"/>
          <w:shd w:val="clear" w:color="auto" w:fill="FFFFFF"/>
        </w:rPr>
        <w:t xml:space="preserve"> “Hydrogel-based Sensor development and applications.” </w:t>
      </w:r>
      <w:proofErr w:type="spellStart"/>
      <w:r w:rsidRPr="00DB4540">
        <w:rPr>
          <w:rFonts w:ascii="Arial" w:hAnsi="Arial" w:cs="Arial"/>
          <w:color w:val="000000" w:themeColor="text1"/>
          <w:shd w:val="clear" w:color="auto" w:fill="FFFFFF"/>
        </w:rPr>
        <w:t>PittCon</w:t>
      </w:r>
      <w:proofErr w:type="spellEnd"/>
      <w:r w:rsidRPr="00DB4540">
        <w:rPr>
          <w:rFonts w:ascii="Arial" w:hAnsi="Arial" w:cs="Arial"/>
          <w:color w:val="000000" w:themeColor="text1"/>
          <w:shd w:val="clear" w:color="auto" w:fill="FFFFFF"/>
        </w:rPr>
        <w:t xml:space="preserve"> Conference &amp; Expo, March 18-22, 2023, Philadelphia, Pennsylvania, USA. </w:t>
      </w:r>
      <w:r w:rsidRPr="00DB4540">
        <w:rPr>
          <w:rFonts w:ascii="Arial" w:hAnsi="Arial" w:cs="Arial"/>
          <w:b/>
          <w:bCs/>
          <w:color w:val="000000" w:themeColor="text1"/>
          <w:shd w:val="clear" w:color="auto" w:fill="FFFFFF"/>
        </w:rPr>
        <w:t>Symposium Organizer and Invited Speaker.</w:t>
      </w:r>
    </w:p>
    <w:p w14:paraId="31C4260D" w14:textId="4FBF473F" w:rsidR="005D4027" w:rsidRPr="00DB4540" w:rsidRDefault="005D4027" w:rsidP="002E740D">
      <w:pPr>
        <w:pStyle w:val="DataField11pt-Single"/>
        <w:numPr>
          <w:ilvl w:val="0"/>
          <w:numId w:val="24"/>
        </w:numPr>
        <w:tabs>
          <w:tab w:val="clear" w:pos="480"/>
          <w:tab w:val="num" w:pos="720"/>
        </w:tabs>
        <w:jc w:val="both"/>
        <w:rPr>
          <w:bCs/>
          <w:szCs w:val="22"/>
        </w:rPr>
      </w:pPr>
      <w:r w:rsidRPr="00DB4540">
        <w:rPr>
          <w:bCs/>
          <w:szCs w:val="22"/>
        </w:rPr>
        <w:lastRenderedPageBreak/>
        <w:t xml:space="preserve">N. Farhoudi, </w:t>
      </w:r>
      <w:r w:rsidRPr="00DB4540">
        <w:rPr>
          <w:b/>
          <w:szCs w:val="22"/>
        </w:rPr>
        <w:t>L. B. Laurentius</w:t>
      </w:r>
      <w:r w:rsidRPr="00DB4540">
        <w:rPr>
          <w:bCs/>
          <w:szCs w:val="22"/>
        </w:rPr>
        <w:t xml:space="preserve">, J. J. Magda, C. F. Reiche, and F. Solzbacher; “In vivo Monitoring of Glucose using Ultrasound-induced Resonance in Implantable Smart Hydrogel Microstructures”, </w:t>
      </w:r>
      <w:r w:rsidRPr="00DB4540">
        <w:rPr>
          <w:bCs/>
          <w:i/>
          <w:iCs/>
          <w:szCs w:val="22"/>
        </w:rPr>
        <w:t>ACS Sensors</w:t>
      </w:r>
      <w:r w:rsidRPr="00DB4540">
        <w:rPr>
          <w:bCs/>
          <w:szCs w:val="22"/>
        </w:rPr>
        <w:t xml:space="preserve">, </w:t>
      </w:r>
      <w:r w:rsidRPr="00DB4540">
        <w:rPr>
          <w:b/>
          <w:szCs w:val="22"/>
        </w:rPr>
        <w:t>2021</w:t>
      </w:r>
      <w:r w:rsidRPr="00DB4540">
        <w:rPr>
          <w:bCs/>
          <w:szCs w:val="22"/>
        </w:rPr>
        <w:t xml:space="preserve">, 6 (10), 3587-3595. </w:t>
      </w:r>
    </w:p>
    <w:p w14:paraId="203C2430" w14:textId="77777777" w:rsidR="009179BB" w:rsidRPr="00DB4540" w:rsidRDefault="009179BB" w:rsidP="009179BB">
      <w:pPr>
        <w:numPr>
          <w:ilvl w:val="0"/>
          <w:numId w:val="24"/>
        </w:numPr>
        <w:tabs>
          <w:tab w:val="clear" w:pos="480"/>
          <w:tab w:val="num" w:pos="540"/>
        </w:tabs>
        <w:autoSpaceDE/>
        <w:autoSpaceDN/>
        <w:jc w:val="both"/>
        <w:rPr>
          <w:rFonts w:eastAsia="MS Mincho" w:cs="Arial"/>
          <w:color w:val="000000"/>
          <w:szCs w:val="22"/>
        </w:rPr>
      </w:pPr>
      <w:r w:rsidRPr="00DB4540">
        <w:rPr>
          <w:rFonts w:eastAsia="MS Mincho" w:cs="Arial"/>
          <w:color w:val="000000"/>
          <w:szCs w:val="22"/>
        </w:rPr>
        <w:t xml:space="preserve">N. Farhoudi, H.-Y. Leu, </w:t>
      </w:r>
      <w:r w:rsidRPr="00B11578">
        <w:rPr>
          <w:rFonts w:eastAsia="MS Mincho" w:cs="Arial"/>
          <w:b/>
          <w:bCs/>
          <w:color w:val="000000"/>
          <w:szCs w:val="22"/>
        </w:rPr>
        <w:t>L. B. Laurentius</w:t>
      </w:r>
      <w:r w:rsidRPr="00DB4540">
        <w:rPr>
          <w:rFonts w:eastAsia="MS Mincho" w:cs="Arial"/>
          <w:color w:val="000000"/>
          <w:szCs w:val="22"/>
        </w:rPr>
        <w:t xml:space="preserve">, J. J. Magda, F. Solzbacher and C. F. Reiche: “Smart Hydrogel Micromechanical Resonators with Ultrasound Readout for Biomedical Sensing”, </w:t>
      </w:r>
      <w:r w:rsidRPr="00DB4540">
        <w:rPr>
          <w:rFonts w:eastAsia="MS Mincho" w:cs="Arial"/>
          <w:i/>
          <w:iCs/>
          <w:color w:val="000000"/>
          <w:szCs w:val="22"/>
        </w:rPr>
        <w:t>ACS Sensors</w:t>
      </w:r>
      <w:r w:rsidRPr="00DB4540">
        <w:rPr>
          <w:rFonts w:eastAsia="MS Mincho" w:cs="Arial"/>
          <w:color w:val="000000"/>
          <w:szCs w:val="22"/>
        </w:rPr>
        <w:t xml:space="preserve">, </w:t>
      </w:r>
      <w:r w:rsidRPr="00DB4540">
        <w:rPr>
          <w:rFonts w:eastAsia="MS Mincho" w:cs="Arial"/>
          <w:b/>
          <w:bCs/>
          <w:color w:val="000000"/>
          <w:szCs w:val="22"/>
        </w:rPr>
        <w:t>2020</w:t>
      </w:r>
      <w:r w:rsidRPr="00DB4540">
        <w:rPr>
          <w:rFonts w:eastAsia="MS Mincho" w:cs="Arial"/>
          <w:color w:val="000000"/>
          <w:szCs w:val="22"/>
        </w:rPr>
        <w:t>, 5 (7), 1882-1889.</w:t>
      </w:r>
    </w:p>
    <w:p w14:paraId="2F2EA7C1" w14:textId="77777777" w:rsidR="00DB4540" w:rsidRPr="00DB4540" w:rsidRDefault="00DB4540" w:rsidP="00DB4540">
      <w:pPr>
        <w:pStyle w:val="NoSpacing"/>
        <w:numPr>
          <w:ilvl w:val="0"/>
          <w:numId w:val="24"/>
        </w:numPr>
        <w:jc w:val="both"/>
        <w:rPr>
          <w:rFonts w:ascii="Arial" w:hAnsi="Arial" w:cs="Arial"/>
          <w:color w:val="000000" w:themeColor="text1"/>
          <w:shd w:val="clear" w:color="auto" w:fill="FFFFFF"/>
        </w:rPr>
      </w:pPr>
      <w:r w:rsidRPr="00DB4540">
        <w:rPr>
          <w:rFonts w:ascii="Arial" w:hAnsi="Arial" w:cs="Arial"/>
          <w:b/>
          <w:color w:val="000000" w:themeColor="text1"/>
          <w:shd w:val="clear" w:color="auto" w:fill="FFFFFF"/>
        </w:rPr>
        <w:t>L.B. Laurentius</w:t>
      </w:r>
      <w:r w:rsidRPr="00DB4540">
        <w:rPr>
          <w:rFonts w:ascii="Arial" w:hAnsi="Arial" w:cs="Arial"/>
          <w:color w:val="000000" w:themeColor="text1"/>
          <w:shd w:val="clear" w:color="auto" w:fill="FFFFFF"/>
        </w:rPr>
        <w:t>, N. Farhoudi, J. Magda, C.F. Reiche, and F. Solzbacher “Micromechanical Resonators for</w:t>
      </w:r>
    </w:p>
    <w:p w14:paraId="2BE67394" w14:textId="77777777" w:rsidR="00DB4540" w:rsidRPr="00DB4540" w:rsidRDefault="00DB4540" w:rsidP="00DB4540">
      <w:pPr>
        <w:pStyle w:val="NoSpacing"/>
        <w:ind w:left="450"/>
        <w:jc w:val="both"/>
        <w:rPr>
          <w:rFonts w:ascii="Arial" w:hAnsi="Arial" w:cs="Arial"/>
          <w:color w:val="000000" w:themeColor="text1"/>
        </w:rPr>
      </w:pPr>
      <w:r w:rsidRPr="00DB4540">
        <w:rPr>
          <w:rFonts w:ascii="Arial" w:hAnsi="Arial" w:cs="Arial"/>
          <w:color w:val="000000" w:themeColor="text1"/>
          <w:shd w:val="clear" w:color="auto" w:fill="FFFFFF"/>
        </w:rPr>
        <w:t>Ultrasound-Based Sensors.” 239th ECS Meeting with the 18th International Meeting on Chemical Sensors (IMCS), May 30-June 3, 2021, Digital Meeting. Talk.</w:t>
      </w:r>
    </w:p>
    <w:p w14:paraId="4CF48CC6" w14:textId="77777777" w:rsidR="005D4027" w:rsidRPr="00DB4540" w:rsidRDefault="005D4027" w:rsidP="00C1570F">
      <w:pPr>
        <w:pStyle w:val="ListParagraph"/>
        <w:numPr>
          <w:ilvl w:val="0"/>
          <w:numId w:val="24"/>
        </w:numPr>
        <w:rPr>
          <w:rFonts w:ascii="Arial" w:hAnsi="Arial" w:cs="Arial"/>
          <w:bCs/>
          <w:sz w:val="22"/>
          <w:szCs w:val="22"/>
        </w:rPr>
      </w:pPr>
      <w:r w:rsidRPr="00DB4540">
        <w:rPr>
          <w:rFonts w:ascii="Arial" w:hAnsi="Arial" w:cs="Arial"/>
          <w:b/>
          <w:sz w:val="22"/>
          <w:szCs w:val="22"/>
        </w:rPr>
        <w:t>L.B. Laurentius</w:t>
      </w:r>
      <w:r w:rsidRPr="00DB4540">
        <w:rPr>
          <w:rFonts w:ascii="Arial" w:hAnsi="Arial" w:cs="Arial"/>
          <w:bCs/>
          <w:sz w:val="22"/>
          <w:szCs w:val="22"/>
        </w:rPr>
        <w:t xml:space="preserve">, C.F. Reiche, F. Solzbacher, and M. Porter “A closer look at the design requirements and challenges of point-of-care tests for disease detection.” </w:t>
      </w:r>
      <w:proofErr w:type="spellStart"/>
      <w:r w:rsidRPr="00DB4540">
        <w:rPr>
          <w:rFonts w:ascii="Arial" w:hAnsi="Arial" w:cs="Arial"/>
          <w:bCs/>
          <w:sz w:val="22"/>
          <w:szCs w:val="22"/>
        </w:rPr>
        <w:t>PittCon</w:t>
      </w:r>
      <w:proofErr w:type="spellEnd"/>
      <w:r w:rsidRPr="00DB4540">
        <w:rPr>
          <w:rFonts w:ascii="Arial" w:hAnsi="Arial" w:cs="Arial"/>
          <w:bCs/>
          <w:sz w:val="22"/>
          <w:szCs w:val="22"/>
        </w:rPr>
        <w:t xml:space="preserve"> Conference &amp; Expo, March 5-9, 2021, Atlanta, GA (Virtual). Symposium Organizer and Invited Speaker.</w:t>
      </w:r>
    </w:p>
    <w:p w14:paraId="65C286DC" w14:textId="77777777" w:rsidR="005D4027" w:rsidRPr="00DB4540" w:rsidRDefault="005D4027" w:rsidP="00872278">
      <w:pPr>
        <w:pStyle w:val="NoSpacing"/>
        <w:rPr>
          <w:rFonts w:ascii="Arial" w:hAnsi="Arial" w:cs="Arial"/>
          <w:b/>
        </w:rPr>
      </w:pPr>
    </w:p>
    <w:p w14:paraId="4A240C76" w14:textId="77777777" w:rsidR="005D4027" w:rsidRDefault="005D4027" w:rsidP="00872278">
      <w:pPr>
        <w:pStyle w:val="NoSpacing"/>
        <w:rPr>
          <w:rFonts w:ascii="Arial" w:hAnsi="Arial" w:cs="Arial"/>
          <w:b/>
        </w:rPr>
      </w:pPr>
    </w:p>
    <w:p w14:paraId="59684719" w14:textId="77777777" w:rsidR="00DB4540" w:rsidRDefault="00DB4540" w:rsidP="00872278">
      <w:pPr>
        <w:pStyle w:val="NoSpacing"/>
        <w:rPr>
          <w:rFonts w:ascii="Arial" w:hAnsi="Arial" w:cs="Arial"/>
          <w:b/>
        </w:rPr>
      </w:pPr>
    </w:p>
    <w:p w14:paraId="0E1811A9" w14:textId="77777777" w:rsidR="00DB4540" w:rsidRDefault="00DB4540" w:rsidP="00872278">
      <w:pPr>
        <w:pStyle w:val="NoSpacing"/>
        <w:rPr>
          <w:rFonts w:ascii="Arial" w:hAnsi="Arial" w:cs="Arial"/>
          <w:b/>
        </w:rPr>
      </w:pPr>
    </w:p>
    <w:p w14:paraId="3F448A7D" w14:textId="7B88A9A1" w:rsidR="00872278" w:rsidRPr="00FB2903" w:rsidRDefault="005D4027" w:rsidP="00872278">
      <w:pPr>
        <w:pStyle w:val="NoSpacing"/>
        <w:rPr>
          <w:rFonts w:ascii="Arial" w:hAnsi="Arial" w:cs="Arial"/>
          <w:b/>
        </w:rPr>
      </w:pPr>
      <w:r>
        <w:rPr>
          <w:rFonts w:ascii="Arial" w:hAnsi="Arial" w:cs="Arial"/>
          <w:b/>
        </w:rPr>
        <w:t>3</w:t>
      </w:r>
      <w:r w:rsidR="00872278" w:rsidRPr="00FB2903">
        <w:rPr>
          <w:rFonts w:ascii="Arial" w:hAnsi="Arial" w:cs="Arial"/>
          <w:b/>
        </w:rPr>
        <w:t xml:space="preserve">. </w:t>
      </w:r>
      <w:r w:rsidR="00076F2B">
        <w:rPr>
          <w:rFonts w:ascii="Arial" w:hAnsi="Arial" w:cs="Arial"/>
          <w:b/>
        </w:rPr>
        <w:t>Surface modification and i</w:t>
      </w:r>
      <w:r w:rsidR="00872278">
        <w:rPr>
          <w:rFonts w:ascii="Arial" w:hAnsi="Arial" w:cs="Arial"/>
          <w:b/>
        </w:rPr>
        <w:t xml:space="preserve">ncorporation of nanoparticles in assays </w:t>
      </w:r>
    </w:p>
    <w:p w14:paraId="4381AB8F" w14:textId="0794C2DA" w:rsidR="00872278" w:rsidRPr="00F13494" w:rsidRDefault="00076F2B" w:rsidP="00872278">
      <w:pPr>
        <w:pStyle w:val="NoSpacing"/>
        <w:jc w:val="both"/>
        <w:rPr>
          <w:bCs/>
        </w:rPr>
      </w:pPr>
      <w:r w:rsidRPr="005E3AFD">
        <w:rPr>
          <w:rFonts w:ascii="Arial" w:hAnsi="Arial" w:cs="Arial"/>
          <w:bCs/>
        </w:rPr>
        <w:t xml:space="preserve">I contributed to the field of surface modification by demonstrating the modification of </w:t>
      </w:r>
      <w:r>
        <w:rPr>
          <w:rFonts w:ascii="Arial" w:hAnsi="Arial" w:cs="Arial"/>
          <w:bCs/>
        </w:rPr>
        <w:t xml:space="preserve">planar surfaces and </w:t>
      </w:r>
      <w:r w:rsidRPr="005E3AFD">
        <w:rPr>
          <w:rFonts w:ascii="Arial" w:hAnsi="Arial" w:cs="Arial"/>
          <w:bCs/>
        </w:rPr>
        <w:t xml:space="preserve">nanostructures </w:t>
      </w:r>
      <w:r w:rsidRPr="005E3AFD">
        <w:rPr>
          <w:rFonts w:ascii="Arial" w:hAnsi="Arial" w:cs="Arial"/>
        </w:rPr>
        <w:t xml:space="preserve">using diazonium salt chemistry to </w:t>
      </w:r>
      <w:r w:rsidRPr="005E3AFD">
        <w:rPr>
          <w:rFonts w:ascii="Arial" w:hAnsi="Arial" w:cs="Arial"/>
          <w:bCs/>
        </w:rPr>
        <w:t xml:space="preserve">form stable, covalently attached multilayered films that can be used to protect the </w:t>
      </w:r>
      <w:r>
        <w:rPr>
          <w:rFonts w:ascii="Arial" w:hAnsi="Arial" w:cs="Arial"/>
          <w:bCs/>
        </w:rPr>
        <w:t>surface and/o</w:t>
      </w:r>
      <w:r w:rsidRPr="005E3AFD">
        <w:rPr>
          <w:rFonts w:ascii="Arial" w:hAnsi="Arial" w:cs="Arial"/>
          <w:bCs/>
        </w:rPr>
        <w:t>r serve as attachment points for biomolecule</w:t>
      </w:r>
      <w:r>
        <w:rPr>
          <w:rFonts w:ascii="Arial" w:hAnsi="Arial" w:cs="Arial"/>
          <w:bCs/>
        </w:rPr>
        <w:t>s</w:t>
      </w:r>
      <w:r w:rsidRPr="005E3AFD">
        <w:rPr>
          <w:rFonts w:ascii="Arial" w:hAnsi="Arial" w:cs="Arial"/>
          <w:bCs/>
        </w:rPr>
        <w:t>. The work included organic synthesis of diazonium salts for modification of gold, silver, carbon, and titanium surfaces; electrochemical and spontaneous grafting of organic layers on conductive surfaces;</w:t>
      </w:r>
      <w:r>
        <w:rPr>
          <w:rFonts w:ascii="Arial" w:hAnsi="Arial" w:cs="Arial"/>
          <w:bCs/>
        </w:rPr>
        <w:t xml:space="preserve"> and</w:t>
      </w:r>
      <w:r w:rsidRPr="005E3AFD">
        <w:rPr>
          <w:rFonts w:ascii="Arial" w:hAnsi="Arial" w:cs="Arial"/>
          <w:bCs/>
        </w:rPr>
        <w:t xml:space="preserve"> extensive characterization using spectroscopy and microscopy techniques.</w:t>
      </w:r>
      <w:r>
        <w:rPr>
          <w:rFonts w:ascii="Arial" w:hAnsi="Arial" w:cs="Arial"/>
          <w:bCs/>
        </w:rPr>
        <w:t xml:space="preserve"> </w:t>
      </w:r>
      <w:r w:rsidR="00872278">
        <w:rPr>
          <w:rFonts w:ascii="Arial" w:hAnsi="Arial" w:cs="Arial"/>
          <w:bCs/>
        </w:rPr>
        <w:t xml:space="preserve">The extension of </w:t>
      </w:r>
      <w:r>
        <w:rPr>
          <w:rFonts w:ascii="Arial" w:hAnsi="Arial" w:cs="Arial"/>
          <w:bCs/>
        </w:rPr>
        <w:t>this</w:t>
      </w:r>
      <w:r w:rsidR="00872278">
        <w:rPr>
          <w:rFonts w:ascii="Arial" w:hAnsi="Arial" w:cs="Arial"/>
          <w:bCs/>
        </w:rPr>
        <w:t xml:space="preserve"> research </w:t>
      </w:r>
      <w:r w:rsidR="00872278" w:rsidRPr="00FB2903">
        <w:rPr>
          <w:rFonts w:ascii="Arial" w:hAnsi="Arial" w:cs="Arial"/>
          <w:bCs/>
        </w:rPr>
        <w:t>led to the application of gold nanoparticles as extrinsic labels in</w:t>
      </w:r>
      <w:r w:rsidR="00872278">
        <w:rPr>
          <w:rFonts w:ascii="Arial" w:hAnsi="Arial" w:cs="Arial"/>
          <w:bCs/>
        </w:rPr>
        <w:t xml:space="preserve"> sandwich</w:t>
      </w:r>
      <w:r w:rsidR="00872278" w:rsidRPr="00FB2903">
        <w:rPr>
          <w:rFonts w:ascii="Arial" w:hAnsi="Arial" w:cs="Arial"/>
          <w:bCs/>
        </w:rPr>
        <w:t xml:space="preserve"> immunoassays utilizing both SERS and UV-vis detection schemes</w:t>
      </w:r>
      <w:r w:rsidR="00872278">
        <w:rPr>
          <w:rFonts w:ascii="Arial" w:hAnsi="Arial" w:cs="Arial"/>
          <w:bCs/>
        </w:rPr>
        <w:t>, which</w:t>
      </w:r>
      <w:r w:rsidR="00872278" w:rsidRPr="00FB2903">
        <w:rPr>
          <w:rFonts w:ascii="Arial" w:hAnsi="Arial" w:cs="Arial"/>
          <w:bCs/>
        </w:rPr>
        <w:t xml:space="preserve"> served as my foundation in biosensor de</w:t>
      </w:r>
      <w:r w:rsidR="00872278">
        <w:rPr>
          <w:rFonts w:ascii="Arial" w:hAnsi="Arial" w:cs="Arial"/>
          <w:bCs/>
        </w:rPr>
        <w:t>velopment</w:t>
      </w:r>
      <w:r>
        <w:rPr>
          <w:rFonts w:ascii="Arial" w:hAnsi="Arial" w:cs="Arial"/>
          <w:bCs/>
        </w:rPr>
        <w:t>.</w:t>
      </w:r>
      <w:r w:rsidR="00872278" w:rsidRPr="00F13494">
        <w:rPr>
          <w:rFonts w:ascii="Arial" w:hAnsi="Arial" w:cs="Arial"/>
          <w:bCs/>
        </w:rPr>
        <w:t xml:space="preserve"> </w:t>
      </w:r>
    </w:p>
    <w:p w14:paraId="609F7818" w14:textId="77777777" w:rsidR="00872278" w:rsidRPr="00076F2B" w:rsidRDefault="00872278" w:rsidP="00872278">
      <w:pPr>
        <w:pStyle w:val="DataField11pt-Single"/>
        <w:jc w:val="both"/>
        <w:rPr>
          <w:bCs/>
          <w:szCs w:val="22"/>
        </w:rPr>
      </w:pPr>
    </w:p>
    <w:p w14:paraId="60CF272E" w14:textId="77777777" w:rsidR="00872278" w:rsidRPr="00076F2B" w:rsidRDefault="00872278" w:rsidP="00076F2B">
      <w:pPr>
        <w:pStyle w:val="ListParagraph"/>
        <w:numPr>
          <w:ilvl w:val="0"/>
          <w:numId w:val="24"/>
        </w:numPr>
        <w:tabs>
          <w:tab w:val="clear" w:pos="480"/>
          <w:tab w:val="num" w:pos="450"/>
        </w:tabs>
        <w:ind w:left="630"/>
        <w:jc w:val="both"/>
        <w:rPr>
          <w:rFonts w:ascii="Arial" w:eastAsia="MS Mincho" w:hAnsi="Arial" w:cs="Arial"/>
          <w:color w:val="000000"/>
          <w:sz w:val="22"/>
          <w:szCs w:val="22"/>
        </w:rPr>
      </w:pPr>
      <w:r w:rsidRPr="00076F2B">
        <w:rPr>
          <w:rFonts w:ascii="Arial" w:eastAsia="MS Mincho" w:hAnsi="Arial" w:cs="Arial"/>
          <w:b/>
          <w:bCs/>
          <w:color w:val="000000"/>
          <w:sz w:val="22"/>
          <w:szCs w:val="22"/>
        </w:rPr>
        <w:t>Laurentius, L.B.</w:t>
      </w:r>
      <w:r w:rsidRPr="00076F2B">
        <w:rPr>
          <w:rFonts w:ascii="Arial" w:eastAsia="MS Mincho" w:hAnsi="Arial" w:cs="Arial"/>
          <w:color w:val="000000"/>
          <w:sz w:val="22"/>
          <w:szCs w:val="22"/>
        </w:rPr>
        <w:t xml:space="preserve">, Owens, N.A., Park, J., Crawford, A.C., and Marc D. Porter. Advantages and limitations of nanoparticle labeling for early diagnosis of infection. </w:t>
      </w:r>
      <w:r w:rsidRPr="00076F2B">
        <w:rPr>
          <w:rFonts w:ascii="Arial" w:eastAsia="MS Mincho" w:hAnsi="Arial" w:cs="Arial"/>
          <w:i/>
          <w:color w:val="000000"/>
          <w:sz w:val="22"/>
          <w:szCs w:val="22"/>
        </w:rPr>
        <w:t>Expert Review of Molecular Diagnostics</w:t>
      </w:r>
      <w:r w:rsidRPr="00076F2B">
        <w:rPr>
          <w:rFonts w:ascii="Arial" w:eastAsia="MS Mincho" w:hAnsi="Arial" w:cs="Arial"/>
          <w:color w:val="000000"/>
          <w:sz w:val="22"/>
          <w:szCs w:val="22"/>
        </w:rPr>
        <w:t xml:space="preserve">, </w:t>
      </w:r>
      <w:r w:rsidRPr="00076F2B">
        <w:rPr>
          <w:rFonts w:ascii="Arial" w:eastAsia="MS Mincho" w:hAnsi="Arial" w:cs="Arial"/>
          <w:b/>
          <w:bCs/>
          <w:color w:val="000000"/>
          <w:sz w:val="22"/>
          <w:szCs w:val="22"/>
        </w:rPr>
        <w:t>2016</w:t>
      </w:r>
      <w:r w:rsidRPr="00076F2B">
        <w:rPr>
          <w:rFonts w:ascii="Arial" w:eastAsia="MS Mincho" w:hAnsi="Arial" w:cs="Arial"/>
          <w:color w:val="000000"/>
          <w:sz w:val="22"/>
          <w:szCs w:val="22"/>
        </w:rPr>
        <w:t xml:space="preserve">, </w:t>
      </w:r>
      <w:r w:rsidRPr="00076F2B">
        <w:rPr>
          <w:rFonts w:ascii="Arial" w:eastAsia="MS Mincho" w:hAnsi="Arial" w:cs="Arial"/>
          <w:i/>
          <w:color w:val="000000"/>
          <w:sz w:val="22"/>
          <w:szCs w:val="22"/>
        </w:rPr>
        <w:t>16(8)</w:t>
      </w:r>
      <w:r w:rsidRPr="00076F2B">
        <w:rPr>
          <w:rFonts w:ascii="Arial" w:eastAsia="MS Mincho" w:hAnsi="Arial" w:cs="Arial"/>
          <w:color w:val="000000"/>
          <w:sz w:val="22"/>
          <w:szCs w:val="22"/>
        </w:rPr>
        <w:t>, 883-895.</w:t>
      </w:r>
    </w:p>
    <w:p w14:paraId="5BFCD58C" w14:textId="0E89CA25" w:rsidR="00872278" w:rsidRPr="00076F2B" w:rsidRDefault="00872278" w:rsidP="00076F2B">
      <w:pPr>
        <w:pStyle w:val="ListParagraph"/>
        <w:numPr>
          <w:ilvl w:val="0"/>
          <w:numId w:val="24"/>
        </w:numPr>
        <w:tabs>
          <w:tab w:val="clear" w:pos="480"/>
          <w:tab w:val="num" w:pos="450"/>
        </w:tabs>
        <w:ind w:left="630"/>
        <w:jc w:val="both"/>
        <w:rPr>
          <w:rFonts w:ascii="Arial" w:eastAsia="MS Mincho" w:hAnsi="Arial" w:cs="Arial"/>
          <w:color w:val="000000"/>
          <w:sz w:val="22"/>
          <w:szCs w:val="22"/>
        </w:rPr>
      </w:pPr>
      <w:r w:rsidRPr="00076F2B">
        <w:rPr>
          <w:rFonts w:ascii="Arial" w:hAnsi="Arial" w:cs="Arial"/>
          <w:b/>
          <w:bCs/>
          <w:sz w:val="22"/>
          <w:szCs w:val="22"/>
          <w14:textOutline w14:w="9525" w14:cap="rnd" w14:cmpd="sng" w14:algn="ctr">
            <w14:noFill/>
            <w14:prstDash w14:val="solid"/>
            <w14:bevel/>
          </w14:textOutline>
        </w:rPr>
        <w:t>Lars Laurentius</w:t>
      </w:r>
      <w:r w:rsidRPr="00076F2B">
        <w:rPr>
          <w:rFonts w:ascii="Arial" w:hAnsi="Arial" w:cs="Arial"/>
          <w:sz w:val="22"/>
          <w:szCs w:val="22"/>
          <w14:textOutline w14:w="9525" w14:cap="rnd" w14:cmpd="sng" w14:algn="ctr">
            <w14:noFill/>
            <w14:prstDash w14:val="solid"/>
            <w14:bevel/>
          </w14:textOutline>
        </w:rPr>
        <w:t xml:space="preserve">, Jane Cao, and Mark T. McDermott, </w:t>
      </w:r>
      <w:r w:rsidRPr="00076F2B">
        <w:rPr>
          <w:rFonts w:ascii="Arial" w:hAnsi="Arial" w:cs="Arial"/>
          <w:i/>
          <w:sz w:val="22"/>
          <w:szCs w:val="22"/>
          <w14:textOutline w14:w="9525" w14:cap="rnd" w14:cmpd="sng" w14:algn="ctr">
            <w14:noFill/>
            <w14:prstDash w14:val="solid"/>
            <w14:bevel/>
          </w14:textOutline>
        </w:rPr>
        <w:t>“Localized surface plasmon resonance labels in bioassays,</w:t>
      </w:r>
      <w:r w:rsidRPr="00076F2B">
        <w:rPr>
          <w:rFonts w:ascii="Arial" w:hAnsi="Arial" w:cs="Arial"/>
          <w:sz w:val="22"/>
          <w:szCs w:val="22"/>
          <w14:textOutline w14:w="9525" w14:cap="rnd" w14:cmpd="sng" w14:algn="ctr">
            <w14:noFill/>
            <w14:prstDash w14:val="solid"/>
            <w14:bevel/>
          </w14:textOutline>
        </w:rPr>
        <w:t>” 85</w:t>
      </w:r>
      <w:r w:rsidRPr="00076F2B">
        <w:rPr>
          <w:rFonts w:ascii="Arial" w:hAnsi="Arial" w:cs="Arial"/>
          <w:sz w:val="22"/>
          <w:szCs w:val="22"/>
          <w:vertAlign w:val="superscript"/>
          <w14:textOutline w14:w="9525" w14:cap="rnd" w14:cmpd="sng" w14:algn="ctr">
            <w14:noFill/>
            <w14:prstDash w14:val="solid"/>
            <w14:bevel/>
          </w14:textOutline>
        </w:rPr>
        <w:t>th</w:t>
      </w:r>
      <w:r w:rsidRPr="00076F2B">
        <w:rPr>
          <w:rFonts w:ascii="Arial" w:hAnsi="Arial" w:cs="Arial"/>
          <w:sz w:val="22"/>
          <w:szCs w:val="22"/>
          <w14:textOutline w14:w="9525" w14:cap="rnd" w14:cmpd="sng" w14:algn="ctr">
            <w14:noFill/>
            <w14:prstDash w14:val="solid"/>
            <w14:bevel/>
          </w14:textOutline>
        </w:rPr>
        <w:t xml:space="preserve"> ACS Colloid and Surface Science Symposium </w:t>
      </w:r>
      <w:r w:rsidRPr="00076F2B">
        <w:rPr>
          <w:rFonts w:ascii="Arial" w:hAnsi="Arial" w:cs="Arial"/>
          <w:b/>
          <w:bCs/>
          <w:sz w:val="22"/>
          <w:szCs w:val="22"/>
          <w14:textOutline w14:w="9525" w14:cap="rnd" w14:cmpd="sng" w14:algn="ctr">
            <w14:noFill/>
            <w14:prstDash w14:val="solid"/>
            <w14:bevel/>
          </w14:textOutline>
        </w:rPr>
        <w:t>2011</w:t>
      </w:r>
      <w:r w:rsidRPr="00076F2B">
        <w:rPr>
          <w:rFonts w:ascii="Arial" w:hAnsi="Arial" w:cs="Arial"/>
          <w:sz w:val="22"/>
          <w:szCs w:val="22"/>
          <w14:textOutline w14:w="9525" w14:cap="rnd" w14:cmpd="sng" w14:algn="ctr">
            <w14:noFill/>
            <w14:prstDash w14:val="solid"/>
            <w14:bevel/>
          </w14:textOutline>
        </w:rPr>
        <w:t>, Montreal, QC.</w:t>
      </w:r>
    </w:p>
    <w:p w14:paraId="65C0A5DD" w14:textId="3078EFA4" w:rsidR="00872278" w:rsidRPr="00076F2B" w:rsidRDefault="00872278" w:rsidP="00076F2B">
      <w:pPr>
        <w:pStyle w:val="ListParagraph"/>
        <w:numPr>
          <w:ilvl w:val="0"/>
          <w:numId w:val="24"/>
        </w:numPr>
        <w:tabs>
          <w:tab w:val="clear" w:pos="480"/>
          <w:tab w:val="num" w:pos="450"/>
        </w:tabs>
        <w:ind w:left="630"/>
        <w:jc w:val="both"/>
        <w:rPr>
          <w:rFonts w:ascii="Arial" w:eastAsia="MS Mincho" w:hAnsi="Arial" w:cs="Arial"/>
          <w:bCs/>
          <w:color w:val="000000"/>
          <w:sz w:val="22"/>
          <w:szCs w:val="22"/>
        </w:rPr>
      </w:pPr>
      <w:r w:rsidRPr="00076F2B">
        <w:rPr>
          <w:rFonts w:ascii="Arial" w:eastAsia="MS Mincho" w:hAnsi="Arial" w:cs="Arial"/>
          <w:color w:val="000000"/>
          <w:sz w:val="22"/>
          <w:szCs w:val="22"/>
        </w:rPr>
        <w:t xml:space="preserve">Qian, H., </w:t>
      </w:r>
      <w:r w:rsidRPr="00076F2B">
        <w:rPr>
          <w:rFonts w:ascii="Arial" w:eastAsia="MS Mincho" w:hAnsi="Arial" w:cs="Arial"/>
          <w:b/>
          <w:color w:val="000000"/>
          <w:sz w:val="22"/>
          <w:szCs w:val="22"/>
        </w:rPr>
        <w:t>Laurentius, L.</w:t>
      </w:r>
      <w:r w:rsidRPr="00076F2B">
        <w:rPr>
          <w:rFonts w:ascii="Arial" w:eastAsia="MS Mincho" w:hAnsi="Arial" w:cs="Arial"/>
          <w:color w:val="000000"/>
          <w:sz w:val="22"/>
          <w:szCs w:val="22"/>
        </w:rPr>
        <w:t xml:space="preserve">, and Ray F Egerton, Artefacts Induced on Soft Layer of Hybrid Metallic Nanoparticles in TEM. </w:t>
      </w:r>
      <w:r w:rsidRPr="00076F2B">
        <w:rPr>
          <w:rFonts w:ascii="Arial" w:eastAsia="MS Mincho" w:hAnsi="Arial" w:cs="Arial"/>
          <w:i/>
          <w:color w:val="000000"/>
          <w:sz w:val="22"/>
          <w:szCs w:val="22"/>
        </w:rPr>
        <w:t>Microscopy and Microanalysis</w:t>
      </w:r>
      <w:r w:rsidRPr="00076F2B">
        <w:rPr>
          <w:rFonts w:ascii="Arial" w:eastAsia="MS Mincho" w:hAnsi="Arial" w:cs="Arial"/>
          <w:color w:val="000000"/>
          <w:sz w:val="22"/>
          <w:szCs w:val="22"/>
        </w:rPr>
        <w:t xml:space="preserve">, </w:t>
      </w:r>
      <w:r w:rsidRPr="00076F2B">
        <w:rPr>
          <w:rFonts w:ascii="Arial" w:eastAsia="MS Mincho" w:hAnsi="Arial" w:cs="Arial"/>
          <w:b/>
          <w:color w:val="000000"/>
          <w:sz w:val="22"/>
          <w:szCs w:val="22"/>
        </w:rPr>
        <w:t>2015</w:t>
      </w:r>
      <w:r w:rsidRPr="00076F2B">
        <w:rPr>
          <w:rFonts w:ascii="Arial" w:eastAsia="MS Mincho" w:hAnsi="Arial" w:cs="Arial"/>
          <w:color w:val="000000"/>
          <w:sz w:val="22"/>
          <w:szCs w:val="22"/>
        </w:rPr>
        <w:t xml:space="preserve">, </w:t>
      </w:r>
      <w:r w:rsidRPr="00076F2B">
        <w:rPr>
          <w:rFonts w:ascii="Arial" w:eastAsia="MS Mincho" w:hAnsi="Arial" w:cs="Arial"/>
          <w:i/>
          <w:color w:val="000000"/>
          <w:sz w:val="22"/>
          <w:szCs w:val="22"/>
        </w:rPr>
        <w:t>21 (S3)</w:t>
      </w:r>
      <w:r w:rsidRPr="00076F2B">
        <w:rPr>
          <w:rFonts w:ascii="Arial" w:eastAsia="MS Mincho" w:hAnsi="Arial" w:cs="Arial"/>
          <w:color w:val="000000"/>
          <w:sz w:val="22"/>
          <w:szCs w:val="22"/>
        </w:rPr>
        <w:t>, 1551-1552.</w:t>
      </w:r>
    </w:p>
    <w:p w14:paraId="2AA807EC" w14:textId="77777777" w:rsidR="00872278" w:rsidRPr="00076F2B" w:rsidRDefault="00872278" w:rsidP="00076F2B">
      <w:pPr>
        <w:numPr>
          <w:ilvl w:val="0"/>
          <w:numId w:val="24"/>
        </w:numPr>
        <w:tabs>
          <w:tab w:val="clear" w:pos="480"/>
          <w:tab w:val="num" w:pos="450"/>
        </w:tabs>
        <w:autoSpaceDE/>
        <w:autoSpaceDN/>
        <w:ind w:left="630"/>
        <w:jc w:val="both"/>
        <w:rPr>
          <w:rFonts w:eastAsia="MS Mincho" w:cs="Arial"/>
          <w:bCs/>
          <w:color w:val="000000"/>
          <w:szCs w:val="22"/>
        </w:rPr>
      </w:pPr>
      <w:proofErr w:type="spellStart"/>
      <w:r w:rsidRPr="00076F2B">
        <w:rPr>
          <w:rFonts w:eastAsia="MS Mincho" w:cs="Arial"/>
          <w:color w:val="000000"/>
          <w:szCs w:val="22"/>
        </w:rPr>
        <w:t>Chizari</w:t>
      </w:r>
      <w:proofErr w:type="spellEnd"/>
      <w:r w:rsidRPr="00076F2B">
        <w:rPr>
          <w:rFonts w:eastAsia="MS Mincho" w:cs="Arial"/>
          <w:color w:val="000000"/>
          <w:szCs w:val="22"/>
        </w:rPr>
        <w:t xml:space="preserve">, K., Vena, A., </w:t>
      </w:r>
      <w:r w:rsidRPr="00076F2B">
        <w:rPr>
          <w:rFonts w:eastAsia="MS Mincho" w:cs="Arial"/>
          <w:b/>
          <w:color w:val="000000"/>
          <w:szCs w:val="22"/>
        </w:rPr>
        <w:t>Laurentius, L.</w:t>
      </w:r>
      <w:r w:rsidRPr="00076F2B">
        <w:rPr>
          <w:rFonts w:eastAsia="MS Mincho" w:cs="Arial"/>
          <w:color w:val="000000"/>
          <w:szCs w:val="22"/>
        </w:rPr>
        <w:t xml:space="preserve">, </w:t>
      </w:r>
      <w:proofErr w:type="spellStart"/>
      <w:r w:rsidRPr="00076F2B">
        <w:rPr>
          <w:rFonts w:eastAsia="MS Mincho" w:cs="Arial"/>
          <w:color w:val="000000"/>
          <w:szCs w:val="22"/>
        </w:rPr>
        <w:t>S</w:t>
      </w:r>
      <w:r w:rsidRPr="00076F2B">
        <w:rPr>
          <w:rFonts w:eastAsia="MS Mincho" w:cs="Arial"/>
          <w:bCs/>
          <w:color w:val="000000"/>
          <w:szCs w:val="22"/>
        </w:rPr>
        <w:t>undararaj</w:t>
      </w:r>
      <w:proofErr w:type="spellEnd"/>
      <w:r w:rsidRPr="00076F2B">
        <w:rPr>
          <w:rFonts w:eastAsia="MS Mincho" w:cs="Arial"/>
          <w:bCs/>
          <w:color w:val="000000"/>
          <w:szCs w:val="22"/>
        </w:rPr>
        <w:t xml:space="preserve">, U. The effect of temperature on the morphology and chemical surface properties of nitrogen-doped carbon nanotubes. </w:t>
      </w:r>
      <w:r w:rsidRPr="00076F2B">
        <w:rPr>
          <w:rFonts w:eastAsia="MS Mincho" w:cs="Arial"/>
          <w:bCs/>
          <w:i/>
          <w:color w:val="000000"/>
          <w:szCs w:val="22"/>
        </w:rPr>
        <w:t>Carbon</w:t>
      </w:r>
      <w:r w:rsidRPr="00076F2B">
        <w:rPr>
          <w:rFonts w:eastAsia="MS Mincho" w:cs="Arial"/>
          <w:bCs/>
          <w:color w:val="000000"/>
          <w:szCs w:val="22"/>
        </w:rPr>
        <w:t xml:space="preserve">, </w:t>
      </w:r>
      <w:r w:rsidRPr="00076F2B">
        <w:rPr>
          <w:rFonts w:eastAsia="MS Mincho" w:cs="Arial"/>
          <w:b/>
          <w:bCs/>
          <w:color w:val="000000"/>
          <w:szCs w:val="22"/>
        </w:rPr>
        <w:t>2014</w:t>
      </w:r>
      <w:r w:rsidRPr="00076F2B">
        <w:rPr>
          <w:rFonts w:eastAsia="MS Mincho" w:cs="Arial"/>
          <w:bCs/>
          <w:color w:val="000000"/>
          <w:szCs w:val="22"/>
        </w:rPr>
        <w:t xml:space="preserve">, </w:t>
      </w:r>
      <w:r w:rsidRPr="00076F2B">
        <w:rPr>
          <w:rFonts w:eastAsia="MS Mincho" w:cs="Arial"/>
          <w:bCs/>
          <w:i/>
          <w:color w:val="000000"/>
          <w:szCs w:val="22"/>
        </w:rPr>
        <w:t>68</w:t>
      </w:r>
      <w:r w:rsidRPr="00076F2B">
        <w:rPr>
          <w:rFonts w:eastAsia="MS Mincho" w:cs="Arial"/>
          <w:bCs/>
          <w:color w:val="000000"/>
          <w:szCs w:val="22"/>
        </w:rPr>
        <w:t>, 369-379.</w:t>
      </w:r>
    </w:p>
    <w:p w14:paraId="0B44AD26" w14:textId="77777777" w:rsidR="00872278" w:rsidRPr="00076F2B" w:rsidRDefault="00872278" w:rsidP="00076F2B">
      <w:pPr>
        <w:numPr>
          <w:ilvl w:val="0"/>
          <w:numId w:val="24"/>
        </w:numPr>
        <w:tabs>
          <w:tab w:val="clear" w:pos="480"/>
          <w:tab w:val="num" w:pos="450"/>
        </w:tabs>
        <w:autoSpaceDE/>
        <w:autoSpaceDN/>
        <w:ind w:left="630"/>
        <w:jc w:val="both"/>
        <w:rPr>
          <w:rFonts w:eastAsia="MS Mincho" w:cs="Arial"/>
          <w:color w:val="000000"/>
          <w:szCs w:val="22"/>
        </w:rPr>
      </w:pPr>
      <w:r w:rsidRPr="00076F2B">
        <w:rPr>
          <w:rFonts w:eastAsia="MS Mincho" w:cs="Arial"/>
          <w:b/>
          <w:color w:val="000000"/>
          <w:szCs w:val="22"/>
        </w:rPr>
        <w:t>Laurentius, L.</w:t>
      </w:r>
      <w:r w:rsidRPr="00076F2B">
        <w:rPr>
          <w:rFonts w:eastAsia="MS Mincho" w:cs="Arial"/>
          <w:color w:val="000000"/>
          <w:szCs w:val="22"/>
        </w:rPr>
        <w:t xml:space="preserve">, Stoyanov, S.R., Gusarov, S., Kovalenko, A., Du, R., Lopinski, G.P., and Mark T. McDermott. Diazonium-derived aryl films on gold nanoparticles: Evidence for a carbon–gold covalent bond. </w:t>
      </w:r>
      <w:r w:rsidRPr="00076F2B">
        <w:rPr>
          <w:rFonts w:eastAsia="MS Mincho" w:cs="Arial"/>
          <w:i/>
          <w:color w:val="000000"/>
          <w:szCs w:val="22"/>
        </w:rPr>
        <w:t>ACS Nano</w:t>
      </w:r>
      <w:r w:rsidRPr="00076F2B">
        <w:rPr>
          <w:rFonts w:eastAsia="MS Mincho" w:cs="Arial"/>
          <w:color w:val="000000"/>
          <w:szCs w:val="22"/>
        </w:rPr>
        <w:t xml:space="preserve">, </w:t>
      </w:r>
      <w:r w:rsidRPr="00076F2B">
        <w:rPr>
          <w:rFonts w:eastAsia="MS Mincho" w:cs="Arial"/>
          <w:b/>
          <w:color w:val="000000"/>
          <w:szCs w:val="22"/>
        </w:rPr>
        <w:t>2011</w:t>
      </w:r>
      <w:r w:rsidRPr="00076F2B">
        <w:rPr>
          <w:rFonts w:eastAsia="MS Mincho" w:cs="Arial"/>
          <w:color w:val="000000"/>
          <w:szCs w:val="22"/>
        </w:rPr>
        <w:t xml:space="preserve">, </w:t>
      </w:r>
      <w:r w:rsidRPr="00076F2B">
        <w:rPr>
          <w:rFonts w:eastAsia="MS Mincho" w:cs="Arial"/>
          <w:i/>
          <w:color w:val="000000"/>
          <w:szCs w:val="22"/>
        </w:rPr>
        <w:t>5</w:t>
      </w:r>
      <w:r w:rsidRPr="00076F2B">
        <w:rPr>
          <w:rFonts w:eastAsia="MS Mincho" w:cs="Arial"/>
          <w:color w:val="000000"/>
          <w:szCs w:val="22"/>
        </w:rPr>
        <w:t>, 4219-4227.</w:t>
      </w:r>
    </w:p>
    <w:p w14:paraId="5CE1EAD0" w14:textId="77777777" w:rsidR="002C51BC" w:rsidRPr="00872278" w:rsidRDefault="002C51BC" w:rsidP="00A2060F">
      <w:pPr>
        <w:pStyle w:val="DataField11pt-Single"/>
        <w:ind w:hanging="270"/>
        <w:rPr>
          <w:rStyle w:val="Strong"/>
          <w:lang w:val="en-CA"/>
        </w:rPr>
      </w:pPr>
    </w:p>
    <w:p w14:paraId="5BB8C337" w14:textId="10B44E9F" w:rsidR="00FC5F9E" w:rsidRPr="00E03323" w:rsidRDefault="00FC5F9E" w:rsidP="005C2CF8">
      <w:pPr>
        <w:pStyle w:val="DataField11pt-Single"/>
        <w:rPr>
          <w:rStyle w:val="Strong"/>
          <w:b w:val="0"/>
        </w:rPr>
      </w:pPr>
    </w:p>
    <w:sectPr w:rsidR="00FC5F9E" w:rsidRPr="00E03323" w:rsidSect="0092006A">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9AFD9" w14:textId="77777777" w:rsidR="0092006A" w:rsidRDefault="0092006A">
      <w:r>
        <w:separator/>
      </w:r>
    </w:p>
  </w:endnote>
  <w:endnote w:type="continuationSeparator" w:id="0">
    <w:p w14:paraId="29D37A6E" w14:textId="77777777" w:rsidR="0092006A" w:rsidRDefault="0092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D368" w14:textId="77777777" w:rsidR="0092006A" w:rsidRDefault="0092006A">
      <w:r>
        <w:separator/>
      </w:r>
    </w:p>
  </w:footnote>
  <w:footnote w:type="continuationSeparator" w:id="0">
    <w:p w14:paraId="3404ACB3" w14:textId="77777777" w:rsidR="0092006A" w:rsidRDefault="0092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2240"/>
        </w:tabs>
        <w:ind w:left="1224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9B2ED7"/>
    <w:multiLevelType w:val="hybridMultilevel"/>
    <w:tmpl w:val="0D8620BC"/>
    <w:lvl w:ilvl="0" w:tplc="02283532">
      <w:start w:val="1"/>
      <w:numFmt w:val="decimal"/>
      <w:pStyle w:val="Achievement"/>
      <w:lvlText w:val="%1."/>
      <w:lvlJc w:val="left"/>
      <w:pPr>
        <w:tabs>
          <w:tab w:val="num" w:pos="605"/>
        </w:tabs>
        <w:ind w:left="605" w:hanging="360"/>
      </w:pPr>
      <w:rPr>
        <w:rFonts w:ascii="Arial" w:hAnsi="Arial"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1764A7"/>
    <w:multiLevelType w:val="hybridMultilevel"/>
    <w:tmpl w:val="30268BE6"/>
    <w:lvl w:ilvl="0" w:tplc="B32C3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69B5160"/>
    <w:multiLevelType w:val="hybridMultilevel"/>
    <w:tmpl w:val="BE90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E5A0F"/>
    <w:multiLevelType w:val="hybridMultilevel"/>
    <w:tmpl w:val="5AD871E8"/>
    <w:lvl w:ilvl="0" w:tplc="CD12E1C8">
      <w:start w:val="1"/>
      <w:numFmt w:val="decimal"/>
      <w:lvlText w:val="%1."/>
      <w:lvlJc w:val="left"/>
      <w:pPr>
        <w:tabs>
          <w:tab w:val="num" w:pos="480"/>
        </w:tabs>
        <w:ind w:left="48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274895"/>
    <w:multiLevelType w:val="hybridMultilevel"/>
    <w:tmpl w:val="9854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15:restartNumberingAfterBreak="0">
    <w:nsid w:val="4F750676"/>
    <w:multiLevelType w:val="hybridMultilevel"/>
    <w:tmpl w:val="C5840F12"/>
    <w:lvl w:ilvl="0" w:tplc="F49C8494">
      <w:start w:val="2012"/>
      <w:numFmt w:val="decimal"/>
      <w:lvlText w:val="%1"/>
      <w:lvlJc w:val="left"/>
      <w:pPr>
        <w:ind w:left="600" w:hanging="4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EFF2A02"/>
    <w:multiLevelType w:val="hybridMultilevel"/>
    <w:tmpl w:val="784A1612"/>
    <w:lvl w:ilvl="0" w:tplc="6A6E8CC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9D37970"/>
    <w:multiLevelType w:val="hybridMultilevel"/>
    <w:tmpl w:val="2190FBCE"/>
    <w:lvl w:ilvl="0" w:tplc="6F3CD1D8">
      <w:start w:val="5"/>
      <w:numFmt w:val="decimal"/>
      <w:lvlText w:val="%1."/>
      <w:lvlJc w:val="left"/>
      <w:pPr>
        <w:tabs>
          <w:tab w:val="num" w:pos="605"/>
        </w:tabs>
        <w:ind w:left="605"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211163">
    <w:abstractNumId w:val="9"/>
  </w:num>
  <w:num w:numId="2" w16cid:durableId="740714849">
    <w:abstractNumId w:val="7"/>
  </w:num>
  <w:num w:numId="3" w16cid:durableId="1908608856">
    <w:abstractNumId w:val="6"/>
  </w:num>
  <w:num w:numId="4" w16cid:durableId="1427264953">
    <w:abstractNumId w:val="5"/>
  </w:num>
  <w:num w:numId="5" w16cid:durableId="1867013010">
    <w:abstractNumId w:val="4"/>
  </w:num>
  <w:num w:numId="6" w16cid:durableId="815955739">
    <w:abstractNumId w:val="8"/>
  </w:num>
  <w:num w:numId="7" w16cid:durableId="1850951383">
    <w:abstractNumId w:val="3"/>
  </w:num>
  <w:num w:numId="8" w16cid:durableId="2002735993">
    <w:abstractNumId w:val="2"/>
  </w:num>
  <w:num w:numId="9" w16cid:durableId="2066642760">
    <w:abstractNumId w:val="1"/>
  </w:num>
  <w:num w:numId="10" w16cid:durableId="1054349599">
    <w:abstractNumId w:val="0"/>
  </w:num>
  <w:num w:numId="11" w16cid:durableId="855769406">
    <w:abstractNumId w:val="0"/>
  </w:num>
  <w:num w:numId="12" w16cid:durableId="2053839989">
    <w:abstractNumId w:val="18"/>
  </w:num>
  <w:num w:numId="13" w16cid:durableId="638536914">
    <w:abstractNumId w:val="13"/>
  </w:num>
  <w:num w:numId="14" w16cid:durableId="1897081181">
    <w:abstractNumId w:val="23"/>
  </w:num>
  <w:num w:numId="15" w16cid:durableId="883373457">
    <w:abstractNumId w:val="21"/>
  </w:num>
  <w:num w:numId="16" w16cid:durableId="1274240281">
    <w:abstractNumId w:val="22"/>
  </w:num>
  <w:num w:numId="17" w16cid:durableId="1959872054">
    <w:abstractNumId w:val="10"/>
  </w:num>
  <w:num w:numId="18" w16cid:durableId="231086764">
    <w:abstractNumId w:val="16"/>
  </w:num>
  <w:num w:numId="19" w16cid:durableId="202140971">
    <w:abstractNumId w:val="17"/>
  </w:num>
  <w:num w:numId="20" w16cid:durableId="1684209682">
    <w:abstractNumId w:val="19"/>
  </w:num>
  <w:num w:numId="21" w16cid:durableId="418067524">
    <w:abstractNumId w:val="24"/>
  </w:num>
  <w:num w:numId="22" w16cid:durableId="67309333">
    <w:abstractNumId w:val="14"/>
  </w:num>
  <w:num w:numId="23" w16cid:durableId="80227857">
    <w:abstractNumId w:val="20"/>
  </w:num>
  <w:num w:numId="24" w16cid:durableId="1554123532">
    <w:abstractNumId w:val="15"/>
  </w:num>
  <w:num w:numId="25" w16cid:durableId="735863371">
    <w:abstractNumId w:val="12"/>
  </w:num>
  <w:num w:numId="26" w16cid:durableId="20540332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74A9"/>
    <w:rsid w:val="00067621"/>
    <w:rsid w:val="00076F2B"/>
    <w:rsid w:val="00081696"/>
    <w:rsid w:val="00084466"/>
    <w:rsid w:val="000E3BEC"/>
    <w:rsid w:val="000F43E3"/>
    <w:rsid w:val="00106DA1"/>
    <w:rsid w:val="00122EB3"/>
    <w:rsid w:val="00132CA6"/>
    <w:rsid w:val="0014571A"/>
    <w:rsid w:val="00170D87"/>
    <w:rsid w:val="00177D49"/>
    <w:rsid w:val="00182189"/>
    <w:rsid w:val="00183022"/>
    <w:rsid w:val="001C065C"/>
    <w:rsid w:val="001D51F8"/>
    <w:rsid w:val="001E4279"/>
    <w:rsid w:val="00202565"/>
    <w:rsid w:val="0023016B"/>
    <w:rsid w:val="002506F6"/>
    <w:rsid w:val="0028051C"/>
    <w:rsid w:val="00280DCC"/>
    <w:rsid w:val="002A70D9"/>
    <w:rsid w:val="002B7443"/>
    <w:rsid w:val="002C4808"/>
    <w:rsid w:val="002C4E93"/>
    <w:rsid w:val="002C51BC"/>
    <w:rsid w:val="002D7520"/>
    <w:rsid w:val="002E2CA2"/>
    <w:rsid w:val="002E5125"/>
    <w:rsid w:val="002E740D"/>
    <w:rsid w:val="00307C9E"/>
    <w:rsid w:val="00321A19"/>
    <w:rsid w:val="0035045F"/>
    <w:rsid w:val="0037667F"/>
    <w:rsid w:val="00382AB6"/>
    <w:rsid w:val="00383712"/>
    <w:rsid w:val="003C2647"/>
    <w:rsid w:val="003C3CA5"/>
    <w:rsid w:val="003C62D6"/>
    <w:rsid w:val="003D2399"/>
    <w:rsid w:val="003E4A92"/>
    <w:rsid w:val="003F6A45"/>
    <w:rsid w:val="0040289D"/>
    <w:rsid w:val="00406C6D"/>
    <w:rsid w:val="00432346"/>
    <w:rsid w:val="00447F3A"/>
    <w:rsid w:val="004759D9"/>
    <w:rsid w:val="0049068A"/>
    <w:rsid w:val="00493D23"/>
    <w:rsid w:val="004A3FC8"/>
    <w:rsid w:val="004A7422"/>
    <w:rsid w:val="00503B57"/>
    <w:rsid w:val="005145BB"/>
    <w:rsid w:val="00517BFD"/>
    <w:rsid w:val="00532886"/>
    <w:rsid w:val="0054471F"/>
    <w:rsid w:val="005461F3"/>
    <w:rsid w:val="00547118"/>
    <w:rsid w:val="00547AC9"/>
    <w:rsid w:val="00592740"/>
    <w:rsid w:val="005A7F6F"/>
    <w:rsid w:val="005C2BDD"/>
    <w:rsid w:val="005C2CF8"/>
    <w:rsid w:val="005C47A8"/>
    <w:rsid w:val="005C7709"/>
    <w:rsid w:val="005D4027"/>
    <w:rsid w:val="005D77E2"/>
    <w:rsid w:val="005E406E"/>
    <w:rsid w:val="005F0B12"/>
    <w:rsid w:val="005F5F51"/>
    <w:rsid w:val="005F69E4"/>
    <w:rsid w:val="00601C69"/>
    <w:rsid w:val="00610381"/>
    <w:rsid w:val="00616BCC"/>
    <w:rsid w:val="00624261"/>
    <w:rsid w:val="00640D24"/>
    <w:rsid w:val="00646AF9"/>
    <w:rsid w:val="00655E4D"/>
    <w:rsid w:val="00656AB8"/>
    <w:rsid w:val="006609B6"/>
    <w:rsid w:val="0068699D"/>
    <w:rsid w:val="006951B1"/>
    <w:rsid w:val="006A353C"/>
    <w:rsid w:val="006A56FC"/>
    <w:rsid w:val="006B2D1C"/>
    <w:rsid w:val="006C02E1"/>
    <w:rsid w:val="006C1E1F"/>
    <w:rsid w:val="006D04FA"/>
    <w:rsid w:val="006D53DB"/>
    <w:rsid w:val="006D580D"/>
    <w:rsid w:val="006E6FB5"/>
    <w:rsid w:val="007050F5"/>
    <w:rsid w:val="0071140F"/>
    <w:rsid w:val="00722C8F"/>
    <w:rsid w:val="00753A28"/>
    <w:rsid w:val="00763DE9"/>
    <w:rsid w:val="00781234"/>
    <w:rsid w:val="007B6928"/>
    <w:rsid w:val="007B7AF3"/>
    <w:rsid w:val="007E6E1E"/>
    <w:rsid w:val="008073EB"/>
    <w:rsid w:val="00843027"/>
    <w:rsid w:val="00850558"/>
    <w:rsid w:val="00872278"/>
    <w:rsid w:val="00873917"/>
    <w:rsid w:val="00874EBC"/>
    <w:rsid w:val="0087514A"/>
    <w:rsid w:val="00890CA9"/>
    <w:rsid w:val="008D155F"/>
    <w:rsid w:val="008D307D"/>
    <w:rsid w:val="008D7BCE"/>
    <w:rsid w:val="008F5C2B"/>
    <w:rsid w:val="009179BB"/>
    <w:rsid w:val="0092006A"/>
    <w:rsid w:val="009211D3"/>
    <w:rsid w:val="00933173"/>
    <w:rsid w:val="00934124"/>
    <w:rsid w:val="00952A27"/>
    <w:rsid w:val="00977FA5"/>
    <w:rsid w:val="009939BE"/>
    <w:rsid w:val="009A4103"/>
    <w:rsid w:val="009D7E1C"/>
    <w:rsid w:val="009D7E97"/>
    <w:rsid w:val="009E44EF"/>
    <w:rsid w:val="009E52CA"/>
    <w:rsid w:val="009E6993"/>
    <w:rsid w:val="009E7916"/>
    <w:rsid w:val="009F72E5"/>
    <w:rsid w:val="00A03B5D"/>
    <w:rsid w:val="00A03FFA"/>
    <w:rsid w:val="00A04942"/>
    <w:rsid w:val="00A04B52"/>
    <w:rsid w:val="00A1469B"/>
    <w:rsid w:val="00A14EF5"/>
    <w:rsid w:val="00A2060F"/>
    <w:rsid w:val="00A26D0F"/>
    <w:rsid w:val="00A3213D"/>
    <w:rsid w:val="00A34F38"/>
    <w:rsid w:val="00A42D9B"/>
    <w:rsid w:val="00A50A8B"/>
    <w:rsid w:val="00A55D1D"/>
    <w:rsid w:val="00A63D7C"/>
    <w:rsid w:val="00A7514C"/>
    <w:rsid w:val="00A8122C"/>
    <w:rsid w:val="00A83312"/>
    <w:rsid w:val="00AE41C4"/>
    <w:rsid w:val="00B11578"/>
    <w:rsid w:val="00B32DD9"/>
    <w:rsid w:val="00B340B2"/>
    <w:rsid w:val="00B365C9"/>
    <w:rsid w:val="00B8003A"/>
    <w:rsid w:val="00BA397F"/>
    <w:rsid w:val="00BA53AD"/>
    <w:rsid w:val="00BC0148"/>
    <w:rsid w:val="00BF3C24"/>
    <w:rsid w:val="00C05C55"/>
    <w:rsid w:val="00C076C6"/>
    <w:rsid w:val="00C1247F"/>
    <w:rsid w:val="00C137DA"/>
    <w:rsid w:val="00C150CE"/>
    <w:rsid w:val="00C1570F"/>
    <w:rsid w:val="00C20F69"/>
    <w:rsid w:val="00C3113F"/>
    <w:rsid w:val="00C35E47"/>
    <w:rsid w:val="00C4536F"/>
    <w:rsid w:val="00C46ADA"/>
    <w:rsid w:val="00C8438D"/>
    <w:rsid w:val="00C85025"/>
    <w:rsid w:val="00C918BD"/>
    <w:rsid w:val="00C94E59"/>
    <w:rsid w:val="00CA680A"/>
    <w:rsid w:val="00CD354D"/>
    <w:rsid w:val="00CE059B"/>
    <w:rsid w:val="00CE0951"/>
    <w:rsid w:val="00CF68A2"/>
    <w:rsid w:val="00CF6FAD"/>
    <w:rsid w:val="00D0217B"/>
    <w:rsid w:val="00D3779E"/>
    <w:rsid w:val="00D663D3"/>
    <w:rsid w:val="00D679E5"/>
    <w:rsid w:val="00D74391"/>
    <w:rsid w:val="00D83360"/>
    <w:rsid w:val="00D87803"/>
    <w:rsid w:val="00DB4540"/>
    <w:rsid w:val="00DB7B85"/>
    <w:rsid w:val="00DC5CF8"/>
    <w:rsid w:val="00DD31B4"/>
    <w:rsid w:val="00DF7645"/>
    <w:rsid w:val="00E03323"/>
    <w:rsid w:val="00E03837"/>
    <w:rsid w:val="00E047AD"/>
    <w:rsid w:val="00E12287"/>
    <w:rsid w:val="00E127A1"/>
    <w:rsid w:val="00E15579"/>
    <w:rsid w:val="00E20E6D"/>
    <w:rsid w:val="00E236AE"/>
    <w:rsid w:val="00E355C2"/>
    <w:rsid w:val="00E53B95"/>
    <w:rsid w:val="00E67A05"/>
    <w:rsid w:val="00E74AB7"/>
    <w:rsid w:val="00E81FE1"/>
    <w:rsid w:val="00E90203"/>
    <w:rsid w:val="00E933CB"/>
    <w:rsid w:val="00EA0405"/>
    <w:rsid w:val="00ED35D7"/>
    <w:rsid w:val="00ED61AB"/>
    <w:rsid w:val="00EF4C32"/>
    <w:rsid w:val="00EF69CD"/>
    <w:rsid w:val="00F02126"/>
    <w:rsid w:val="00F07AB3"/>
    <w:rsid w:val="00F262AB"/>
    <w:rsid w:val="00F37333"/>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2278"/>
    <w:pPr>
      <w:autoSpaceDE/>
      <w:autoSpaceDN/>
      <w:ind w:left="720"/>
    </w:pPr>
    <w:rPr>
      <w:rFonts w:ascii="Times" w:hAnsi="Times"/>
      <w:sz w:val="24"/>
      <w:szCs w:val="20"/>
    </w:rPr>
  </w:style>
  <w:style w:type="paragraph" w:styleId="NoSpacing">
    <w:name w:val="No Spacing"/>
    <w:uiPriority w:val="1"/>
    <w:qFormat/>
    <w:rsid w:val="00872278"/>
    <w:rPr>
      <w:rFonts w:asciiTheme="minorHAnsi" w:eastAsiaTheme="minorHAnsi" w:hAnsiTheme="minorHAnsi" w:cstheme="minorBidi"/>
      <w:sz w:val="22"/>
      <w:szCs w:val="22"/>
      <w:lang w:val="en-CA"/>
    </w:rPr>
  </w:style>
  <w:style w:type="paragraph" w:customStyle="1" w:styleId="Achievement">
    <w:name w:val="Achievement"/>
    <w:basedOn w:val="BodyText"/>
    <w:uiPriority w:val="99"/>
    <w:rsid w:val="00B365C9"/>
    <w:pPr>
      <w:numPr>
        <w:numId w:val="26"/>
      </w:numPr>
      <w:autoSpaceDE/>
      <w:autoSpaceDN/>
      <w:spacing w:after="60" w:line="220" w:lineRule="atLeast"/>
      <w:jc w:val="both"/>
    </w:pPr>
    <w:rPr>
      <w:rFonts w:cs="Arial"/>
      <w:spacing w:val="-5"/>
      <w:sz w:val="20"/>
      <w:szCs w:val="20"/>
    </w:rPr>
  </w:style>
  <w:style w:type="character" w:customStyle="1" w:styleId="Strong1">
    <w:name w:val="Strong1"/>
    <w:basedOn w:val="DefaultParagraphFont"/>
    <w:rsid w:val="00B365C9"/>
    <w:rPr>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15615</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Lars Bjorn Laurentius</cp:lastModifiedBy>
  <cp:revision>8</cp:revision>
  <cp:lastPrinted>2011-03-11T19:43:00Z</cp:lastPrinted>
  <dcterms:created xsi:type="dcterms:W3CDTF">2023-10-16T21:02:00Z</dcterms:created>
  <dcterms:modified xsi:type="dcterms:W3CDTF">2024-02-20T04:43:00Z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