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AE6" w:rsidRDefault="00710AE6" w:rsidP="00931154">
      <w:pPr>
        <w:jc w:val="center"/>
        <w:rPr>
          <w:b/>
          <w:sz w:val="24"/>
          <w:szCs w:val="24"/>
          <w:u w:val="single"/>
        </w:rPr>
      </w:pPr>
      <w:r>
        <w:rPr>
          <w:b/>
          <w:sz w:val="24"/>
          <w:szCs w:val="24"/>
          <w:u w:val="single"/>
        </w:rPr>
        <w:t>L Britton Spotlight Article</w:t>
      </w:r>
    </w:p>
    <w:p w:rsidR="00710AE6" w:rsidRPr="00060F3D" w:rsidRDefault="00710AE6" w:rsidP="00506878">
      <w:pPr>
        <w:spacing w:line="360" w:lineRule="auto"/>
        <w:jc w:val="both"/>
      </w:pPr>
      <w:r w:rsidRPr="004715C1">
        <w:t xml:space="preserve">LAURA D. BRITTON, PharmD, BCPS, CACP </w:t>
      </w:r>
      <w:r w:rsidRPr="004715C1">
        <w:rPr>
          <w:rFonts w:cs="Calibri"/>
          <w:color w:val="000000"/>
        </w:rPr>
        <w:t xml:space="preserve">received her PharmD from the </w:t>
      </w:r>
      <w:smartTag w:uri="urn:schemas-microsoft-com:office:smarttags" w:element="PlaceType">
        <w:r w:rsidRPr="004715C1">
          <w:t>University</w:t>
        </w:r>
      </w:smartTag>
      <w:r w:rsidRPr="004715C1">
        <w:t xml:space="preserve"> of </w:t>
      </w:r>
      <w:smartTag w:uri="urn:schemas-microsoft-com:office:smarttags" w:element="PlaceName">
        <w:r w:rsidRPr="004715C1">
          <w:t>Illinois</w:t>
        </w:r>
      </w:smartTag>
      <w:r w:rsidRPr="004715C1">
        <w:t xml:space="preserve"> at </w:t>
      </w:r>
      <w:smartTag w:uri="urn:schemas-microsoft-com:office:smarttags" w:element="City">
        <w:smartTag w:uri="urn:schemas-microsoft-com:office:smarttags" w:element="place">
          <w:r w:rsidRPr="004715C1">
            <w:t>Chicago</w:t>
          </w:r>
        </w:smartTag>
      </w:smartTag>
      <w:r w:rsidRPr="004715C1">
        <w:t xml:space="preserve">. </w:t>
      </w:r>
      <w:r w:rsidRPr="004715C1">
        <w:rPr>
          <w:rFonts w:cs="Calibri"/>
          <w:color w:val="000000"/>
        </w:rPr>
        <w:t xml:space="preserve">She completed her residency in </w:t>
      </w:r>
      <w:r w:rsidRPr="004715C1">
        <w:t>Clinical Pharmacy</w:t>
      </w:r>
      <w:r w:rsidRPr="004715C1">
        <w:rPr>
          <w:rFonts w:cs="Calibri"/>
          <w:color w:val="000000"/>
        </w:rPr>
        <w:t xml:space="preserve"> at </w:t>
      </w:r>
      <w:r w:rsidRPr="004715C1">
        <w:t xml:space="preserve">West Side VA Medical Center in </w:t>
      </w:r>
      <w:smartTag w:uri="urn:schemas-microsoft-com:office:smarttags" w:element="City">
        <w:smartTag w:uri="urn:schemas-microsoft-com:office:smarttags" w:element="place">
          <w:r w:rsidRPr="004715C1">
            <w:t>Chicago</w:t>
          </w:r>
        </w:smartTag>
      </w:smartTag>
      <w:r w:rsidRPr="004715C1">
        <w:rPr>
          <w:rFonts w:cs="Calibri"/>
          <w:color w:val="000000"/>
        </w:rPr>
        <w:t xml:space="preserve">.  Laura is BCPS certified and is also a Certified Anticoagulation Care Provider (CACP).  </w:t>
      </w:r>
    </w:p>
    <w:p w:rsidR="00710AE6" w:rsidRDefault="00710AE6" w:rsidP="00506878">
      <w:pPr>
        <w:autoSpaceDE w:val="0"/>
        <w:autoSpaceDN w:val="0"/>
        <w:adjustRightInd w:val="0"/>
        <w:spacing w:after="0" w:line="360" w:lineRule="auto"/>
        <w:jc w:val="both"/>
        <w:rPr>
          <w:rFonts w:cs="Calibri"/>
          <w:color w:val="000000"/>
        </w:rPr>
      </w:pPr>
      <w:r>
        <w:rPr>
          <w:rFonts w:cs="Calibri"/>
          <w:color w:val="000000"/>
        </w:rPr>
        <w:t xml:space="preserve">After completing her residency, Laura joined the United States Public Health Service (USPHS) Indian Health Service in </w:t>
      </w:r>
      <w:smartTag w:uri="urn:schemas-microsoft-com:office:smarttags" w:element="City">
        <w:smartTag w:uri="urn:schemas-microsoft-com:office:smarttags" w:element="place">
          <w:r>
            <w:rPr>
              <w:rFonts w:cs="Calibri"/>
              <w:color w:val="000000"/>
            </w:rPr>
            <w:t>Santa Fe</w:t>
          </w:r>
        </w:smartTag>
        <w:r>
          <w:rPr>
            <w:rFonts w:cs="Calibri"/>
            <w:color w:val="000000"/>
          </w:rPr>
          <w:t xml:space="preserve">, </w:t>
        </w:r>
        <w:smartTag w:uri="urn:schemas-microsoft-com:office:smarttags" w:element="State">
          <w:r>
            <w:rPr>
              <w:rFonts w:cs="Calibri"/>
              <w:color w:val="000000"/>
            </w:rPr>
            <w:t>NM</w:t>
          </w:r>
        </w:smartTag>
      </w:smartTag>
      <w:r>
        <w:rPr>
          <w:rFonts w:cs="Calibri"/>
          <w:color w:val="000000"/>
        </w:rPr>
        <w:t xml:space="preserve">.  As a Lieutenant in the USPHS, she developed an ADR program, assisted in the modernization of the IV admixture and unit-dose programs, and served as the narcotic officer, procurement officer, and immunization program officer.  Britton’s next position was with the University of New Mexico Medical Center (UNMMC).  While at UNMMC, Britton served in various positions, including, Patient Care Area Pharmacist &amp; Transplant Pharmacist, Medical-Surgical Clinical Specialist, and Anticoagulation Clinic Manager.  Laura has also served as the Pharmacotherapy Specialist for DrugDigest.org, a primary Care Clinician for </w:t>
      </w:r>
      <w:smartTag w:uri="urn:schemas-microsoft-com:office:smarttags" w:element="PlaceName">
        <w:smartTag w:uri="urn:schemas-microsoft-com:office:smarttags" w:element="place">
          <w:r>
            <w:rPr>
              <w:rFonts w:cs="Calibri"/>
              <w:color w:val="000000"/>
            </w:rPr>
            <w:t>BJC</w:t>
          </w:r>
        </w:smartTag>
        <w:r>
          <w:rPr>
            <w:rFonts w:cs="Calibri"/>
            <w:color w:val="000000"/>
          </w:rPr>
          <w:t xml:space="preserve"> </w:t>
        </w:r>
        <w:smartTag w:uri="urn:schemas-microsoft-com:office:smarttags" w:element="State">
          <w:r>
            <w:rPr>
              <w:rFonts w:cs="Calibri"/>
              <w:color w:val="000000"/>
            </w:rPr>
            <w:t>Health</w:t>
          </w:r>
        </w:smartTag>
        <w:r>
          <w:rPr>
            <w:rFonts w:cs="Calibri"/>
            <w:color w:val="000000"/>
          </w:rPr>
          <w:t xml:space="preserve"> </w:t>
        </w:r>
        <w:smartTag w:uri="urn:schemas-microsoft-com:office:smarttags" w:element="State">
          <w:r>
            <w:rPr>
              <w:rFonts w:cs="Calibri"/>
              <w:color w:val="000000"/>
            </w:rPr>
            <w:t>Center</w:t>
          </w:r>
        </w:smartTag>
      </w:smartTag>
      <w:r>
        <w:rPr>
          <w:rFonts w:cs="Calibri"/>
          <w:color w:val="000000"/>
        </w:rPr>
        <w:t xml:space="preserve">, and as an Assistant Professor of Pharmacy Practice at the St. Louis College of Pharmacy.  Dr. Britton is currently the Supervisor of Clinical Pharmacy Services in the Ambulatory Care Pharmacy Service with University Health Care in </w:t>
      </w:r>
      <w:smartTag w:uri="urn:schemas-microsoft-com:office:smarttags" w:element="State">
        <w:smartTag w:uri="urn:schemas-microsoft-com:office:smarttags" w:element="State">
          <w:r>
            <w:rPr>
              <w:rFonts w:cs="Calibri"/>
              <w:color w:val="000000"/>
            </w:rPr>
            <w:t>Salt Lake City</w:t>
          </w:r>
        </w:smartTag>
        <w:r>
          <w:rPr>
            <w:rFonts w:cs="Calibri"/>
            <w:color w:val="000000"/>
          </w:rPr>
          <w:t xml:space="preserve">, </w:t>
        </w:r>
        <w:smartTag w:uri="urn:schemas-microsoft-com:office:smarttags" w:element="State">
          <w:r>
            <w:rPr>
              <w:rFonts w:cs="Calibri"/>
              <w:color w:val="000000"/>
            </w:rPr>
            <w:t>Utah</w:t>
          </w:r>
        </w:smartTag>
      </w:smartTag>
      <w:r>
        <w:rPr>
          <w:rFonts w:cs="Calibri"/>
          <w:color w:val="000000"/>
        </w:rPr>
        <w:t>.  During her career, Laura has been the Clinical Pharmacist for medical, surgical, transplant, cardiac, neurologic and OB/GYN teams, served as the instructor and preceptor for pharmacy residents, BS and PharmD students.  Britton has also been the co-investigator on clinical trials in the anticoagulation and transplant therapeutic areas, as well as, being an active member on numerous university and hospital committees.  Dr. Britton has spoken at both state and national meetings sharing her expertise in the field of anticoagulation and ambulatory care practice.</w:t>
      </w:r>
    </w:p>
    <w:p w:rsidR="00710AE6" w:rsidRPr="007E01CE" w:rsidRDefault="00710AE6" w:rsidP="00506878">
      <w:pPr>
        <w:autoSpaceDE w:val="0"/>
        <w:autoSpaceDN w:val="0"/>
        <w:adjustRightInd w:val="0"/>
        <w:spacing w:after="0" w:line="360" w:lineRule="auto"/>
        <w:jc w:val="both"/>
        <w:rPr>
          <w:rFonts w:cs="Calibri"/>
          <w:color w:val="000000"/>
        </w:rPr>
      </w:pPr>
    </w:p>
    <w:p w:rsidR="00710AE6" w:rsidRDefault="00710AE6" w:rsidP="003739F7">
      <w:pPr>
        <w:spacing w:line="360" w:lineRule="auto"/>
        <w:jc w:val="both"/>
      </w:pPr>
      <w:r w:rsidRPr="00506878">
        <w:rPr>
          <w:rFonts w:cs="Calibri"/>
          <w:color w:val="000000"/>
        </w:rPr>
        <w:t xml:space="preserve">Laura has been active in local, state, and national pharmacy organizations and freely volunteers her time and knowledge for various consumer focused community events.  She has been a member of the ASHP Section of Home, Ambulatory, and Chronic Care Practitioners (SHACCP) and a member of the SHACCP Section Advisory Group on Cognitive Reimbursement Resources.  Britton has received several awards and honors in her career, including; the </w:t>
      </w:r>
      <w:r w:rsidRPr="00506878">
        <w:t>US DHHS PHS Achievement Medal 1994, US DHHS PHS IHS SFSU Service Award 1994, US DHHS PHS Unit Commendation 1994, and most recently the USHP Pharmaceutical Care Practice Site of the Year 2007 for the Thrombosis Service.</w:t>
      </w:r>
    </w:p>
    <w:sectPr w:rsidR="00710AE6" w:rsidSect="001431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1154"/>
    <w:rsid w:val="00001323"/>
    <w:rsid w:val="00060F3D"/>
    <w:rsid w:val="000E3B15"/>
    <w:rsid w:val="00143160"/>
    <w:rsid w:val="001E1AAD"/>
    <w:rsid w:val="003021DE"/>
    <w:rsid w:val="003430E8"/>
    <w:rsid w:val="0035379F"/>
    <w:rsid w:val="003739F7"/>
    <w:rsid w:val="003A044C"/>
    <w:rsid w:val="00453475"/>
    <w:rsid w:val="004715C1"/>
    <w:rsid w:val="00506878"/>
    <w:rsid w:val="005C401E"/>
    <w:rsid w:val="00652C27"/>
    <w:rsid w:val="006B48B8"/>
    <w:rsid w:val="006B7D7D"/>
    <w:rsid w:val="00710AE6"/>
    <w:rsid w:val="0079157F"/>
    <w:rsid w:val="007E01CE"/>
    <w:rsid w:val="00874C15"/>
    <w:rsid w:val="00931154"/>
    <w:rsid w:val="009C2C68"/>
    <w:rsid w:val="00CD7A30"/>
    <w:rsid w:val="00CF1166"/>
    <w:rsid w:val="00D155D4"/>
    <w:rsid w:val="00D43C72"/>
    <w:rsid w:val="00FB70A3"/>
    <w:rsid w:val="00FC27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5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E3B1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380</Words>
  <Characters>2168</Characters>
  <Application>Microsoft Office Outlook</Application>
  <DocSecurity>0</DocSecurity>
  <Lines>0</Lines>
  <Paragraphs>0</Paragraphs>
  <ScaleCrop>false</ScaleCrop>
  <Company>American Society of Health-System Pharmacists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Britton Spotlight Article</dc:title>
  <dc:subject/>
  <dc:creator> </dc:creator>
  <cp:keywords/>
  <dc:description/>
  <cp:lastModifiedBy>ITS</cp:lastModifiedBy>
  <cp:revision>3</cp:revision>
  <dcterms:created xsi:type="dcterms:W3CDTF">2010-05-12T17:59:00Z</dcterms:created>
  <dcterms:modified xsi:type="dcterms:W3CDTF">2010-06-07T16:37:00Z</dcterms:modified>
</cp:coreProperties>
</file>