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1CE88023" w:rsidR="00321A19" w:rsidRPr="00995E7B" w:rsidRDefault="00321A19" w:rsidP="00321A19">
      <w:pPr>
        <w:pStyle w:val="OMBInfo"/>
        <w:rPr>
          <w:rFonts w:cs="Arial"/>
          <w:sz w:val="24"/>
        </w:rPr>
      </w:pPr>
    </w:p>
    <w:p w14:paraId="3BB900C7" w14:textId="77777777" w:rsidR="00812185" w:rsidRPr="00995E7B" w:rsidRDefault="00812185" w:rsidP="00D825A1">
      <w:pPr>
        <w:pStyle w:val="Title"/>
        <w:rPr>
          <w:sz w:val="24"/>
          <w:szCs w:val="24"/>
        </w:rPr>
      </w:pPr>
      <w:r w:rsidRPr="00995E7B">
        <w:rPr>
          <w:sz w:val="24"/>
          <w:szCs w:val="24"/>
        </w:rPr>
        <w:t>BIOGRAPHICAL SKETCH</w:t>
      </w:r>
    </w:p>
    <w:p w14:paraId="15287C78" w14:textId="3A8775C1" w:rsidR="00812185" w:rsidRPr="00995E7B" w:rsidRDefault="00812185" w:rsidP="0076368F">
      <w:pPr>
        <w:pStyle w:val="FormFieldCaption1"/>
        <w:pBdr>
          <w:between w:val="single" w:sz="4" w:space="1" w:color="auto"/>
        </w:pBdr>
        <w:spacing w:after="0"/>
        <w:rPr>
          <w:sz w:val="24"/>
          <w:szCs w:val="24"/>
        </w:rPr>
      </w:pPr>
      <w:r w:rsidRPr="00995E7B">
        <w:rPr>
          <w:sz w:val="24"/>
          <w:szCs w:val="24"/>
        </w:rPr>
        <w:t>NAME:</w:t>
      </w:r>
      <w:r w:rsidR="00F319A2" w:rsidRPr="00995E7B">
        <w:rPr>
          <w:sz w:val="24"/>
          <w:szCs w:val="24"/>
        </w:rPr>
        <w:t xml:space="preserve"> Guenther, Patricia M</w:t>
      </w:r>
    </w:p>
    <w:p w14:paraId="39FFD988" w14:textId="3B83789B" w:rsidR="003E1568" w:rsidRPr="00995E7B" w:rsidRDefault="003E1568" w:rsidP="00812185">
      <w:pPr>
        <w:pStyle w:val="FormFieldCaption1"/>
        <w:pBdr>
          <w:between w:val="single" w:sz="4" w:space="1" w:color="auto"/>
        </w:pBdr>
        <w:rPr>
          <w:sz w:val="24"/>
          <w:szCs w:val="24"/>
        </w:rPr>
      </w:pPr>
      <w:proofErr w:type="spellStart"/>
      <w:r w:rsidRPr="00995E7B">
        <w:rPr>
          <w:sz w:val="24"/>
          <w:szCs w:val="24"/>
        </w:rPr>
        <w:t>eRA</w:t>
      </w:r>
      <w:proofErr w:type="spellEnd"/>
      <w:r w:rsidRPr="00995E7B">
        <w:rPr>
          <w:sz w:val="24"/>
          <w:szCs w:val="24"/>
        </w:rPr>
        <w:t xml:space="preserve"> COMMONS USER NAME:</w:t>
      </w:r>
      <w:r w:rsidR="00F319A2" w:rsidRPr="00995E7B">
        <w:rPr>
          <w:sz w:val="24"/>
          <w:szCs w:val="24"/>
        </w:rPr>
        <w:t xml:space="preserve"> </w:t>
      </w:r>
      <w:proofErr w:type="spellStart"/>
      <w:r w:rsidR="00F319A2" w:rsidRPr="00995E7B">
        <w:rPr>
          <w:sz w:val="24"/>
          <w:szCs w:val="24"/>
        </w:rPr>
        <w:t>patriciaguenther</w:t>
      </w:r>
      <w:proofErr w:type="spellEnd"/>
    </w:p>
    <w:p w14:paraId="0A2AD4B2" w14:textId="546E13DA" w:rsidR="00812185" w:rsidRPr="00995E7B" w:rsidRDefault="00812185" w:rsidP="00812185">
      <w:pPr>
        <w:pStyle w:val="FormFieldCaption1"/>
        <w:pBdr>
          <w:between w:val="single" w:sz="4" w:space="1" w:color="auto"/>
        </w:pBdr>
        <w:rPr>
          <w:sz w:val="24"/>
          <w:szCs w:val="24"/>
        </w:rPr>
      </w:pPr>
      <w:r w:rsidRPr="00995E7B">
        <w:rPr>
          <w:sz w:val="24"/>
          <w:szCs w:val="24"/>
        </w:rPr>
        <w:t>POSITION TITLE:</w:t>
      </w:r>
      <w:r w:rsidR="00F319A2" w:rsidRPr="00995E7B">
        <w:rPr>
          <w:sz w:val="24"/>
          <w:szCs w:val="24"/>
        </w:rPr>
        <w:t xml:space="preserve"> Research Professor</w:t>
      </w:r>
    </w:p>
    <w:p w14:paraId="5DFCD768" w14:textId="068D9160" w:rsidR="00812185" w:rsidRPr="00995E7B" w:rsidRDefault="00812185" w:rsidP="003E1568">
      <w:pPr>
        <w:pStyle w:val="FormFieldCaption1"/>
        <w:pBdr>
          <w:between w:val="single" w:sz="4" w:space="1" w:color="auto"/>
        </w:pBdr>
        <w:rPr>
          <w:sz w:val="24"/>
          <w:szCs w:val="24"/>
        </w:rPr>
      </w:pPr>
      <w:r w:rsidRPr="00995E7B">
        <w:rPr>
          <w:sz w:val="24"/>
          <w:szCs w:val="24"/>
        </w:rPr>
        <w:t xml:space="preserve">EDUCATION/TRAINING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995E7B"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995E7B" w:rsidRDefault="0059346D" w:rsidP="00CC7CB6">
            <w:pPr>
              <w:pStyle w:val="FormFieldCaption"/>
              <w:jc w:val="center"/>
              <w:rPr>
                <w:sz w:val="24"/>
                <w:szCs w:val="24"/>
              </w:rPr>
            </w:pPr>
            <w:r w:rsidRPr="00995E7B">
              <w:rPr>
                <w:sz w:val="24"/>
                <w:szCs w:val="24"/>
              </w:rPr>
              <w:t>INSTITUTION AND LOCATION</w:t>
            </w:r>
          </w:p>
        </w:tc>
        <w:tc>
          <w:tcPr>
            <w:tcW w:w="1440" w:type="dxa"/>
            <w:tcBorders>
              <w:top w:val="single" w:sz="4" w:space="0" w:color="auto"/>
              <w:bottom w:val="single" w:sz="4" w:space="0" w:color="auto"/>
            </w:tcBorders>
            <w:vAlign w:val="center"/>
          </w:tcPr>
          <w:p w14:paraId="3C33CCAF" w14:textId="77777777" w:rsidR="0059346D" w:rsidRPr="00995E7B" w:rsidRDefault="0059346D" w:rsidP="00CC7CB6">
            <w:pPr>
              <w:pStyle w:val="FormFieldCaption"/>
              <w:jc w:val="center"/>
              <w:rPr>
                <w:sz w:val="24"/>
                <w:szCs w:val="24"/>
              </w:rPr>
            </w:pPr>
            <w:r w:rsidRPr="00995E7B">
              <w:rPr>
                <w:sz w:val="24"/>
                <w:szCs w:val="24"/>
              </w:rPr>
              <w:t>DEGREE</w:t>
            </w:r>
          </w:p>
          <w:p w14:paraId="79AFFAF7" w14:textId="77777777" w:rsidR="0059346D" w:rsidRPr="00995E7B" w:rsidRDefault="0059346D" w:rsidP="0076368F">
            <w:pPr>
              <w:pStyle w:val="FormFieldCaption"/>
              <w:jc w:val="center"/>
              <w:rPr>
                <w:sz w:val="24"/>
                <w:szCs w:val="24"/>
              </w:rPr>
            </w:pPr>
          </w:p>
        </w:tc>
        <w:tc>
          <w:tcPr>
            <w:tcW w:w="1440" w:type="dxa"/>
            <w:tcBorders>
              <w:top w:val="single" w:sz="4" w:space="0" w:color="auto"/>
              <w:bottom w:val="single" w:sz="4" w:space="0" w:color="auto"/>
            </w:tcBorders>
            <w:vAlign w:val="center"/>
          </w:tcPr>
          <w:p w14:paraId="0DEDF2DC" w14:textId="6ACCFB15" w:rsidR="0059346D" w:rsidRPr="00995E7B" w:rsidRDefault="0059346D" w:rsidP="0076368F">
            <w:pPr>
              <w:pStyle w:val="FormFieldCaption"/>
              <w:jc w:val="center"/>
              <w:rPr>
                <w:sz w:val="24"/>
                <w:szCs w:val="24"/>
              </w:rPr>
            </w:pPr>
            <w:r w:rsidRPr="00995E7B">
              <w:rPr>
                <w:sz w:val="24"/>
                <w:szCs w:val="24"/>
              </w:rPr>
              <w:t>Completion Date</w:t>
            </w:r>
          </w:p>
        </w:tc>
        <w:tc>
          <w:tcPr>
            <w:tcW w:w="2592" w:type="dxa"/>
            <w:tcBorders>
              <w:top w:val="single" w:sz="4" w:space="0" w:color="auto"/>
              <w:bottom w:val="single" w:sz="4" w:space="0" w:color="auto"/>
            </w:tcBorders>
            <w:vAlign w:val="center"/>
          </w:tcPr>
          <w:p w14:paraId="7C8A9552" w14:textId="77777777" w:rsidR="0059346D" w:rsidRPr="00995E7B" w:rsidRDefault="0059346D" w:rsidP="00CC7CB6">
            <w:pPr>
              <w:pStyle w:val="FormFieldCaption"/>
              <w:jc w:val="center"/>
              <w:rPr>
                <w:sz w:val="24"/>
                <w:szCs w:val="24"/>
              </w:rPr>
            </w:pPr>
            <w:r w:rsidRPr="00995E7B">
              <w:rPr>
                <w:sz w:val="24"/>
                <w:szCs w:val="24"/>
              </w:rPr>
              <w:t>FIELD OF STUDY</w:t>
            </w:r>
          </w:p>
          <w:p w14:paraId="6B8F5BDB" w14:textId="77777777" w:rsidR="0059346D" w:rsidRPr="00995E7B" w:rsidRDefault="0059346D" w:rsidP="00CC7CB6">
            <w:pPr>
              <w:pStyle w:val="FormFieldCaption"/>
              <w:rPr>
                <w:sz w:val="24"/>
                <w:szCs w:val="24"/>
              </w:rPr>
            </w:pPr>
          </w:p>
        </w:tc>
      </w:tr>
      <w:tr w:rsidR="0059346D" w:rsidRPr="00995E7B" w14:paraId="53F31038" w14:textId="77777777" w:rsidTr="003E0CB3">
        <w:trPr>
          <w:cantSplit/>
          <w:trHeight w:val="395"/>
        </w:trPr>
        <w:tc>
          <w:tcPr>
            <w:tcW w:w="5364" w:type="dxa"/>
            <w:tcBorders>
              <w:top w:val="single" w:sz="4" w:space="0" w:color="auto"/>
            </w:tcBorders>
          </w:tcPr>
          <w:p w14:paraId="06419272" w14:textId="1C9BCC00" w:rsidR="00F319A2" w:rsidRPr="00995E7B" w:rsidRDefault="00F319A2" w:rsidP="00F319A2">
            <w:pPr>
              <w:pStyle w:val="FormFieldCaption"/>
              <w:spacing w:before="20" w:after="20"/>
              <w:rPr>
                <w:sz w:val="24"/>
                <w:szCs w:val="24"/>
              </w:rPr>
            </w:pPr>
            <w:r w:rsidRPr="00995E7B">
              <w:rPr>
                <w:sz w:val="24"/>
                <w:szCs w:val="24"/>
              </w:rPr>
              <w:t>Case Western Reserve University;</w:t>
            </w:r>
          </w:p>
          <w:p w14:paraId="71626655" w14:textId="2C56BEAC" w:rsidR="0059346D" w:rsidRPr="00995E7B" w:rsidRDefault="00955F74" w:rsidP="000A3D38">
            <w:pPr>
              <w:pStyle w:val="FormFieldCaption"/>
              <w:spacing w:before="20" w:after="20"/>
              <w:rPr>
                <w:sz w:val="24"/>
                <w:szCs w:val="24"/>
              </w:rPr>
            </w:pPr>
            <w:r w:rsidRPr="00995E7B">
              <w:rPr>
                <w:sz w:val="24"/>
                <w:szCs w:val="24"/>
              </w:rPr>
              <w:t xml:space="preserve">    </w:t>
            </w:r>
            <w:r w:rsidR="00F319A2" w:rsidRPr="00995E7B">
              <w:rPr>
                <w:sz w:val="24"/>
                <w:szCs w:val="24"/>
              </w:rPr>
              <w:t>Cleveland, OH</w:t>
            </w:r>
          </w:p>
        </w:tc>
        <w:tc>
          <w:tcPr>
            <w:tcW w:w="1440" w:type="dxa"/>
            <w:tcBorders>
              <w:top w:val="single" w:sz="4" w:space="0" w:color="auto"/>
            </w:tcBorders>
          </w:tcPr>
          <w:p w14:paraId="66FCC370" w14:textId="70A92F60" w:rsidR="0059346D" w:rsidRPr="00995E7B" w:rsidRDefault="00793DA7" w:rsidP="003E0CB3">
            <w:pPr>
              <w:pStyle w:val="FormFieldCaption"/>
              <w:spacing w:before="20" w:after="20"/>
              <w:jc w:val="center"/>
              <w:rPr>
                <w:sz w:val="24"/>
                <w:szCs w:val="24"/>
              </w:rPr>
            </w:pPr>
            <w:r w:rsidRPr="00995E7B">
              <w:rPr>
                <w:sz w:val="24"/>
                <w:szCs w:val="24"/>
              </w:rPr>
              <w:t>B.S.</w:t>
            </w:r>
          </w:p>
        </w:tc>
        <w:tc>
          <w:tcPr>
            <w:tcW w:w="1440" w:type="dxa"/>
            <w:tcBorders>
              <w:top w:val="single" w:sz="4" w:space="0" w:color="auto"/>
            </w:tcBorders>
          </w:tcPr>
          <w:p w14:paraId="09E28392" w14:textId="1126F07A" w:rsidR="0059346D" w:rsidRPr="00995E7B" w:rsidRDefault="00793DA7" w:rsidP="003E0CB3">
            <w:pPr>
              <w:pStyle w:val="FormFieldCaption"/>
              <w:spacing w:before="20" w:after="20"/>
              <w:jc w:val="center"/>
              <w:rPr>
                <w:sz w:val="24"/>
                <w:szCs w:val="24"/>
              </w:rPr>
            </w:pPr>
            <w:r w:rsidRPr="00995E7B">
              <w:rPr>
                <w:sz w:val="24"/>
                <w:szCs w:val="24"/>
              </w:rPr>
              <w:t>5/70</w:t>
            </w:r>
          </w:p>
        </w:tc>
        <w:tc>
          <w:tcPr>
            <w:tcW w:w="2592" w:type="dxa"/>
            <w:tcBorders>
              <w:top w:val="single" w:sz="4" w:space="0" w:color="auto"/>
            </w:tcBorders>
          </w:tcPr>
          <w:p w14:paraId="51DE3062" w14:textId="3147BB97" w:rsidR="0059346D" w:rsidRPr="00995E7B" w:rsidRDefault="00793DA7" w:rsidP="000A3D38">
            <w:pPr>
              <w:pStyle w:val="FormFieldCaption"/>
              <w:spacing w:before="20" w:after="20"/>
              <w:rPr>
                <w:sz w:val="24"/>
                <w:szCs w:val="24"/>
              </w:rPr>
            </w:pPr>
            <w:r w:rsidRPr="00995E7B">
              <w:rPr>
                <w:sz w:val="24"/>
                <w:szCs w:val="24"/>
              </w:rPr>
              <w:t>Nutrition</w:t>
            </w:r>
          </w:p>
        </w:tc>
      </w:tr>
      <w:tr w:rsidR="0059346D" w:rsidRPr="00995E7B" w14:paraId="39B9522D" w14:textId="77777777" w:rsidTr="003E0CB3">
        <w:trPr>
          <w:cantSplit/>
          <w:trHeight w:val="395"/>
        </w:trPr>
        <w:tc>
          <w:tcPr>
            <w:tcW w:w="5364" w:type="dxa"/>
          </w:tcPr>
          <w:p w14:paraId="206B2DDA" w14:textId="77777777" w:rsidR="00F319A2" w:rsidRPr="00995E7B" w:rsidRDefault="00F319A2" w:rsidP="00F319A2">
            <w:pPr>
              <w:pStyle w:val="FormFieldCaption"/>
              <w:spacing w:before="20" w:after="20"/>
              <w:rPr>
                <w:sz w:val="24"/>
                <w:szCs w:val="24"/>
              </w:rPr>
            </w:pPr>
            <w:r w:rsidRPr="00995E7B">
              <w:rPr>
                <w:sz w:val="24"/>
                <w:szCs w:val="24"/>
              </w:rPr>
              <w:t>Case Western Reserve University;</w:t>
            </w:r>
          </w:p>
          <w:p w14:paraId="2EC20E69" w14:textId="1D93F177" w:rsidR="0059346D" w:rsidRPr="00995E7B" w:rsidRDefault="00955F74" w:rsidP="00F319A2">
            <w:pPr>
              <w:pStyle w:val="FormFieldCaption"/>
              <w:spacing w:before="20" w:after="20"/>
              <w:rPr>
                <w:sz w:val="24"/>
                <w:szCs w:val="24"/>
              </w:rPr>
            </w:pPr>
            <w:r w:rsidRPr="00995E7B">
              <w:rPr>
                <w:sz w:val="24"/>
                <w:szCs w:val="24"/>
              </w:rPr>
              <w:t xml:space="preserve">    </w:t>
            </w:r>
            <w:r w:rsidR="00F319A2" w:rsidRPr="00995E7B">
              <w:rPr>
                <w:sz w:val="24"/>
                <w:szCs w:val="24"/>
              </w:rPr>
              <w:t>Cleveland, OH</w:t>
            </w:r>
          </w:p>
        </w:tc>
        <w:tc>
          <w:tcPr>
            <w:tcW w:w="1440" w:type="dxa"/>
          </w:tcPr>
          <w:p w14:paraId="65AF925B" w14:textId="38023BEB" w:rsidR="0059346D" w:rsidRPr="00995E7B" w:rsidRDefault="00793DA7" w:rsidP="003E0CB3">
            <w:pPr>
              <w:pStyle w:val="FormFieldCaption"/>
              <w:spacing w:before="20" w:after="20"/>
              <w:jc w:val="center"/>
              <w:rPr>
                <w:sz w:val="24"/>
                <w:szCs w:val="24"/>
              </w:rPr>
            </w:pPr>
            <w:r w:rsidRPr="00995E7B">
              <w:rPr>
                <w:sz w:val="24"/>
                <w:szCs w:val="24"/>
              </w:rPr>
              <w:t>M.S.</w:t>
            </w:r>
          </w:p>
        </w:tc>
        <w:tc>
          <w:tcPr>
            <w:tcW w:w="1440" w:type="dxa"/>
          </w:tcPr>
          <w:p w14:paraId="1B8EA073" w14:textId="3FB5507B" w:rsidR="0059346D" w:rsidRPr="00995E7B" w:rsidRDefault="00793DA7" w:rsidP="003E0CB3">
            <w:pPr>
              <w:pStyle w:val="FormFieldCaption"/>
              <w:spacing w:before="20" w:after="20"/>
              <w:jc w:val="center"/>
              <w:rPr>
                <w:sz w:val="24"/>
                <w:szCs w:val="24"/>
              </w:rPr>
            </w:pPr>
            <w:r w:rsidRPr="00995E7B">
              <w:rPr>
                <w:sz w:val="24"/>
                <w:szCs w:val="24"/>
              </w:rPr>
              <w:t>8/71</w:t>
            </w:r>
          </w:p>
        </w:tc>
        <w:tc>
          <w:tcPr>
            <w:tcW w:w="2592" w:type="dxa"/>
          </w:tcPr>
          <w:p w14:paraId="49AE2B20" w14:textId="37DB9581" w:rsidR="0059346D" w:rsidRPr="00995E7B" w:rsidRDefault="00793DA7" w:rsidP="000A3D38">
            <w:pPr>
              <w:pStyle w:val="FormFieldCaption"/>
              <w:spacing w:before="20" w:after="20"/>
              <w:rPr>
                <w:sz w:val="24"/>
                <w:szCs w:val="24"/>
              </w:rPr>
            </w:pPr>
            <w:r w:rsidRPr="00995E7B">
              <w:rPr>
                <w:sz w:val="24"/>
                <w:szCs w:val="24"/>
              </w:rPr>
              <w:t>Nutrition, Public Health Emphasis</w:t>
            </w:r>
          </w:p>
        </w:tc>
      </w:tr>
      <w:tr w:rsidR="0059346D" w:rsidRPr="00995E7B" w14:paraId="5D238F0D" w14:textId="77777777" w:rsidTr="003E0CB3">
        <w:trPr>
          <w:cantSplit/>
          <w:trHeight w:val="395"/>
        </w:trPr>
        <w:tc>
          <w:tcPr>
            <w:tcW w:w="5364" w:type="dxa"/>
          </w:tcPr>
          <w:p w14:paraId="6844578B" w14:textId="20DF6E94" w:rsidR="00F319A2" w:rsidRPr="00995E7B" w:rsidRDefault="00F319A2" w:rsidP="00F319A2">
            <w:pPr>
              <w:pStyle w:val="FormFieldCaption"/>
              <w:spacing w:before="20" w:after="20"/>
              <w:rPr>
                <w:sz w:val="24"/>
                <w:szCs w:val="24"/>
              </w:rPr>
            </w:pPr>
            <w:r w:rsidRPr="00995E7B">
              <w:rPr>
                <w:sz w:val="24"/>
                <w:szCs w:val="24"/>
              </w:rPr>
              <w:t>University of Michigan Medical Center;</w:t>
            </w:r>
          </w:p>
          <w:p w14:paraId="1592633D" w14:textId="5429AAD8" w:rsidR="0059346D" w:rsidRPr="00995E7B" w:rsidRDefault="00955F74" w:rsidP="000A3D38">
            <w:pPr>
              <w:pStyle w:val="FormFieldCaption"/>
              <w:spacing w:before="20" w:after="20"/>
              <w:rPr>
                <w:sz w:val="24"/>
                <w:szCs w:val="24"/>
              </w:rPr>
            </w:pPr>
            <w:r w:rsidRPr="00995E7B">
              <w:rPr>
                <w:sz w:val="24"/>
                <w:szCs w:val="24"/>
              </w:rPr>
              <w:t xml:space="preserve">    </w:t>
            </w:r>
            <w:r w:rsidR="00F319A2" w:rsidRPr="00995E7B">
              <w:rPr>
                <w:sz w:val="24"/>
                <w:szCs w:val="24"/>
              </w:rPr>
              <w:t>Ann Arbor, MI</w:t>
            </w:r>
          </w:p>
        </w:tc>
        <w:tc>
          <w:tcPr>
            <w:tcW w:w="1440" w:type="dxa"/>
          </w:tcPr>
          <w:p w14:paraId="2BF5DB4D" w14:textId="752D0CEC" w:rsidR="0059346D" w:rsidRPr="00995E7B" w:rsidRDefault="00793DA7" w:rsidP="003E0CB3">
            <w:pPr>
              <w:pStyle w:val="FormFieldCaption"/>
              <w:spacing w:before="20" w:after="20"/>
              <w:jc w:val="center"/>
              <w:rPr>
                <w:sz w:val="24"/>
                <w:szCs w:val="24"/>
              </w:rPr>
            </w:pPr>
            <w:r w:rsidRPr="00995E7B">
              <w:rPr>
                <w:sz w:val="24"/>
                <w:szCs w:val="24"/>
              </w:rPr>
              <w:t>R.D.</w:t>
            </w:r>
          </w:p>
        </w:tc>
        <w:tc>
          <w:tcPr>
            <w:tcW w:w="1440" w:type="dxa"/>
          </w:tcPr>
          <w:p w14:paraId="11EADF09" w14:textId="1759512A" w:rsidR="0059346D" w:rsidRPr="00995E7B" w:rsidRDefault="00793DA7" w:rsidP="003E0CB3">
            <w:pPr>
              <w:pStyle w:val="FormFieldCaption"/>
              <w:spacing w:before="20" w:after="20"/>
              <w:jc w:val="center"/>
              <w:rPr>
                <w:sz w:val="24"/>
                <w:szCs w:val="24"/>
              </w:rPr>
            </w:pPr>
            <w:r w:rsidRPr="00995E7B">
              <w:rPr>
                <w:sz w:val="24"/>
                <w:szCs w:val="24"/>
              </w:rPr>
              <w:t>12/72</w:t>
            </w:r>
          </w:p>
        </w:tc>
        <w:tc>
          <w:tcPr>
            <w:tcW w:w="2592" w:type="dxa"/>
          </w:tcPr>
          <w:p w14:paraId="7A7B0960" w14:textId="0696D800" w:rsidR="0059346D" w:rsidRPr="00995E7B" w:rsidRDefault="00793DA7" w:rsidP="000A3D38">
            <w:pPr>
              <w:pStyle w:val="FormFieldCaption"/>
              <w:spacing w:before="20" w:after="20"/>
              <w:rPr>
                <w:sz w:val="24"/>
                <w:szCs w:val="24"/>
              </w:rPr>
            </w:pPr>
            <w:r w:rsidRPr="00995E7B">
              <w:rPr>
                <w:sz w:val="24"/>
                <w:szCs w:val="24"/>
              </w:rPr>
              <w:t>Dietetic Internship</w:t>
            </w:r>
          </w:p>
        </w:tc>
      </w:tr>
      <w:tr w:rsidR="0059346D" w:rsidRPr="00995E7B" w14:paraId="299ACC24" w14:textId="77777777" w:rsidTr="003E0CB3">
        <w:trPr>
          <w:cantSplit/>
          <w:trHeight w:val="395"/>
        </w:trPr>
        <w:tc>
          <w:tcPr>
            <w:tcW w:w="5364" w:type="dxa"/>
          </w:tcPr>
          <w:p w14:paraId="292368A3" w14:textId="7ACC54E5" w:rsidR="0059346D" w:rsidRPr="00995E7B" w:rsidRDefault="00F319A2" w:rsidP="000A3D38">
            <w:pPr>
              <w:pStyle w:val="FormFieldCaption"/>
              <w:spacing w:before="20" w:after="20"/>
              <w:rPr>
                <w:sz w:val="24"/>
                <w:szCs w:val="24"/>
              </w:rPr>
            </w:pPr>
            <w:r w:rsidRPr="00995E7B">
              <w:rPr>
                <w:sz w:val="24"/>
                <w:szCs w:val="24"/>
              </w:rPr>
              <w:t>University of Maryland at College Park;</w:t>
            </w:r>
          </w:p>
          <w:p w14:paraId="3833C435" w14:textId="3CE234A9" w:rsidR="00F319A2" w:rsidRPr="00995E7B" w:rsidRDefault="00955F74" w:rsidP="000A3D38">
            <w:pPr>
              <w:pStyle w:val="FormFieldCaption"/>
              <w:spacing w:before="20" w:after="20"/>
              <w:rPr>
                <w:sz w:val="24"/>
                <w:szCs w:val="24"/>
              </w:rPr>
            </w:pPr>
            <w:r w:rsidRPr="00995E7B">
              <w:rPr>
                <w:sz w:val="24"/>
                <w:szCs w:val="24"/>
              </w:rPr>
              <w:t xml:space="preserve">    </w:t>
            </w:r>
            <w:r w:rsidR="00793DA7" w:rsidRPr="00995E7B">
              <w:rPr>
                <w:sz w:val="24"/>
                <w:szCs w:val="24"/>
              </w:rPr>
              <w:t>College Park, MD</w:t>
            </w:r>
          </w:p>
        </w:tc>
        <w:tc>
          <w:tcPr>
            <w:tcW w:w="1440" w:type="dxa"/>
          </w:tcPr>
          <w:p w14:paraId="34FB00F8" w14:textId="3F06C1AA" w:rsidR="0059346D" w:rsidRPr="00995E7B" w:rsidRDefault="00793DA7" w:rsidP="003E0CB3">
            <w:pPr>
              <w:pStyle w:val="FormFieldCaption"/>
              <w:spacing w:before="20" w:after="20"/>
              <w:jc w:val="center"/>
              <w:rPr>
                <w:sz w:val="24"/>
                <w:szCs w:val="24"/>
              </w:rPr>
            </w:pPr>
            <w:r w:rsidRPr="00995E7B">
              <w:rPr>
                <w:sz w:val="24"/>
                <w:szCs w:val="24"/>
              </w:rPr>
              <w:t>Ph.D.</w:t>
            </w:r>
          </w:p>
        </w:tc>
        <w:tc>
          <w:tcPr>
            <w:tcW w:w="1440" w:type="dxa"/>
          </w:tcPr>
          <w:p w14:paraId="1C60EA29" w14:textId="22854540" w:rsidR="0059346D" w:rsidRPr="00995E7B" w:rsidRDefault="00793DA7" w:rsidP="003E0CB3">
            <w:pPr>
              <w:pStyle w:val="FormFieldCaption"/>
              <w:spacing w:before="20" w:after="20"/>
              <w:jc w:val="center"/>
              <w:rPr>
                <w:sz w:val="24"/>
                <w:szCs w:val="24"/>
              </w:rPr>
            </w:pPr>
            <w:r w:rsidRPr="00995E7B">
              <w:rPr>
                <w:sz w:val="24"/>
                <w:szCs w:val="24"/>
              </w:rPr>
              <w:t>12/84</w:t>
            </w:r>
          </w:p>
        </w:tc>
        <w:tc>
          <w:tcPr>
            <w:tcW w:w="2592" w:type="dxa"/>
          </w:tcPr>
          <w:p w14:paraId="4D03E5FC" w14:textId="75E2D0C2" w:rsidR="0059346D" w:rsidRPr="00995E7B" w:rsidRDefault="00793DA7" w:rsidP="000A3D38">
            <w:pPr>
              <w:pStyle w:val="FormFieldCaption"/>
              <w:spacing w:before="20" w:after="20"/>
              <w:rPr>
                <w:sz w:val="24"/>
                <w:szCs w:val="24"/>
              </w:rPr>
            </w:pPr>
            <w:r w:rsidRPr="00995E7B">
              <w:rPr>
                <w:sz w:val="24"/>
                <w:szCs w:val="24"/>
              </w:rPr>
              <w:t>Nutritional Science</w:t>
            </w:r>
          </w:p>
        </w:tc>
      </w:tr>
      <w:tr w:rsidR="0059346D" w:rsidRPr="00995E7B" w14:paraId="7F8BE389" w14:textId="77777777" w:rsidTr="003E0CB3">
        <w:trPr>
          <w:cantSplit/>
          <w:trHeight w:val="395"/>
        </w:trPr>
        <w:tc>
          <w:tcPr>
            <w:tcW w:w="5364" w:type="dxa"/>
          </w:tcPr>
          <w:p w14:paraId="32964185" w14:textId="77777777" w:rsidR="0059346D" w:rsidRPr="00995E7B" w:rsidRDefault="0059346D" w:rsidP="000A3D38">
            <w:pPr>
              <w:pStyle w:val="FormFieldCaption"/>
              <w:spacing w:before="20" w:after="20"/>
              <w:rPr>
                <w:sz w:val="24"/>
                <w:szCs w:val="24"/>
              </w:rPr>
            </w:pPr>
          </w:p>
        </w:tc>
        <w:tc>
          <w:tcPr>
            <w:tcW w:w="1440" w:type="dxa"/>
          </w:tcPr>
          <w:p w14:paraId="495C46E2" w14:textId="77777777" w:rsidR="0059346D" w:rsidRPr="00995E7B" w:rsidRDefault="0059346D" w:rsidP="003E0CB3">
            <w:pPr>
              <w:pStyle w:val="FormFieldCaption"/>
              <w:spacing w:before="20" w:after="20"/>
              <w:jc w:val="center"/>
              <w:rPr>
                <w:sz w:val="24"/>
                <w:szCs w:val="24"/>
              </w:rPr>
            </w:pPr>
          </w:p>
        </w:tc>
        <w:tc>
          <w:tcPr>
            <w:tcW w:w="1440" w:type="dxa"/>
          </w:tcPr>
          <w:p w14:paraId="74183573" w14:textId="77777777" w:rsidR="0059346D" w:rsidRPr="00995E7B" w:rsidRDefault="0059346D" w:rsidP="003E0CB3">
            <w:pPr>
              <w:pStyle w:val="FormFieldCaption"/>
              <w:spacing w:before="20" w:after="20"/>
              <w:jc w:val="center"/>
              <w:rPr>
                <w:sz w:val="24"/>
                <w:szCs w:val="24"/>
              </w:rPr>
            </w:pPr>
          </w:p>
        </w:tc>
        <w:tc>
          <w:tcPr>
            <w:tcW w:w="2592" w:type="dxa"/>
          </w:tcPr>
          <w:p w14:paraId="5FC76573" w14:textId="77777777" w:rsidR="0059346D" w:rsidRPr="00995E7B" w:rsidRDefault="0059346D" w:rsidP="000A3D38">
            <w:pPr>
              <w:pStyle w:val="FormFieldCaption"/>
              <w:spacing w:before="20" w:after="20"/>
              <w:rPr>
                <w:sz w:val="24"/>
                <w:szCs w:val="24"/>
              </w:rPr>
            </w:pPr>
          </w:p>
        </w:tc>
      </w:tr>
    </w:tbl>
    <w:p w14:paraId="4DF5C4C2" w14:textId="6AB81F45" w:rsidR="00E67A05" w:rsidRPr="00995E7B" w:rsidRDefault="00E67A05" w:rsidP="00793DA7">
      <w:pPr>
        <w:pStyle w:val="Heading1"/>
        <w:numPr>
          <w:ilvl w:val="0"/>
          <w:numId w:val="27"/>
        </w:numPr>
        <w:rPr>
          <w:rFonts w:cs="Arial"/>
          <w:sz w:val="24"/>
        </w:rPr>
      </w:pPr>
      <w:r w:rsidRPr="00995E7B">
        <w:rPr>
          <w:rFonts w:cs="Arial"/>
          <w:sz w:val="24"/>
        </w:rPr>
        <w:t>Personal Statement</w:t>
      </w:r>
    </w:p>
    <w:p w14:paraId="2699E213" w14:textId="2A704225" w:rsidR="00793DA7" w:rsidRPr="00995E7B" w:rsidRDefault="0079434C" w:rsidP="00793DA7">
      <w:pPr>
        <w:pStyle w:val="ListParagraph"/>
        <w:ind w:left="360" w:firstLine="360"/>
        <w:rPr>
          <w:rFonts w:cs="Arial"/>
          <w:sz w:val="24"/>
        </w:rPr>
      </w:pPr>
      <w:r>
        <w:rPr>
          <w:rFonts w:cs="Arial"/>
          <w:sz w:val="24"/>
        </w:rPr>
        <w:t xml:space="preserve">In my role as a Research Professor, I have continued to develop and carry out research projects that advance dietary assessment methods. </w:t>
      </w:r>
      <w:r w:rsidR="00793DA7" w:rsidRPr="00995E7B">
        <w:rPr>
          <w:rFonts w:cs="Arial"/>
          <w:sz w:val="24"/>
        </w:rPr>
        <w:t xml:space="preserve">During my tenure at </w:t>
      </w:r>
      <w:r>
        <w:rPr>
          <w:rFonts w:cs="Arial"/>
          <w:sz w:val="24"/>
        </w:rPr>
        <w:t xml:space="preserve">USDA’s </w:t>
      </w:r>
      <w:r w:rsidR="00793DA7" w:rsidRPr="00995E7B">
        <w:rPr>
          <w:rFonts w:cs="Arial"/>
          <w:sz w:val="24"/>
        </w:rPr>
        <w:t>C</w:t>
      </w:r>
      <w:r>
        <w:rPr>
          <w:rFonts w:cs="Arial"/>
          <w:sz w:val="24"/>
        </w:rPr>
        <w:t xml:space="preserve">enter for </w:t>
      </w:r>
      <w:r w:rsidR="00793DA7" w:rsidRPr="00995E7B">
        <w:rPr>
          <w:rFonts w:cs="Arial"/>
          <w:sz w:val="24"/>
        </w:rPr>
        <w:t>N</w:t>
      </w:r>
      <w:r>
        <w:rPr>
          <w:rFonts w:cs="Arial"/>
          <w:sz w:val="24"/>
        </w:rPr>
        <w:t xml:space="preserve">utrition </w:t>
      </w:r>
      <w:r w:rsidR="00793DA7" w:rsidRPr="00995E7B">
        <w:rPr>
          <w:rFonts w:cs="Arial"/>
          <w:sz w:val="24"/>
        </w:rPr>
        <w:t>P</w:t>
      </w:r>
      <w:r>
        <w:rPr>
          <w:rFonts w:cs="Arial"/>
          <w:sz w:val="24"/>
        </w:rPr>
        <w:t xml:space="preserve">olicy and </w:t>
      </w:r>
      <w:r w:rsidR="00793DA7" w:rsidRPr="00995E7B">
        <w:rPr>
          <w:rFonts w:cs="Arial"/>
          <w:sz w:val="24"/>
        </w:rPr>
        <w:t>P</w:t>
      </w:r>
      <w:r>
        <w:rPr>
          <w:rFonts w:cs="Arial"/>
          <w:sz w:val="24"/>
        </w:rPr>
        <w:t>romotion</w:t>
      </w:r>
      <w:r w:rsidR="00793DA7" w:rsidRPr="00995E7B">
        <w:rPr>
          <w:rFonts w:cs="Arial"/>
          <w:sz w:val="24"/>
        </w:rPr>
        <w:t xml:space="preserve"> and Agricultural Research Service, I successfully led projects that involved data analysis and interpretation, collaborated with other researchers at universities and at other federal agencies, and produced peer-reviewed publications, </w:t>
      </w:r>
      <w:r w:rsidR="006D7263">
        <w:rPr>
          <w:rFonts w:cs="Arial"/>
          <w:sz w:val="24"/>
        </w:rPr>
        <w:t>including</w:t>
      </w:r>
      <w:r w:rsidR="00793DA7" w:rsidRPr="00995E7B">
        <w:rPr>
          <w:rFonts w:cs="Arial"/>
          <w:sz w:val="24"/>
        </w:rPr>
        <w:t xml:space="preserve"> the development and evaluation of the</w:t>
      </w:r>
      <w:r w:rsidR="006D7263">
        <w:rPr>
          <w:rFonts w:cs="Arial"/>
          <w:sz w:val="24"/>
        </w:rPr>
        <w:t xml:space="preserve"> 2005 and 2010 </w:t>
      </w:r>
      <w:r w:rsidR="00793DA7" w:rsidRPr="00995E7B">
        <w:rPr>
          <w:rFonts w:cs="Arial"/>
          <w:sz w:val="24"/>
        </w:rPr>
        <w:t>versions of the Healthy Eating Index</w:t>
      </w:r>
      <w:r>
        <w:rPr>
          <w:rFonts w:cs="Arial"/>
          <w:sz w:val="24"/>
        </w:rPr>
        <w:t xml:space="preserve"> (HEI)</w:t>
      </w:r>
      <w:r w:rsidR="00793DA7" w:rsidRPr="00995E7B">
        <w:rPr>
          <w:rFonts w:cs="Arial"/>
          <w:sz w:val="24"/>
        </w:rPr>
        <w:t>. Since then I</w:t>
      </w:r>
      <w:r>
        <w:rPr>
          <w:rFonts w:cs="Arial"/>
          <w:sz w:val="24"/>
        </w:rPr>
        <w:t xml:space="preserve"> led the development and evaluation of a similar tool to evaluate the quality of grocery purchases</w:t>
      </w:r>
      <w:r w:rsidR="000B465A">
        <w:rPr>
          <w:rFonts w:cs="Arial"/>
          <w:sz w:val="24"/>
        </w:rPr>
        <w:t xml:space="preserve"> (</w:t>
      </w:r>
      <w:r w:rsidR="000B465A" w:rsidRPr="000B465A">
        <w:rPr>
          <w:rFonts w:cs="Arial"/>
          <w:sz w:val="24"/>
        </w:rPr>
        <w:t xml:space="preserve">Brewster PJ, Durward CM, Hurdle JF, Stoddard GJ, </w:t>
      </w:r>
      <w:r w:rsidR="000B465A" w:rsidRPr="00FC7FC1">
        <w:rPr>
          <w:rFonts w:cs="Arial"/>
          <w:b/>
          <w:sz w:val="24"/>
        </w:rPr>
        <w:t>Guenther PM</w:t>
      </w:r>
      <w:r w:rsidR="000B465A" w:rsidRPr="000B465A">
        <w:rPr>
          <w:rFonts w:cs="Arial"/>
          <w:sz w:val="24"/>
        </w:rPr>
        <w:t xml:space="preserve">, 2018, The Grocery Purchase Quality Index-2016 performs similarly to the Healthy Eating Index-2015 in a national survey of household food purchases. </w:t>
      </w:r>
      <w:r w:rsidR="000B465A" w:rsidRPr="00FC7FC1">
        <w:rPr>
          <w:rFonts w:cs="Arial"/>
          <w:i/>
          <w:sz w:val="24"/>
        </w:rPr>
        <w:t>Journal of the Academy of Nutrition and Dietetics</w:t>
      </w:r>
      <w:r w:rsidR="000B465A" w:rsidRPr="000B465A">
        <w:rPr>
          <w:rFonts w:cs="Arial"/>
          <w:sz w:val="24"/>
        </w:rPr>
        <w:t>, in press</w:t>
      </w:r>
      <w:r w:rsidR="000B465A">
        <w:rPr>
          <w:rFonts w:cs="Arial"/>
          <w:sz w:val="24"/>
        </w:rPr>
        <w:t>)</w:t>
      </w:r>
      <w:r w:rsidR="000B465A" w:rsidRPr="000B465A">
        <w:rPr>
          <w:rFonts w:cs="Arial"/>
          <w:sz w:val="24"/>
        </w:rPr>
        <w:t>.</w:t>
      </w:r>
      <w:bookmarkStart w:id="0" w:name="_GoBack"/>
      <w:bookmarkEnd w:id="0"/>
    </w:p>
    <w:p w14:paraId="60DF5B12" w14:textId="625E3FC9" w:rsidR="00387273" w:rsidRPr="00995E7B" w:rsidRDefault="00793DA7" w:rsidP="00793DA7">
      <w:pPr>
        <w:pStyle w:val="ListParagraph"/>
        <w:ind w:left="360" w:firstLine="360"/>
        <w:rPr>
          <w:rFonts w:cs="Arial"/>
          <w:sz w:val="24"/>
        </w:rPr>
      </w:pPr>
      <w:r w:rsidRPr="00995E7B">
        <w:rPr>
          <w:rFonts w:cs="Arial"/>
          <w:sz w:val="24"/>
        </w:rPr>
        <w:t xml:space="preserve">My </w:t>
      </w:r>
      <w:r w:rsidR="00D30CE2">
        <w:rPr>
          <w:rFonts w:cs="Arial"/>
          <w:sz w:val="24"/>
        </w:rPr>
        <w:t>1</w:t>
      </w:r>
      <w:r w:rsidR="006D7263">
        <w:rPr>
          <w:rFonts w:cs="Arial"/>
          <w:sz w:val="24"/>
        </w:rPr>
        <w:t>4</w:t>
      </w:r>
      <w:r w:rsidRPr="00995E7B">
        <w:rPr>
          <w:rFonts w:cs="Arial"/>
          <w:sz w:val="24"/>
        </w:rPr>
        <w:t xml:space="preserve"> years of experience on the editorial board of the </w:t>
      </w:r>
      <w:r w:rsidRPr="00995E7B">
        <w:rPr>
          <w:rFonts w:cs="Arial"/>
          <w:i/>
          <w:sz w:val="24"/>
        </w:rPr>
        <w:t>Journal of the Academy of Nutrition and Dietetics</w:t>
      </w:r>
      <w:r w:rsidRPr="00995E7B">
        <w:rPr>
          <w:rFonts w:cs="Arial"/>
          <w:sz w:val="24"/>
        </w:rPr>
        <w:t>, a top-tier nutrition journ</w:t>
      </w:r>
      <w:r w:rsidR="006D7263">
        <w:rPr>
          <w:rFonts w:cs="Arial"/>
          <w:sz w:val="24"/>
        </w:rPr>
        <w:t>a</w:t>
      </w:r>
      <w:r w:rsidRPr="00995E7B">
        <w:rPr>
          <w:rFonts w:cs="Arial"/>
          <w:sz w:val="24"/>
        </w:rPr>
        <w:t xml:space="preserve">l, makes me well-suited to ensure that any study to which I contribute meets the standards of the nutrition community and that the results will be practical </w:t>
      </w:r>
    </w:p>
    <w:p w14:paraId="4AF5BDB7" w14:textId="73B598FA" w:rsidR="00793DA7" w:rsidRPr="00995E7B" w:rsidRDefault="00793DA7" w:rsidP="00387273">
      <w:pPr>
        <w:ind w:firstLine="360"/>
        <w:rPr>
          <w:rFonts w:cs="Arial"/>
          <w:sz w:val="24"/>
        </w:rPr>
      </w:pPr>
      <w:r w:rsidRPr="00995E7B">
        <w:rPr>
          <w:rFonts w:cs="Arial"/>
          <w:sz w:val="24"/>
        </w:rPr>
        <w:t>and useful.</w:t>
      </w:r>
    </w:p>
    <w:p w14:paraId="507BF384" w14:textId="77777777" w:rsidR="00793DA7" w:rsidRPr="00995E7B" w:rsidRDefault="00793DA7" w:rsidP="00793DA7">
      <w:pPr>
        <w:pStyle w:val="ListParagraph"/>
        <w:ind w:left="360" w:firstLine="360"/>
        <w:rPr>
          <w:rFonts w:cs="Arial"/>
          <w:sz w:val="24"/>
        </w:rPr>
      </w:pPr>
      <w:r w:rsidRPr="00995E7B">
        <w:rPr>
          <w:rFonts w:cs="Arial"/>
          <w:sz w:val="24"/>
        </w:rPr>
        <w:t>As a federal employee I was ineligible to serve on federal advisory committees; however, I did serve on several important federal committees, including the Federal Steering Committee on Dietary Reference Intakes, the committee that wrote the 2010 Dietary Guidelines for Americans, and the committee that developed the nutrition objectives for Healthy People 2010. I also served as a staff member for the 2010 Federal Dietary Guidelines Advisory Committees.</w:t>
      </w:r>
    </w:p>
    <w:p w14:paraId="4DF5C4C4" w14:textId="35EF2BFE" w:rsidR="00E67A05" w:rsidRPr="00995E7B" w:rsidRDefault="00E67A05" w:rsidP="00793DA7">
      <w:pPr>
        <w:pStyle w:val="Heading1"/>
        <w:numPr>
          <w:ilvl w:val="0"/>
          <w:numId w:val="27"/>
        </w:numPr>
        <w:rPr>
          <w:rFonts w:cs="Arial"/>
          <w:sz w:val="24"/>
        </w:rPr>
      </w:pPr>
      <w:r w:rsidRPr="00995E7B">
        <w:rPr>
          <w:rFonts w:cs="Arial"/>
          <w:sz w:val="24"/>
        </w:rPr>
        <w:t>Positions and Honors</w:t>
      </w:r>
    </w:p>
    <w:p w14:paraId="5C7AF154" w14:textId="147B5140" w:rsidR="00793DA7" w:rsidRPr="00995E7B" w:rsidRDefault="00793DA7" w:rsidP="00793DA7">
      <w:pPr>
        <w:ind w:left="360"/>
        <w:rPr>
          <w:rFonts w:cs="Arial"/>
          <w:b/>
          <w:sz w:val="24"/>
          <w:u w:val="single"/>
        </w:rPr>
      </w:pPr>
      <w:r w:rsidRPr="00995E7B">
        <w:rPr>
          <w:rFonts w:cs="Arial"/>
          <w:b/>
          <w:sz w:val="24"/>
          <w:u w:val="single"/>
        </w:rPr>
        <w:t xml:space="preserve">Employment </w:t>
      </w:r>
    </w:p>
    <w:p w14:paraId="6E4EC579" w14:textId="5443E34C" w:rsidR="00793DA7" w:rsidRPr="00995E7B" w:rsidRDefault="00793DA7" w:rsidP="00793DA7">
      <w:pPr>
        <w:ind w:left="360"/>
        <w:rPr>
          <w:rFonts w:cs="Arial"/>
          <w:sz w:val="24"/>
        </w:rPr>
      </w:pPr>
      <w:r w:rsidRPr="00995E7B">
        <w:rPr>
          <w:rFonts w:cs="Arial"/>
          <w:sz w:val="24"/>
        </w:rPr>
        <w:t>1972-1976</w:t>
      </w:r>
      <w:r w:rsidR="00AE3EF9">
        <w:rPr>
          <w:rFonts w:cs="Arial"/>
          <w:sz w:val="24"/>
        </w:rPr>
        <w:tab/>
      </w:r>
      <w:r w:rsidRPr="00995E7B">
        <w:rPr>
          <w:rFonts w:cs="Arial"/>
          <w:sz w:val="24"/>
        </w:rPr>
        <w:tab/>
        <w:t>Clinical Dietitian, District of Columbia General Hospital, Washington, DC</w:t>
      </w:r>
    </w:p>
    <w:p w14:paraId="3E9B7643" w14:textId="75BCAD0F" w:rsidR="00793DA7" w:rsidRPr="00995E7B" w:rsidRDefault="00793DA7" w:rsidP="00793DA7">
      <w:pPr>
        <w:ind w:left="360"/>
        <w:rPr>
          <w:rFonts w:cs="Arial"/>
          <w:sz w:val="24"/>
        </w:rPr>
      </w:pPr>
      <w:r w:rsidRPr="00995E7B">
        <w:rPr>
          <w:rFonts w:cs="Arial"/>
          <w:sz w:val="24"/>
        </w:rPr>
        <w:t>1976-1978</w:t>
      </w:r>
      <w:r w:rsidR="00AE3EF9">
        <w:rPr>
          <w:rFonts w:cs="Arial"/>
          <w:sz w:val="24"/>
        </w:rPr>
        <w:tab/>
      </w:r>
      <w:r w:rsidRPr="00995E7B">
        <w:rPr>
          <w:rFonts w:cs="Arial"/>
          <w:sz w:val="24"/>
        </w:rPr>
        <w:tab/>
        <w:t>Dietitian, Navy Food Service Systems Office, Washington, DC</w:t>
      </w:r>
    </w:p>
    <w:p w14:paraId="336DC0A6" w14:textId="49E485E2" w:rsidR="00793DA7" w:rsidRPr="00995E7B" w:rsidRDefault="00793DA7" w:rsidP="00793DA7">
      <w:pPr>
        <w:ind w:left="2160" w:hanging="1800"/>
        <w:rPr>
          <w:rFonts w:cs="Arial"/>
          <w:sz w:val="24"/>
        </w:rPr>
      </w:pPr>
      <w:r w:rsidRPr="00995E7B">
        <w:rPr>
          <w:rFonts w:cs="Arial"/>
          <w:sz w:val="24"/>
        </w:rPr>
        <w:t>1978-1996</w:t>
      </w:r>
      <w:r w:rsidR="00AE3EF9">
        <w:rPr>
          <w:rFonts w:cs="Arial"/>
          <w:sz w:val="24"/>
        </w:rPr>
        <w:tab/>
      </w:r>
      <w:r w:rsidRPr="00995E7B">
        <w:rPr>
          <w:rFonts w:cs="Arial"/>
          <w:sz w:val="24"/>
        </w:rPr>
        <w:t>Nutritionist, USDA Agricultural Research Service, Food Surveys Research         Group, Hyattsville, MD</w:t>
      </w:r>
    </w:p>
    <w:p w14:paraId="3585FAB2" w14:textId="2B286E56" w:rsidR="00793DA7" w:rsidRPr="00995E7B" w:rsidRDefault="00793DA7" w:rsidP="00793DA7">
      <w:pPr>
        <w:ind w:left="360"/>
        <w:rPr>
          <w:rFonts w:cs="Arial"/>
          <w:sz w:val="24"/>
        </w:rPr>
      </w:pPr>
      <w:r w:rsidRPr="00995E7B">
        <w:rPr>
          <w:rFonts w:cs="Arial"/>
          <w:sz w:val="24"/>
        </w:rPr>
        <w:t>1996-</w:t>
      </w:r>
      <w:r w:rsidR="00B7065A">
        <w:rPr>
          <w:rFonts w:cs="Arial"/>
          <w:sz w:val="24"/>
        </w:rPr>
        <w:t>2003</w:t>
      </w:r>
      <w:r w:rsidRPr="00995E7B">
        <w:rPr>
          <w:rFonts w:cs="Arial"/>
          <w:sz w:val="24"/>
        </w:rPr>
        <w:tab/>
      </w:r>
      <w:r w:rsidRPr="00995E7B">
        <w:rPr>
          <w:rFonts w:cs="Arial"/>
          <w:sz w:val="24"/>
        </w:rPr>
        <w:tab/>
        <w:t>Independent consultant in nutrition and survey methodology, Salt Lake City, UT</w:t>
      </w:r>
    </w:p>
    <w:p w14:paraId="6FEF5FC5" w14:textId="1EF285A3" w:rsidR="00793DA7" w:rsidRDefault="00793DA7" w:rsidP="00793DA7">
      <w:pPr>
        <w:ind w:left="360"/>
        <w:rPr>
          <w:rFonts w:cs="Arial"/>
          <w:sz w:val="24"/>
        </w:rPr>
      </w:pPr>
      <w:r w:rsidRPr="00995E7B">
        <w:rPr>
          <w:rFonts w:cs="Arial"/>
          <w:sz w:val="24"/>
        </w:rPr>
        <w:lastRenderedPageBreak/>
        <w:t>2003-2013</w:t>
      </w:r>
      <w:r w:rsidR="00AE3EF9">
        <w:rPr>
          <w:rFonts w:cs="Arial"/>
          <w:sz w:val="24"/>
        </w:rPr>
        <w:tab/>
      </w:r>
      <w:r w:rsidRPr="00995E7B">
        <w:rPr>
          <w:rFonts w:cs="Arial"/>
          <w:sz w:val="24"/>
        </w:rPr>
        <w:tab/>
        <w:t>Nutritionist, USDA Center for Nutrition Policy and Promotion, Alexandria, VA</w:t>
      </w:r>
    </w:p>
    <w:p w14:paraId="31752967" w14:textId="557D078F" w:rsidR="007C5AFE" w:rsidRPr="00995E7B" w:rsidRDefault="007C5AFE" w:rsidP="00793DA7">
      <w:pPr>
        <w:ind w:left="360"/>
        <w:rPr>
          <w:rFonts w:cs="Arial"/>
          <w:sz w:val="24"/>
        </w:rPr>
      </w:pPr>
      <w:r>
        <w:rPr>
          <w:rFonts w:cs="Arial"/>
          <w:sz w:val="24"/>
        </w:rPr>
        <w:t>2013-</w:t>
      </w:r>
      <w:r>
        <w:rPr>
          <w:rFonts w:cs="Arial"/>
          <w:sz w:val="24"/>
        </w:rPr>
        <w:tab/>
      </w:r>
      <w:r>
        <w:rPr>
          <w:rFonts w:cs="Arial"/>
          <w:sz w:val="24"/>
        </w:rPr>
        <w:tab/>
      </w:r>
      <w:r>
        <w:rPr>
          <w:rFonts w:cs="Arial"/>
          <w:sz w:val="24"/>
        </w:rPr>
        <w:tab/>
      </w:r>
      <w:r>
        <w:rPr>
          <w:rFonts w:cs="Arial"/>
          <w:sz w:val="24"/>
        </w:rPr>
        <w:tab/>
        <w:t>Principle Consultant, Guenther Consulting, Salt Lake City</w:t>
      </w:r>
      <w:r w:rsidR="009D1B2D">
        <w:rPr>
          <w:rFonts w:cs="Arial"/>
          <w:sz w:val="24"/>
        </w:rPr>
        <w:t>,</w:t>
      </w:r>
      <w:r>
        <w:rPr>
          <w:rFonts w:cs="Arial"/>
          <w:sz w:val="24"/>
        </w:rPr>
        <w:t xml:space="preserve"> UT</w:t>
      </w:r>
    </w:p>
    <w:p w14:paraId="4D39F1FD" w14:textId="77777777" w:rsidR="00793DA7" w:rsidRPr="00995E7B" w:rsidRDefault="00793DA7" w:rsidP="00793DA7">
      <w:pPr>
        <w:ind w:left="360"/>
        <w:rPr>
          <w:rFonts w:cs="Arial"/>
          <w:sz w:val="24"/>
        </w:rPr>
      </w:pPr>
    </w:p>
    <w:p w14:paraId="413F01A9" w14:textId="59E8C630" w:rsidR="00793DA7" w:rsidRPr="00995E7B" w:rsidRDefault="00793DA7" w:rsidP="00793DA7">
      <w:pPr>
        <w:ind w:left="360"/>
        <w:rPr>
          <w:rFonts w:cs="Arial"/>
          <w:b/>
          <w:sz w:val="24"/>
          <w:u w:val="single"/>
        </w:rPr>
      </w:pPr>
      <w:r w:rsidRPr="00995E7B">
        <w:rPr>
          <w:rFonts w:cs="Arial"/>
          <w:b/>
          <w:sz w:val="24"/>
          <w:u w:val="single"/>
        </w:rPr>
        <w:t>Academic Appointments</w:t>
      </w:r>
    </w:p>
    <w:p w14:paraId="1DA94A8F" w14:textId="4ABD9D45" w:rsidR="00793DA7" w:rsidRPr="00995E7B" w:rsidRDefault="00793DA7" w:rsidP="00793DA7">
      <w:pPr>
        <w:ind w:left="2160" w:hanging="1800"/>
        <w:rPr>
          <w:rFonts w:cs="Arial"/>
          <w:sz w:val="24"/>
        </w:rPr>
      </w:pPr>
      <w:r w:rsidRPr="00995E7B">
        <w:rPr>
          <w:rFonts w:cs="Arial"/>
          <w:sz w:val="24"/>
        </w:rPr>
        <w:t>1989-1991</w:t>
      </w:r>
      <w:r w:rsidR="00AE3EF9">
        <w:rPr>
          <w:rFonts w:cs="Arial"/>
          <w:sz w:val="24"/>
        </w:rPr>
        <w:tab/>
      </w:r>
      <w:r w:rsidRPr="00995E7B">
        <w:rPr>
          <w:rFonts w:cs="Arial"/>
          <w:sz w:val="24"/>
        </w:rPr>
        <w:t>Adjunct Assistant Professor, University of Maryland at College Park, Dept. of Human Nutrition</w:t>
      </w:r>
    </w:p>
    <w:p w14:paraId="029E2333" w14:textId="6BAF01A1" w:rsidR="00793DA7" w:rsidRPr="00995E7B" w:rsidRDefault="00793DA7" w:rsidP="00793DA7">
      <w:pPr>
        <w:ind w:left="360"/>
        <w:rPr>
          <w:rFonts w:cs="Arial"/>
          <w:sz w:val="24"/>
        </w:rPr>
      </w:pPr>
      <w:r w:rsidRPr="00995E7B">
        <w:rPr>
          <w:rFonts w:cs="Arial"/>
          <w:sz w:val="24"/>
        </w:rPr>
        <w:t>1998-2013</w:t>
      </w:r>
      <w:r w:rsidR="00AE3EF9">
        <w:rPr>
          <w:rFonts w:cs="Arial"/>
          <w:sz w:val="24"/>
        </w:rPr>
        <w:tab/>
      </w:r>
      <w:r w:rsidR="00AE3EF9">
        <w:rPr>
          <w:rFonts w:cs="Arial"/>
          <w:sz w:val="24"/>
        </w:rPr>
        <w:tab/>
      </w:r>
      <w:r w:rsidRPr="00995E7B">
        <w:rPr>
          <w:rFonts w:cs="Arial"/>
          <w:sz w:val="24"/>
        </w:rPr>
        <w:t>Adjunct Associate Professor, University of Utah, Division of Nutrition</w:t>
      </w:r>
    </w:p>
    <w:p w14:paraId="605F1819" w14:textId="3A781E58" w:rsidR="00793DA7" w:rsidRDefault="0076368F" w:rsidP="00793DA7">
      <w:pPr>
        <w:ind w:left="2160" w:hanging="1800"/>
        <w:rPr>
          <w:rFonts w:cs="Arial"/>
          <w:sz w:val="24"/>
        </w:rPr>
      </w:pPr>
      <w:r w:rsidRPr="00995E7B">
        <w:rPr>
          <w:rFonts w:cs="Arial"/>
          <w:sz w:val="24"/>
        </w:rPr>
        <w:t>2014-</w:t>
      </w:r>
      <w:r w:rsidR="00793DA7" w:rsidRPr="00995E7B">
        <w:rPr>
          <w:rFonts w:cs="Arial"/>
          <w:sz w:val="24"/>
        </w:rPr>
        <w:t xml:space="preserve">  </w:t>
      </w:r>
      <w:r w:rsidR="00793DA7" w:rsidRPr="00995E7B">
        <w:rPr>
          <w:rFonts w:cs="Arial"/>
          <w:sz w:val="24"/>
        </w:rPr>
        <w:tab/>
        <w:t>Research Professor, University of Utah, Dept. of Nutrition and Integrative Physiology</w:t>
      </w:r>
    </w:p>
    <w:p w14:paraId="2D30F834" w14:textId="71786CB5" w:rsidR="006D7263" w:rsidRPr="00995E7B" w:rsidRDefault="006D7263" w:rsidP="00793DA7">
      <w:pPr>
        <w:ind w:left="2160" w:hanging="1800"/>
        <w:rPr>
          <w:rFonts w:cs="Arial"/>
          <w:sz w:val="24"/>
        </w:rPr>
      </w:pPr>
      <w:r>
        <w:rPr>
          <w:rFonts w:cs="Arial"/>
          <w:sz w:val="24"/>
        </w:rPr>
        <w:t>2016-</w:t>
      </w:r>
      <w:r>
        <w:rPr>
          <w:rFonts w:cs="Arial"/>
          <w:sz w:val="24"/>
        </w:rPr>
        <w:tab/>
        <w:t>Adjunct Professor, University of Utah, Dept. of Biomedical Informatics</w:t>
      </w:r>
    </w:p>
    <w:p w14:paraId="3B2C61B2" w14:textId="77777777" w:rsidR="00793DA7" w:rsidRPr="00995E7B" w:rsidRDefault="00793DA7" w:rsidP="00793DA7">
      <w:pPr>
        <w:ind w:left="360"/>
        <w:rPr>
          <w:rFonts w:cs="Arial"/>
          <w:sz w:val="24"/>
        </w:rPr>
      </w:pPr>
    </w:p>
    <w:p w14:paraId="30ACC66D" w14:textId="77777777" w:rsidR="00793DA7" w:rsidRPr="00995E7B" w:rsidRDefault="00793DA7" w:rsidP="00793DA7">
      <w:pPr>
        <w:pStyle w:val="Default"/>
        <w:ind w:left="360"/>
        <w:rPr>
          <w:b/>
          <w:bCs/>
          <w:u w:val="single"/>
        </w:rPr>
      </w:pPr>
      <w:r w:rsidRPr="00995E7B">
        <w:rPr>
          <w:b/>
          <w:bCs/>
          <w:u w:val="single"/>
        </w:rPr>
        <w:t xml:space="preserve">Professional Memberships and Other Positions </w:t>
      </w:r>
    </w:p>
    <w:p w14:paraId="723D0D06" w14:textId="36DCAE84" w:rsidR="00793DA7" w:rsidRPr="00995E7B" w:rsidRDefault="007F174C" w:rsidP="007F174C">
      <w:pPr>
        <w:widowControl w:val="0"/>
        <w:tabs>
          <w:tab w:val="left" w:pos="288"/>
          <w:tab w:val="left" w:pos="576"/>
          <w:tab w:val="left" w:pos="864"/>
        </w:tabs>
        <w:spacing w:line="252" w:lineRule="exact"/>
        <w:ind w:left="360"/>
        <w:rPr>
          <w:rFonts w:cs="Arial"/>
          <w:sz w:val="24"/>
        </w:rPr>
      </w:pPr>
      <w:r w:rsidRPr="00995E7B">
        <w:rPr>
          <w:rFonts w:cs="Arial"/>
          <w:sz w:val="24"/>
        </w:rPr>
        <w:t>1972</w:t>
      </w:r>
      <w:r w:rsidR="00387273" w:rsidRPr="00995E7B">
        <w:rPr>
          <w:rFonts w:cs="Arial"/>
          <w:sz w:val="24"/>
        </w:rPr>
        <w:t>-</w:t>
      </w:r>
      <w:r w:rsidRPr="00995E7B">
        <w:rPr>
          <w:rFonts w:cs="Arial"/>
          <w:sz w:val="24"/>
        </w:rPr>
        <w:tab/>
      </w:r>
      <w:r w:rsidRPr="00995E7B">
        <w:rPr>
          <w:rFonts w:cs="Arial"/>
          <w:sz w:val="24"/>
        </w:rPr>
        <w:tab/>
      </w:r>
      <w:r w:rsidRPr="00995E7B">
        <w:rPr>
          <w:rFonts w:cs="Arial"/>
          <w:sz w:val="24"/>
        </w:rPr>
        <w:tab/>
      </w:r>
      <w:r w:rsidRPr="00995E7B">
        <w:rPr>
          <w:rFonts w:cs="Arial"/>
          <w:sz w:val="24"/>
        </w:rPr>
        <w:tab/>
      </w:r>
      <w:r w:rsidR="00793DA7" w:rsidRPr="00995E7B">
        <w:rPr>
          <w:rFonts w:cs="Arial"/>
          <w:sz w:val="24"/>
        </w:rPr>
        <w:t>Academy of Nutrition and Dietetics</w:t>
      </w:r>
    </w:p>
    <w:p w14:paraId="7721E0EE" w14:textId="4B1FC3A3" w:rsidR="00793DA7" w:rsidRPr="00995E7B" w:rsidRDefault="007F174C" w:rsidP="007F174C">
      <w:pPr>
        <w:widowControl w:val="0"/>
        <w:tabs>
          <w:tab w:val="left" w:pos="288"/>
          <w:tab w:val="left" w:pos="576"/>
          <w:tab w:val="left" w:pos="864"/>
        </w:tabs>
        <w:spacing w:line="252" w:lineRule="exact"/>
        <w:ind w:left="360"/>
        <w:rPr>
          <w:rFonts w:cs="Arial"/>
          <w:sz w:val="24"/>
        </w:rPr>
      </w:pPr>
      <w:r w:rsidRPr="00995E7B">
        <w:rPr>
          <w:rFonts w:cs="Arial"/>
          <w:sz w:val="24"/>
        </w:rPr>
        <w:t>1986</w:t>
      </w:r>
      <w:r w:rsidR="00387273" w:rsidRPr="00995E7B">
        <w:rPr>
          <w:rFonts w:cs="Arial"/>
          <w:sz w:val="24"/>
        </w:rPr>
        <w:t>-</w:t>
      </w:r>
      <w:r w:rsidRPr="00995E7B">
        <w:rPr>
          <w:rFonts w:cs="Arial"/>
          <w:sz w:val="24"/>
        </w:rPr>
        <w:tab/>
      </w:r>
      <w:r w:rsidRPr="00995E7B">
        <w:rPr>
          <w:rFonts w:cs="Arial"/>
          <w:sz w:val="24"/>
        </w:rPr>
        <w:tab/>
      </w:r>
      <w:r w:rsidRPr="00995E7B">
        <w:rPr>
          <w:rFonts w:cs="Arial"/>
          <w:sz w:val="24"/>
        </w:rPr>
        <w:tab/>
      </w:r>
      <w:r w:rsidR="00793DA7" w:rsidRPr="00995E7B">
        <w:rPr>
          <w:rFonts w:cs="Arial"/>
          <w:sz w:val="24"/>
        </w:rPr>
        <w:tab/>
        <w:t>American Society for Nutrition</w:t>
      </w:r>
    </w:p>
    <w:p w14:paraId="5DE131EB" w14:textId="6265661D" w:rsidR="00793DA7" w:rsidRPr="00995E7B" w:rsidRDefault="00793DA7" w:rsidP="007F174C">
      <w:pPr>
        <w:widowControl w:val="0"/>
        <w:tabs>
          <w:tab w:val="left" w:pos="288"/>
          <w:tab w:val="left" w:pos="576"/>
          <w:tab w:val="left" w:pos="864"/>
        </w:tabs>
        <w:spacing w:line="252" w:lineRule="exact"/>
        <w:ind w:left="360"/>
        <w:rPr>
          <w:rFonts w:cs="Arial"/>
          <w:i/>
          <w:sz w:val="24"/>
        </w:rPr>
      </w:pPr>
      <w:r w:rsidRPr="00995E7B">
        <w:rPr>
          <w:rFonts w:cs="Arial"/>
          <w:sz w:val="24"/>
        </w:rPr>
        <w:t>2004-</w:t>
      </w:r>
      <w:r w:rsidR="00955F74" w:rsidRPr="00995E7B">
        <w:rPr>
          <w:rFonts w:cs="Arial"/>
          <w:sz w:val="24"/>
        </w:rPr>
        <w:t>20</w:t>
      </w:r>
      <w:r w:rsidRPr="00995E7B">
        <w:rPr>
          <w:rFonts w:cs="Arial"/>
          <w:sz w:val="24"/>
        </w:rPr>
        <w:t>07</w:t>
      </w:r>
      <w:r w:rsidRPr="00995E7B">
        <w:rPr>
          <w:rFonts w:cs="Arial"/>
          <w:sz w:val="24"/>
        </w:rPr>
        <w:tab/>
      </w:r>
      <w:r w:rsidR="00955F74" w:rsidRPr="00995E7B">
        <w:rPr>
          <w:rFonts w:cs="Arial"/>
          <w:sz w:val="24"/>
        </w:rPr>
        <w:tab/>
      </w:r>
      <w:r w:rsidRPr="00995E7B">
        <w:rPr>
          <w:rFonts w:cs="Arial"/>
          <w:sz w:val="24"/>
        </w:rPr>
        <w:t xml:space="preserve">Board of Editors, </w:t>
      </w:r>
      <w:r w:rsidRPr="00995E7B">
        <w:rPr>
          <w:rFonts w:cs="Arial"/>
          <w:i/>
          <w:sz w:val="24"/>
        </w:rPr>
        <w:t>Journal of Nutrition Education and Behavior</w:t>
      </w:r>
    </w:p>
    <w:p w14:paraId="27240BBA" w14:textId="1CA11B36" w:rsidR="00793DA7" w:rsidRPr="00995E7B" w:rsidRDefault="007F174C" w:rsidP="007F174C">
      <w:pPr>
        <w:widowControl w:val="0"/>
        <w:tabs>
          <w:tab w:val="left" w:pos="288"/>
          <w:tab w:val="left" w:pos="576"/>
          <w:tab w:val="left" w:pos="864"/>
        </w:tabs>
        <w:spacing w:line="252" w:lineRule="exact"/>
        <w:ind w:left="360"/>
        <w:rPr>
          <w:rFonts w:cs="Arial"/>
          <w:i/>
          <w:sz w:val="24"/>
        </w:rPr>
      </w:pPr>
      <w:r w:rsidRPr="00995E7B">
        <w:rPr>
          <w:rFonts w:cs="Arial"/>
          <w:sz w:val="24"/>
        </w:rPr>
        <w:t>2004</w:t>
      </w:r>
      <w:r w:rsidR="00387273" w:rsidRPr="00995E7B">
        <w:rPr>
          <w:rFonts w:cs="Arial"/>
          <w:sz w:val="24"/>
        </w:rPr>
        <w:t>-</w:t>
      </w:r>
      <w:r w:rsidR="00793DA7" w:rsidRPr="00995E7B">
        <w:rPr>
          <w:rFonts w:cs="Arial"/>
          <w:sz w:val="24"/>
        </w:rPr>
        <w:tab/>
      </w:r>
      <w:r w:rsidRPr="00995E7B">
        <w:rPr>
          <w:rFonts w:cs="Arial"/>
          <w:sz w:val="24"/>
        </w:rPr>
        <w:tab/>
      </w:r>
      <w:r w:rsidRPr="00995E7B">
        <w:rPr>
          <w:rFonts w:cs="Arial"/>
          <w:sz w:val="24"/>
        </w:rPr>
        <w:tab/>
      </w:r>
      <w:r w:rsidRPr="00995E7B">
        <w:rPr>
          <w:rFonts w:cs="Arial"/>
          <w:sz w:val="24"/>
        </w:rPr>
        <w:tab/>
      </w:r>
      <w:r w:rsidR="00793DA7" w:rsidRPr="00995E7B">
        <w:rPr>
          <w:rFonts w:cs="Arial"/>
          <w:sz w:val="24"/>
        </w:rPr>
        <w:t xml:space="preserve">Board of Editors, </w:t>
      </w:r>
      <w:r w:rsidR="00793DA7" w:rsidRPr="00995E7B">
        <w:rPr>
          <w:rFonts w:cs="Arial"/>
          <w:i/>
          <w:sz w:val="24"/>
        </w:rPr>
        <w:t>Journal of the Academy of Nutrition and Dietetics</w:t>
      </w:r>
    </w:p>
    <w:p w14:paraId="2CE2A335" w14:textId="7CCA45F4" w:rsidR="00793DA7" w:rsidRPr="00995E7B" w:rsidRDefault="007F174C" w:rsidP="007F174C">
      <w:pPr>
        <w:widowControl w:val="0"/>
        <w:tabs>
          <w:tab w:val="left" w:pos="288"/>
          <w:tab w:val="left" w:pos="576"/>
          <w:tab w:val="left" w:pos="864"/>
        </w:tabs>
        <w:spacing w:line="252" w:lineRule="exact"/>
        <w:ind w:left="2160" w:hanging="1800"/>
        <w:rPr>
          <w:rFonts w:cs="Arial"/>
          <w:sz w:val="24"/>
        </w:rPr>
      </w:pPr>
      <w:r w:rsidRPr="00995E7B">
        <w:rPr>
          <w:rFonts w:cs="Arial"/>
          <w:sz w:val="24"/>
        </w:rPr>
        <w:t>2010</w:t>
      </w:r>
      <w:r w:rsidR="00387273" w:rsidRPr="00995E7B">
        <w:rPr>
          <w:rFonts w:cs="Arial"/>
          <w:sz w:val="24"/>
        </w:rPr>
        <w:t>-</w:t>
      </w:r>
      <w:r w:rsidR="00995E7B" w:rsidRPr="00995E7B">
        <w:rPr>
          <w:rFonts w:cs="Arial"/>
          <w:sz w:val="24"/>
        </w:rPr>
        <w:t>2017</w:t>
      </w:r>
      <w:r w:rsidRPr="00995E7B">
        <w:rPr>
          <w:rFonts w:cs="Arial"/>
          <w:sz w:val="24"/>
        </w:rPr>
        <w:tab/>
      </w:r>
      <w:r w:rsidR="00793DA7" w:rsidRPr="00995E7B">
        <w:rPr>
          <w:rFonts w:cs="Arial"/>
          <w:sz w:val="24"/>
        </w:rPr>
        <w:t>Scientific Advisory Board, Onlife Health, Inc., a personal health coaching company</w:t>
      </w:r>
    </w:p>
    <w:p w14:paraId="317CCD42" w14:textId="45593BAB" w:rsidR="00793DA7" w:rsidRPr="00995E7B" w:rsidRDefault="007F174C" w:rsidP="007F174C">
      <w:pPr>
        <w:widowControl w:val="0"/>
        <w:tabs>
          <w:tab w:val="left" w:pos="288"/>
          <w:tab w:val="left" w:pos="576"/>
          <w:tab w:val="left" w:pos="864"/>
        </w:tabs>
        <w:spacing w:line="252" w:lineRule="exact"/>
        <w:ind w:left="2160" w:hanging="2160"/>
        <w:rPr>
          <w:rFonts w:cs="Arial"/>
          <w:sz w:val="24"/>
        </w:rPr>
      </w:pPr>
      <w:r w:rsidRPr="00995E7B">
        <w:rPr>
          <w:rFonts w:cs="Arial"/>
          <w:sz w:val="24"/>
        </w:rPr>
        <w:tab/>
        <w:t xml:space="preserve"> 2013</w:t>
      </w:r>
      <w:r w:rsidR="00387273" w:rsidRPr="00995E7B">
        <w:rPr>
          <w:rFonts w:cs="Arial"/>
          <w:sz w:val="24"/>
        </w:rPr>
        <w:t>-</w:t>
      </w:r>
      <w:r w:rsidR="00793DA7" w:rsidRPr="00995E7B">
        <w:rPr>
          <w:rFonts w:cs="Arial"/>
          <w:sz w:val="24"/>
        </w:rPr>
        <w:tab/>
        <w:t xml:space="preserve">Ad hoc reviewer, </w:t>
      </w:r>
      <w:r w:rsidR="00793DA7" w:rsidRPr="00995E7B">
        <w:rPr>
          <w:rFonts w:cs="Arial"/>
          <w:i/>
          <w:sz w:val="24"/>
        </w:rPr>
        <w:t>Journal of Nutrition, American Journal of Clinical Nutrition, American Journal of Preventive Medicine</w:t>
      </w:r>
      <w:r w:rsidR="00D61721" w:rsidRPr="00995E7B">
        <w:rPr>
          <w:rFonts w:cs="Arial"/>
          <w:i/>
          <w:sz w:val="24"/>
        </w:rPr>
        <w:t xml:space="preserve"> </w:t>
      </w:r>
      <w:r w:rsidR="00D61721" w:rsidRPr="00995E7B">
        <w:rPr>
          <w:rFonts w:cs="Arial"/>
          <w:sz w:val="24"/>
        </w:rPr>
        <w:t>and other peer-reviewed journals</w:t>
      </w:r>
    </w:p>
    <w:p w14:paraId="1BDB3445" w14:textId="77777777" w:rsidR="00793DA7" w:rsidRPr="00995E7B" w:rsidRDefault="00793DA7" w:rsidP="00793DA7">
      <w:pPr>
        <w:widowControl w:val="0"/>
        <w:tabs>
          <w:tab w:val="left" w:pos="288"/>
          <w:tab w:val="left" w:pos="576"/>
          <w:tab w:val="left" w:pos="864"/>
        </w:tabs>
        <w:spacing w:line="252" w:lineRule="exact"/>
        <w:ind w:left="360"/>
        <w:rPr>
          <w:rFonts w:cs="Arial"/>
          <w:i/>
          <w:sz w:val="24"/>
        </w:rPr>
      </w:pPr>
    </w:p>
    <w:p w14:paraId="437105FF" w14:textId="77777777" w:rsidR="00793DA7" w:rsidRPr="00995E7B" w:rsidRDefault="00793DA7" w:rsidP="00793DA7">
      <w:pPr>
        <w:ind w:left="360"/>
        <w:rPr>
          <w:rFonts w:cs="Arial"/>
          <w:b/>
          <w:sz w:val="24"/>
          <w:u w:val="single"/>
        </w:rPr>
      </w:pPr>
      <w:r w:rsidRPr="00995E7B">
        <w:rPr>
          <w:rFonts w:cs="Arial"/>
          <w:b/>
          <w:sz w:val="24"/>
          <w:u w:val="single"/>
        </w:rPr>
        <w:t>Recent Awards</w:t>
      </w:r>
    </w:p>
    <w:p w14:paraId="0B52F69A" w14:textId="77777777" w:rsidR="00D61721" w:rsidRPr="00995E7B" w:rsidRDefault="00793DA7" w:rsidP="007F174C">
      <w:pPr>
        <w:ind w:left="2160" w:hanging="1800"/>
        <w:rPr>
          <w:rFonts w:cs="Arial"/>
          <w:sz w:val="24"/>
        </w:rPr>
      </w:pPr>
      <w:r w:rsidRPr="00995E7B">
        <w:rPr>
          <w:rFonts w:cs="Arial"/>
          <w:sz w:val="24"/>
        </w:rPr>
        <w:t>2005</w:t>
      </w:r>
      <w:r w:rsidRPr="00995E7B">
        <w:rPr>
          <w:rFonts w:cs="Arial"/>
          <w:sz w:val="24"/>
        </w:rPr>
        <w:tab/>
        <w:t xml:space="preserve">USDA Merit Award for conceptual development of the revised Healthy </w:t>
      </w:r>
    </w:p>
    <w:p w14:paraId="0A9D8BC9" w14:textId="08CB1F81" w:rsidR="00793DA7" w:rsidRPr="00995E7B" w:rsidRDefault="00793DA7" w:rsidP="00D61721">
      <w:pPr>
        <w:ind w:left="2160"/>
        <w:rPr>
          <w:rFonts w:cs="Arial"/>
          <w:sz w:val="24"/>
        </w:rPr>
      </w:pPr>
      <w:r w:rsidRPr="00995E7B">
        <w:rPr>
          <w:rFonts w:cs="Arial"/>
          <w:sz w:val="24"/>
        </w:rPr>
        <w:t>Eating Index</w:t>
      </w:r>
    </w:p>
    <w:p w14:paraId="2E98AD68" w14:textId="35A21C4D" w:rsidR="00793DA7" w:rsidRPr="00995E7B" w:rsidRDefault="00793DA7" w:rsidP="007F174C">
      <w:pPr>
        <w:widowControl w:val="0"/>
        <w:tabs>
          <w:tab w:val="left" w:pos="288"/>
          <w:tab w:val="left" w:pos="576"/>
          <w:tab w:val="left" w:pos="864"/>
        </w:tabs>
        <w:spacing w:line="252" w:lineRule="exact"/>
        <w:ind w:left="360"/>
        <w:rPr>
          <w:rFonts w:cs="Arial"/>
          <w:sz w:val="24"/>
        </w:rPr>
      </w:pPr>
      <w:r w:rsidRPr="00995E7B">
        <w:rPr>
          <w:rFonts w:cs="Arial"/>
          <w:sz w:val="24"/>
        </w:rPr>
        <w:t>2006</w:t>
      </w:r>
      <w:r w:rsidR="007F174C" w:rsidRPr="00995E7B">
        <w:rPr>
          <w:rFonts w:cs="Arial"/>
          <w:sz w:val="24"/>
        </w:rPr>
        <w:tab/>
      </w:r>
      <w:r w:rsidR="007F174C" w:rsidRPr="00995E7B">
        <w:rPr>
          <w:rFonts w:cs="Arial"/>
          <w:sz w:val="24"/>
        </w:rPr>
        <w:tab/>
      </w:r>
      <w:r w:rsidR="00AE3EF9">
        <w:rPr>
          <w:rFonts w:cs="Arial"/>
          <w:sz w:val="24"/>
        </w:rPr>
        <w:tab/>
      </w:r>
      <w:r w:rsidR="00AE3EF9">
        <w:rPr>
          <w:rFonts w:cs="Arial"/>
          <w:sz w:val="24"/>
        </w:rPr>
        <w:tab/>
      </w:r>
      <w:r w:rsidRPr="00995E7B">
        <w:rPr>
          <w:rFonts w:cs="Arial"/>
          <w:sz w:val="24"/>
        </w:rPr>
        <w:t xml:space="preserve">USDA Merit Award for evaluation of the revised Healthy Eating Index </w:t>
      </w:r>
    </w:p>
    <w:p w14:paraId="3241342A" w14:textId="72088A2D" w:rsidR="00793DA7" w:rsidRPr="00995E7B" w:rsidRDefault="00793DA7" w:rsidP="00793DA7">
      <w:pPr>
        <w:ind w:left="360"/>
        <w:rPr>
          <w:rFonts w:cs="Arial"/>
          <w:sz w:val="24"/>
        </w:rPr>
      </w:pPr>
      <w:r w:rsidRPr="00995E7B">
        <w:rPr>
          <w:rFonts w:cs="Arial"/>
          <w:sz w:val="24"/>
        </w:rPr>
        <w:t>2008</w:t>
      </w:r>
      <w:r w:rsidRPr="00995E7B">
        <w:rPr>
          <w:rFonts w:cs="Arial"/>
          <w:sz w:val="24"/>
        </w:rPr>
        <w:tab/>
      </w:r>
      <w:r w:rsidR="007F174C" w:rsidRPr="00995E7B">
        <w:rPr>
          <w:rFonts w:cs="Arial"/>
          <w:sz w:val="24"/>
        </w:rPr>
        <w:tab/>
      </w:r>
      <w:r w:rsidR="007F174C" w:rsidRPr="00995E7B">
        <w:rPr>
          <w:rFonts w:cs="Arial"/>
          <w:sz w:val="24"/>
        </w:rPr>
        <w:tab/>
      </w:r>
      <w:r w:rsidR="007F174C" w:rsidRPr="00995E7B">
        <w:rPr>
          <w:rFonts w:cs="Arial"/>
          <w:sz w:val="24"/>
        </w:rPr>
        <w:tab/>
      </w:r>
      <w:r w:rsidRPr="00995E7B">
        <w:rPr>
          <w:rFonts w:cs="Arial"/>
          <w:sz w:val="24"/>
        </w:rPr>
        <w:t>USDA Merit Award for the application of the revised Healthy Eating Index</w:t>
      </w:r>
    </w:p>
    <w:p w14:paraId="1CDB575A" w14:textId="1AE99870" w:rsidR="00793DA7" w:rsidRPr="00995E7B" w:rsidRDefault="007F174C" w:rsidP="007F174C">
      <w:pPr>
        <w:widowControl w:val="0"/>
        <w:tabs>
          <w:tab w:val="left" w:pos="288"/>
          <w:tab w:val="left" w:pos="576"/>
          <w:tab w:val="left" w:pos="864"/>
        </w:tabs>
        <w:spacing w:line="252" w:lineRule="exact"/>
        <w:ind w:left="2160" w:hanging="2160"/>
        <w:rPr>
          <w:rFonts w:cs="Arial"/>
          <w:sz w:val="24"/>
        </w:rPr>
      </w:pPr>
      <w:r w:rsidRPr="00995E7B">
        <w:rPr>
          <w:rFonts w:cs="Arial"/>
          <w:sz w:val="24"/>
        </w:rPr>
        <w:tab/>
        <w:t xml:space="preserve"> 2008</w:t>
      </w:r>
      <w:r w:rsidRPr="00995E7B">
        <w:rPr>
          <w:rFonts w:cs="Arial"/>
          <w:sz w:val="24"/>
        </w:rPr>
        <w:tab/>
      </w:r>
      <w:r w:rsidR="00793DA7" w:rsidRPr="00995E7B">
        <w:rPr>
          <w:rFonts w:cs="Arial"/>
          <w:sz w:val="24"/>
        </w:rPr>
        <w:t>National Institutes of Health Merit for conceptualizing and implementing a model to estimate usual dietary intakes (team award)</w:t>
      </w:r>
    </w:p>
    <w:p w14:paraId="5B259ABF" w14:textId="10650032" w:rsidR="00793DA7" w:rsidRPr="00995E7B" w:rsidRDefault="007F174C" w:rsidP="007F174C">
      <w:pPr>
        <w:widowControl w:val="0"/>
        <w:tabs>
          <w:tab w:val="left" w:pos="288"/>
          <w:tab w:val="left" w:pos="576"/>
          <w:tab w:val="left" w:pos="864"/>
        </w:tabs>
        <w:spacing w:line="252" w:lineRule="exact"/>
        <w:ind w:left="2160" w:hanging="1800"/>
        <w:rPr>
          <w:rFonts w:cs="Arial"/>
          <w:sz w:val="24"/>
        </w:rPr>
      </w:pPr>
      <w:r w:rsidRPr="00995E7B">
        <w:rPr>
          <w:rFonts w:cs="Arial"/>
          <w:sz w:val="24"/>
        </w:rPr>
        <w:t>2009</w:t>
      </w:r>
      <w:r w:rsidRPr="00995E7B">
        <w:rPr>
          <w:rFonts w:cs="Arial"/>
          <w:sz w:val="24"/>
        </w:rPr>
        <w:tab/>
      </w:r>
      <w:r w:rsidR="00793DA7" w:rsidRPr="00995E7B">
        <w:rPr>
          <w:rFonts w:cs="Arial"/>
          <w:sz w:val="24"/>
        </w:rPr>
        <w:t xml:space="preserve">Mary P. Huddleson Award for best article in the </w:t>
      </w:r>
      <w:r w:rsidR="00793DA7" w:rsidRPr="00995E7B">
        <w:rPr>
          <w:rFonts w:cs="Arial"/>
          <w:i/>
          <w:sz w:val="24"/>
        </w:rPr>
        <w:t>Journal of the American Dietetic Association</w:t>
      </w:r>
      <w:r w:rsidR="00793DA7" w:rsidRPr="00995E7B">
        <w:rPr>
          <w:rFonts w:cs="Arial"/>
          <w:sz w:val="24"/>
        </w:rPr>
        <w:t xml:space="preserve"> authored by a registered dietitian</w:t>
      </w:r>
    </w:p>
    <w:p w14:paraId="597CCB71" w14:textId="60DEB50E" w:rsidR="00793DA7" w:rsidRPr="00995E7B" w:rsidRDefault="00793DA7" w:rsidP="007F174C">
      <w:pPr>
        <w:ind w:left="360"/>
        <w:rPr>
          <w:rFonts w:cs="Arial"/>
          <w:sz w:val="24"/>
        </w:rPr>
      </w:pPr>
      <w:r w:rsidRPr="00995E7B">
        <w:rPr>
          <w:rFonts w:cs="Arial"/>
          <w:bCs/>
          <w:sz w:val="24"/>
        </w:rPr>
        <w:t xml:space="preserve">2010 </w:t>
      </w:r>
      <w:r w:rsidRPr="00995E7B">
        <w:rPr>
          <w:rFonts w:cs="Arial"/>
          <w:bCs/>
          <w:sz w:val="24"/>
        </w:rPr>
        <w:tab/>
      </w:r>
      <w:r w:rsidR="007F174C" w:rsidRPr="00995E7B">
        <w:rPr>
          <w:rFonts w:cs="Arial"/>
          <w:bCs/>
          <w:sz w:val="24"/>
        </w:rPr>
        <w:tab/>
      </w:r>
      <w:r w:rsidR="007F174C" w:rsidRPr="00995E7B">
        <w:rPr>
          <w:rFonts w:cs="Arial"/>
          <w:bCs/>
          <w:sz w:val="24"/>
        </w:rPr>
        <w:tab/>
      </w:r>
      <w:r w:rsidR="007F174C" w:rsidRPr="00995E7B">
        <w:rPr>
          <w:rFonts w:cs="Arial"/>
          <w:bCs/>
          <w:sz w:val="24"/>
        </w:rPr>
        <w:tab/>
      </w:r>
      <w:r w:rsidRPr="00995E7B">
        <w:rPr>
          <w:rFonts w:cs="Arial"/>
          <w:sz w:val="24"/>
        </w:rPr>
        <w:t>USDA Merit Award for the communication of the revised Healthy Eating Index</w:t>
      </w:r>
    </w:p>
    <w:p w14:paraId="3ACD2487" w14:textId="02E8639D" w:rsidR="00793DA7" w:rsidRPr="00995E7B" w:rsidRDefault="007F174C" w:rsidP="007F174C">
      <w:pPr>
        <w:widowControl w:val="0"/>
        <w:tabs>
          <w:tab w:val="left" w:pos="288"/>
          <w:tab w:val="left" w:pos="576"/>
          <w:tab w:val="left" w:pos="864"/>
        </w:tabs>
        <w:spacing w:line="266" w:lineRule="exact"/>
        <w:ind w:left="2160" w:hanging="1800"/>
        <w:rPr>
          <w:rFonts w:cs="Arial"/>
          <w:iCs/>
          <w:sz w:val="24"/>
        </w:rPr>
      </w:pPr>
      <w:r w:rsidRPr="00995E7B">
        <w:rPr>
          <w:rFonts w:cs="Arial"/>
          <w:bCs/>
          <w:sz w:val="24"/>
        </w:rPr>
        <w:t xml:space="preserve">2010 </w:t>
      </w:r>
      <w:r w:rsidRPr="00995E7B">
        <w:rPr>
          <w:rFonts w:cs="Arial"/>
          <w:bCs/>
          <w:sz w:val="24"/>
        </w:rPr>
        <w:tab/>
      </w:r>
      <w:r w:rsidR="00793DA7" w:rsidRPr="00995E7B">
        <w:rPr>
          <w:rFonts w:cs="Arial"/>
          <w:bCs/>
          <w:sz w:val="24"/>
        </w:rPr>
        <w:t xml:space="preserve">Department of Health and Human Services </w:t>
      </w:r>
      <w:r w:rsidR="00793DA7" w:rsidRPr="00995E7B">
        <w:rPr>
          <w:rFonts w:cs="Arial"/>
          <w:bCs/>
          <w:iCs/>
          <w:sz w:val="24"/>
        </w:rPr>
        <w:t>Assistant Secretary for Health's Award</w:t>
      </w:r>
      <w:r w:rsidR="00793DA7" w:rsidRPr="00995E7B">
        <w:rPr>
          <w:rFonts w:cs="Arial"/>
          <w:bCs/>
          <w:sz w:val="24"/>
        </w:rPr>
        <w:t xml:space="preserve"> </w:t>
      </w:r>
      <w:r w:rsidR="00793DA7" w:rsidRPr="00995E7B">
        <w:rPr>
          <w:rFonts w:cs="Arial"/>
          <w:iCs/>
          <w:sz w:val="24"/>
        </w:rPr>
        <w:t>for exemplary teamwork in supporting the scientific review of the 2010 Dietary Guidelines Advisory Committee</w:t>
      </w:r>
    </w:p>
    <w:p w14:paraId="73845C1F" w14:textId="77777777" w:rsidR="00D61721" w:rsidRPr="00995E7B" w:rsidRDefault="00793DA7" w:rsidP="007F174C">
      <w:pPr>
        <w:ind w:left="2160" w:hanging="1800"/>
        <w:rPr>
          <w:rFonts w:cs="Arial"/>
          <w:bCs/>
          <w:sz w:val="24"/>
        </w:rPr>
      </w:pPr>
      <w:r w:rsidRPr="00995E7B">
        <w:rPr>
          <w:rFonts w:cs="Arial"/>
          <w:sz w:val="24"/>
        </w:rPr>
        <w:t>2011</w:t>
      </w:r>
      <w:r w:rsidRPr="00995E7B">
        <w:rPr>
          <w:rFonts w:cs="Arial"/>
          <w:sz w:val="24"/>
        </w:rPr>
        <w:tab/>
        <w:t xml:space="preserve">Food and Drug Administration Commissioner’s Special Citation Award </w:t>
      </w:r>
      <w:r w:rsidRPr="00995E7B">
        <w:rPr>
          <w:rFonts w:cs="Arial"/>
          <w:bCs/>
          <w:sz w:val="24"/>
        </w:rPr>
        <w:t xml:space="preserve">for exemplary interagency collaboration in establishing dietary intake objectives </w:t>
      </w:r>
    </w:p>
    <w:p w14:paraId="570A37B7" w14:textId="37CEFD4F" w:rsidR="00793DA7" w:rsidRPr="00995E7B" w:rsidRDefault="00793DA7" w:rsidP="00D61721">
      <w:pPr>
        <w:ind w:left="2160"/>
        <w:rPr>
          <w:rFonts w:cs="Arial"/>
          <w:bCs/>
          <w:sz w:val="24"/>
        </w:rPr>
      </w:pPr>
      <w:r w:rsidRPr="00995E7B">
        <w:rPr>
          <w:rFonts w:cs="Arial"/>
          <w:bCs/>
          <w:sz w:val="24"/>
        </w:rPr>
        <w:t>and 10-year targets to improve Americans’ health through the Health People 2020 initiative</w:t>
      </w:r>
    </w:p>
    <w:p w14:paraId="60C115CD" w14:textId="2DCD8DBD" w:rsidR="00793DA7" w:rsidRPr="00995E7B" w:rsidRDefault="007F174C" w:rsidP="007F174C">
      <w:pPr>
        <w:widowControl w:val="0"/>
        <w:tabs>
          <w:tab w:val="left" w:pos="288"/>
          <w:tab w:val="left" w:pos="576"/>
          <w:tab w:val="left" w:pos="864"/>
        </w:tabs>
        <w:spacing w:line="252" w:lineRule="exact"/>
        <w:ind w:left="2160" w:hanging="1800"/>
        <w:rPr>
          <w:rFonts w:cs="Arial"/>
          <w:sz w:val="24"/>
        </w:rPr>
      </w:pPr>
      <w:r w:rsidRPr="00995E7B">
        <w:rPr>
          <w:rFonts w:cs="Arial"/>
          <w:sz w:val="24"/>
        </w:rPr>
        <w:t>2012</w:t>
      </w:r>
      <w:r w:rsidRPr="00995E7B">
        <w:rPr>
          <w:rFonts w:cs="Arial"/>
          <w:sz w:val="24"/>
        </w:rPr>
        <w:tab/>
      </w:r>
      <w:r w:rsidR="00793DA7" w:rsidRPr="00995E7B">
        <w:rPr>
          <w:rFonts w:cs="Arial"/>
          <w:sz w:val="24"/>
        </w:rPr>
        <w:t>National Institutes of Health Merit Award for the Measurement Error Webinar Series (team award)</w:t>
      </w:r>
    </w:p>
    <w:p w14:paraId="6A6E3AF4" w14:textId="4DF2A83E" w:rsidR="00793DA7" w:rsidRPr="00995E7B" w:rsidRDefault="007F174C" w:rsidP="007F174C">
      <w:pPr>
        <w:widowControl w:val="0"/>
        <w:tabs>
          <w:tab w:val="left" w:pos="288"/>
          <w:tab w:val="left" w:pos="576"/>
          <w:tab w:val="left" w:pos="864"/>
        </w:tabs>
        <w:spacing w:line="266" w:lineRule="exact"/>
        <w:ind w:left="2160" w:hanging="1800"/>
        <w:rPr>
          <w:rFonts w:cs="Arial"/>
          <w:bCs/>
          <w:sz w:val="24"/>
        </w:rPr>
      </w:pPr>
      <w:r w:rsidRPr="00995E7B">
        <w:rPr>
          <w:rFonts w:cs="Arial"/>
          <w:bCs/>
          <w:sz w:val="24"/>
        </w:rPr>
        <w:t xml:space="preserve">2015 </w:t>
      </w:r>
      <w:r w:rsidRPr="00995E7B">
        <w:rPr>
          <w:rFonts w:cs="Arial"/>
          <w:bCs/>
          <w:sz w:val="24"/>
        </w:rPr>
        <w:tab/>
      </w:r>
      <w:r w:rsidR="00793DA7" w:rsidRPr="00995E7B">
        <w:rPr>
          <w:rFonts w:cs="Arial"/>
          <w:bCs/>
          <w:sz w:val="24"/>
        </w:rPr>
        <w:t xml:space="preserve">Elaine R. Monsen Award for Outstanding Research Literature for an outstanding body of published research in the field of dietetics, food, and nutrition </w:t>
      </w:r>
    </w:p>
    <w:p w14:paraId="4DF5C4C6" w14:textId="6CDADFA7" w:rsidR="00E67A05" w:rsidRPr="00995E7B" w:rsidRDefault="00C00F42" w:rsidP="007F174C">
      <w:pPr>
        <w:pStyle w:val="Heading1"/>
        <w:numPr>
          <w:ilvl w:val="0"/>
          <w:numId w:val="27"/>
        </w:numPr>
        <w:rPr>
          <w:rFonts w:cs="Arial"/>
          <w:sz w:val="24"/>
        </w:rPr>
      </w:pPr>
      <w:r w:rsidRPr="00995E7B">
        <w:rPr>
          <w:rFonts w:cs="Arial"/>
          <w:sz w:val="24"/>
        </w:rPr>
        <w:t>Contribution to Science</w:t>
      </w:r>
    </w:p>
    <w:p w14:paraId="092467D4" w14:textId="599B22C6" w:rsidR="007F174C" w:rsidRPr="00995E7B" w:rsidRDefault="007F174C" w:rsidP="007F174C">
      <w:pPr>
        <w:pStyle w:val="ListParagraph"/>
        <w:widowControl w:val="0"/>
        <w:numPr>
          <w:ilvl w:val="0"/>
          <w:numId w:val="32"/>
        </w:numPr>
        <w:tabs>
          <w:tab w:val="left" w:pos="288"/>
          <w:tab w:val="left" w:pos="576"/>
          <w:tab w:val="left" w:pos="864"/>
        </w:tabs>
        <w:spacing w:line="252" w:lineRule="exact"/>
        <w:rPr>
          <w:rFonts w:cs="Arial"/>
          <w:sz w:val="24"/>
          <w:u w:val="single"/>
        </w:rPr>
      </w:pPr>
      <w:r w:rsidRPr="00995E7B">
        <w:rPr>
          <w:rFonts w:cs="Arial"/>
          <w:sz w:val="24"/>
        </w:rPr>
        <w:t xml:space="preserve">  </w:t>
      </w:r>
      <w:r w:rsidRPr="00995E7B">
        <w:rPr>
          <w:rFonts w:cs="Arial"/>
          <w:sz w:val="24"/>
          <w:u w:val="single"/>
        </w:rPr>
        <w:t>Develop and Promote the Use of Measurement Error Models for Analyzing Dietary Data</w:t>
      </w:r>
      <w:r w:rsidRPr="00995E7B">
        <w:rPr>
          <w:rFonts w:cs="Arial"/>
          <w:sz w:val="24"/>
        </w:rPr>
        <w:t>: One of the purposes of federal dietary surveys is to estimate the proportion of the population at risk for inadequate or excessive nutrient intake. In 1986 the National Academy of Sciences issued a report, commissioned by the USDA agency where I was employed, recommending improvements in survey design and statistical analysis to that end. The agency then entered into a cooperative agreement with Iowa State University (ISU) to develop and put into practice the proposed concepts. I was the project officer for that agreement and worked closely with the statisticians at ISU as the nutritionist on the team to develop and then promote what became known as the ISU method for estimating usual nutrient intake distributions from two 24-hr recalls. Particular points on these distributions, such as Estimated Average Requirements and Upper Limits, are used to estimate the proportions of the population at nutritional risk. This method works well for dietary components that are consumed nearly every day by nearly everyone, but not for episodically consumed foods, such as whole grains and seafood. The National Cancer Institute (NCI) took on that problem, and I was invited to join the effort and continue to work with that team. I brought the distributions of these episodically consumed foods to the attention of my colleagues at the USDA Center for Nutrition Policy and Promotion</w:t>
      </w:r>
      <w:r w:rsidR="006D7263">
        <w:rPr>
          <w:rFonts w:cs="Arial"/>
          <w:sz w:val="24"/>
        </w:rPr>
        <w:t xml:space="preserve"> (CNPP)</w:t>
      </w:r>
      <w:r w:rsidRPr="00995E7B">
        <w:rPr>
          <w:rFonts w:cs="Arial"/>
          <w:sz w:val="24"/>
        </w:rPr>
        <w:t xml:space="preserve">, and they used the upper percentiles to judge what is feasible when they set the recommended amounts of various food groups in the widely used USDA Food Patterns. </w:t>
      </w:r>
    </w:p>
    <w:p w14:paraId="54AFF70D" w14:textId="41437E3B" w:rsidR="007F174C" w:rsidRPr="00995E7B" w:rsidRDefault="007F174C" w:rsidP="007F174C">
      <w:pPr>
        <w:numPr>
          <w:ilvl w:val="0"/>
          <w:numId w:val="28"/>
        </w:numPr>
        <w:adjustRightInd w:val="0"/>
        <w:contextualSpacing/>
        <w:rPr>
          <w:rFonts w:cs="Arial"/>
          <w:bCs/>
          <w:sz w:val="24"/>
        </w:rPr>
      </w:pPr>
      <w:r w:rsidRPr="00995E7B">
        <w:rPr>
          <w:rFonts w:cs="Arial"/>
          <w:b/>
          <w:bCs/>
          <w:sz w:val="24"/>
        </w:rPr>
        <w:t>Guenther PM</w:t>
      </w:r>
      <w:r w:rsidRPr="00995E7B">
        <w:rPr>
          <w:rFonts w:cs="Arial"/>
          <w:bCs/>
          <w:sz w:val="24"/>
        </w:rPr>
        <w:t xml:space="preserve">, Kott PK, and Carriquiry AL, 1997, Development of an approach for estimating usual nutrient intake distributions at the population level. </w:t>
      </w:r>
      <w:r w:rsidRPr="00995E7B">
        <w:rPr>
          <w:rFonts w:cs="Arial"/>
          <w:bCs/>
          <w:i/>
          <w:sz w:val="24"/>
        </w:rPr>
        <w:t>Journal of Nutrition</w:t>
      </w:r>
      <w:r w:rsidRPr="00995E7B">
        <w:rPr>
          <w:rFonts w:cs="Arial"/>
          <w:bCs/>
          <w:sz w:val="24"/>
        </w:rPr>
        <w:t xml:space="preserve"> 127:1106-1112. PMID: 9187624.</w:t>
      </w:r>
    </w:p>
    <w:p w14:paraId="7DA57FAE" w14:textId="41CD7A41" w:rsidR="007F174C" w:rsidRPr="00995E7B" w:rsidRDefault="007F174C" w:rsidP="007F174C">
      <w:pPr>
        <w:numPr>
          <w:ilvl w:val="0"/>
          <w:numId w:val="28"/>
        </w:numPr>
        <w:autoSpaceDE/>
        <w:autoSpaceDN/>
        <w:adjustRightInd w:val="0"/>
        <w:contextualSpacing/>
        <w:rPr>
          <w:rFonts w:cs="Arial"/>
          <w:sz w:val="24"/>
        </w:rPr>
      </w:pPr>
      <w:r w:rsidRPr="00995E7B">
        <w:rPr>
          <w:rFonts w:cs="Arial"/>
          <w:sz w:val="24"/>
        </w:rPr>
        <w:t>Dodd</w:t>
      </w:r>
      <w:r w:rsidR="00F3426D">
        <w:rPr>
          <w:rFonts w:cs="Arial"/>
          <w:sz w:val="24"/>
        </w:rPr>
        <w:t xml:space="preserve"> </w:t>
      </w:r>
      <w:r w:rsidRPr="00995E7B">
        <w:rPr>
          <w:rFonts w:cs="Arial"/>
          <w:sz w:val="24"/>
        </w:rPr>
        <w:t xml:space="preserve">W, </w:t>
      </w:r>
      <w:r w:rsidRPr="00995E7B">
        <w:rPr>
          <w:rFonts w:cs="Arial"/>
          <w:b/>
          <w:sz w:val="24"/>
        </w:rPr>
        <w:t>Guenther PM</w:t>
      </w:r>
      <w:r w:rsidRPr="00995E7B">
        <w:rPr>
          <w:rFonts w:cs="Arial"/>
          <w:sz w:val="24"/>
        </w:rPr>
        <w:t xml:space="preserve">, Freedman LS, Subar AF, Kipnis V, Midthune D, </w:t>
      </w:r>
      <w:r w:rsidRPr="00F3426D">
        <w:rPr>
          <w:rFonts w:cs="Arial"/>
          <w:sz w:val="24"/>
        </w:rPr>
        <w:t>Tooze, JA</w:t>
      </w:r>
      <w:r w:rsidRPr="00995E7B">
        <w:rPr>
          <w:rFonts w:cs="Arial"/>
          <w:sz w:val="24"/>
        </w:rPr>
        <w:t>, and Krebs-Smith SM</w:t>
      </w:r>
      <w:r w:rsidR="00F3426D">
        <w:rPr>
          <w:rFonts w:cs="Arial"/>
          <w:sz w:val="24"/>
        </w:rPr>
        <w:t>,</w:t>
      </w:r>
      <w:r w:rsidRPr="00995E7B">
        <w:rPr>
          <w:rFonts w:cs="Arial"/>
          <w:sz w:val="24"/>
        </w:rPr>
        <w:t xml:space="preserve"> 2006</w:t>
      </w:r>
      <w:r w:rsidR="005F7F31">
        <w:rPr>
          <w:rFonts w:cs="Arial"/>
          <w:sz w:val="24"/>
        </w:rPr>
        <w:t>,</w:t>
      </w:r>
      <w:r w:rsidRPr="00995E7B">
        <w:rPr>
          <w:rFonts w:cs="Arial"/>
          <w:sz w:val="24"/>
        </w:rPr>
        <w:t xml:space="preserve"> Statistical methods for estimating usual intake of nutrients and foods: a review of the theory. </w:t>
      </w:r>
      <w:r w:rsidRPr="00995E7B">
        <w:rPr>
          <w:rFonts w:cs="Arial"/>
          <w:i/>
          <w:sz w:val="24"/>
        </w:rPr>
        <w:t>Journal of the American Dietetic Association</w:t>
      </w:r>
      <w:r w:rsidRPr="00995E7B">
        <w:rPr>
          <w:rFonts w:cs="Arial"/>
          <w:sz w:val="24"/>
        </w:rPr>
        <w:t xml:space="preserve"> 106:1640-1650. PMCID: PMC3927552.</w:t>
      </w:r>
    </w:p>
    <w:p w14:paraId="5DA5FD4D" w14:textId="224211DC" w:rsidR="007F174C" w:rsidRPr="00995E7B" w:rsidRDefault="007F174C" w:rsidP="007F174C">
      <w:pPr>
        <w:numPr>
          <w:ilvl w:val="0"/>
          <w:numId w:val="28"/>
        </w:numPr>
        <w:contextualSpacing/>
        <w:rPr>
          <w:rFonts w:cs="Arial"/>
          <w:sz w:val="24"/>
        </w:rPr>
      </w:pPr>
      <w:r w:rsidRPr="00995E7B">
        <w:rPr>
          <w:rFonts w:cs="Arial"/>
          <w:sz w:val="24"/>
        </w:rPr>
        <w:t xml:space="preserve">Krebs-Smith SM, </w:t>
      </w:r>
      <w:r w:rsidRPr="00995E7B">
        <w:rPr>
          <w:rFonts w:cs="Arial"/>
          <w:b/>
          <w:sz w:val="24"/>
        </w:rPr>
        <w:t>Guenther, PM</w:t>
      </w:r>
      <w:r w:rsidRPr="00995E7B">
        <w:rPr>
          <w:rFonts w:cs="Arial"/>
          <w:sz w:val="24"/>
        </w:rPr>
        <w:t xml:space="preserve">, Subar AF, Kirkpatrick SI, and Dodd W, 2010, Americans do not meet federal dietary recommendations. </w:t>
      </w:r>
      <w:r w:rsidRPr="00995E7B">
        <w:rPr>
          <w:rFonts w:cs="Arial"/>
          <w:i/>
          <w:sz w:val="24"/>
        </w:rPr>
        <w:t>Journal of Nutrition</w:t>
      </w:r>
      <w:r w:rsidRPr="00995E7B">
        <w:rPr>
          <w:rFonts w:cs="Arial"/>
          <w:sz w:val="24"/>
        </w:rPr>
        <w:t xml:space="preserve">, </w:t>
      </w:r>
      <w:r w:rsidRPr="00995E7B">
        <w:rPr>
          <w:rFonts w:cs="Arial"/>
          <w:color w:val="403838"/>
          <w:sz w:val="24"/>
        </w:rPr>
        <w:t>140:1832-1838</w:t>
      </w:r>
      <w:r w:rsidRPr="00995E7B">
        <w:rPr>
          <w:rFonts w:cs="Arial"/>
          <w:sz w:val="24"/>
        </w:rPr>
        <w:t xml:space="preserve">. </w:t>
      </w:r>
      <w:r w:rsidR="006C34A4" w:rsidRPr="00995E7B">
        <w:rPr>
          <w:rFonts w:cs="Arial"/>
          <w:sz w:val="24"/>
        </w:rPr>
        <w:t>PMCID: PMC</w:t>
      </w:r>
      <w:r w:rsidRPr="00995E7B">
        <w:rPr>
          <w:rFonts w:cs="Arial"/>
          <w:sz w:val="24"/>
        </w:rPr>
        <w:t>2937576.</w:t>
      </w:r>
    </w:p>
    <w:p w14:paraId="43F36A42" w14:textId="25D70B15" w:rsidR="007F174C" w:rsidRPr="00995E7B" w:rsidRDefault="007F174C" w:rsidP="007F174C">
      <w:pPr>
        <w:numPr>
          <w:ilvl w:val="0"/>
          <w:numId w:val="28"/>
        </w:numPr>
        <w:contextualSpacing/>
        <w:rPr>
          <w:rFonts w:cs="Arial"/>
          <w:bCs/>
          <w:sz w:val="24"/>
        </w:rPr>
      </w:pPr>
      <w:r w:rsidRPr="00995E7B">
        <w:rPr>
          <w:rFonts w:eastAsia="CMR12" w:cs="Arial"/>
          <w:sz w:val="24"/>
        </w:rPr>
        <w:t xml:space="preserve">Zhang S, Midthune D, </w:t>
      </w:r>
      <w:r w:rsidRPr="00995E7B">
        <w:rPr>
          <w:rFonts w:eastAsia="CMR12" w:cs="Arial"/>
          <w:b/>
          <w:sz w:val="24"/>
        </w:rPr>
        <w:t>Guenther PM</w:t>
      </w:r>
      <w:r w:rsidRPr="00995E7B">
        <w:rPr>
          <w:rFonts w:eastAsia="CMR12" w:cs="Arial"/>
          <w:sz w:val="24"/>
        </w:rPr>
        <w:t xml:space="preserve">, Krebs-Smith SM, Kipnis V, Dodd KW, Buckman DW, </w:t>
      </w:r>
      <w:r w:rsidRPr="00F3426D">
        <w:rPr>
          <w:rFonts w:eastAsia="CMR12" w:cs="Arial"/>
          <w:sz w:val="24"/>
        </w:rPr>
        <w:t>Tooze JA,</w:t>
      </w:r>
      <w:r w:rsidRPr="00995E7B">
        <w:rPr>
          <w:rFonts w:eastAsia="CMR12" w:cs="Arial"/>
          <w:sz w:val="24"/>
        </w:rPr>
        <w:t xml:space="preserve"> Freedman LS, and Carroll RJ</w:t>
      </w:r>
      <w:r w:rsidR="00F3426D">
        <w:rPr>
          <w:rFonts w:cs="Arial"/>
          <w:sz w:val="24"/>
        </w:rPr>
        <w:t>,</w:t>
      </w:r>
      <w:r w:rsidRPr="00995E7B">
        <w:rPr>
          <w:rFonts w:cs="Arial"/>
          <w:sz w:val="24"/>
        </w:rPr>
        <w:t xml:space="preserve"> 2011</w:t>
      </w:r>
      <w:r w:rsidR="00F3426D">
        <w:rPr>
          <w:rFonts w:cs="Arial"/>
          <w:sz w:val="24"/>
        </w:rPr>
        <w:t>,</w:t>
      </w:r>
      <w:r w:rsidRPr="00995E7B">
        <w:rPr>
          <w:rFonts w:cs="Arial"/>
          <w:sz w:val="24"/>
        </w:rPr>
        <w:t xml:space="preserve"> </w:t>
      </w:r>
      <w:r w:rsidRPr="00995E7B">
        <w:rPr>
          <w:rFonts w:cs="Arial"/>
          <w:bCs/>
          <w:sz w:val="24"/>
        </w:rPr>
        <w:t>A new multivariate measurement error model</w:t>
      </w:r>
      <w:r w:rsidRPr="00995E7B">
        <w:rPr>
          <w:rFonts w:cs="Arial"/>
          <w:b/>
          <w:sz w:val="24"/>
        </w:rPr>
        <w:t xml:space="preserve"> </w:t>
      </w:r>
      <w:r w:rsidRPr="00995E7B">
        <w:rPr>
          <w:rFonts w:cs="Arial"/>
          <w:bCs/>
          <w:sz w:val="24"/>
        </w:rPr>
        <w:t xml:space="preserve">with zero-inflated dietary data and its application to dietary assessment. </w:t>
      </w:r>
      <w:r w:rsidRPr="00995E7B">
        <w:rPr>
          <w:rFonts w:cs="Arial"/>
          <w:i/>
          <w:sz w:val="24"/>
        </w:rPr>
        <w:t>Annals of Applied Statistics</w:t>
      </w:r>
      <w:r w:rsidRPr="00995E7B">
        <w:rPr>
          <w:rFonts w:cs="Arial"/>
          <w:sz w:val="24"/>
        </w:rPr>
        <w:t xml:space="preserve"> 5(2B):1456-1487</w:t>
      </w:r>
      <w:r w:rsidRPr="00995E7B">
        <w:rPr>
          <w:rFonts w:cs="Arial"/>
          <w:bCs/>
          <w:sz w:val="24"/>
        </w:rPr>
        <w:t>. PMCID: PMC3145332.</w:t>
      </w:r>
    </w:p>
    <w:p w14:paraId="6C404668" w14:textId="77777777" w:rsidR="007F174C" w:rsidRPr="00995E7B" w:rsidRDefault="007F174C" w:rsidP="007F174C">
      <w:pPr>
        <w:adjustRightInd w:val="0"/>
        <w:ind w:left="360"/>
        <w:contextualSpacing/>
        <w:rPr>
          <w:rFonts w:cs="Arial"/>
          <w:bCs/>
          <w:sz w:val="24"/>
        </w:rPr>
      </w:pPr>
    </w:p>
    <w:p w14:paraId="78EF3B72" w14:textId="4C4892E9" w:rsidR="007F174C" w:rsidRPr="00995E7B" w:rsidRDefault="007F174C" w:rsidP="0076368F">
      <w:pPr>
        <w:pStyle w:val="ListParagraph"/>
        <w:numPr>
          <w:ilvl w:val="0"/>
          <w:numId w:val="32"/>
        </w:numPr>
        <w:adjustRightInd w:val="0"/>
        <w:rPr>
          <w:rFonts w:cs="Arial"/>
          <w:sz w:val="24"/>
          <w:u w:val="single"/>
        </w:rPr>
      </w:pPr>
      <w:r w:rsidRPr="00995E7B">
        <w:rPr>
          <w:rFonts w:cs="Arial"/>
          <w:sz w:val="24"/>
          <w:u w:val="single"/>
        </w:rPr>
        <w:t>Revise and Evaluate the Healthy Eating Index, a Measure of Overall Diet Quality</w:t>
      </w:r>
      <w:r w:rsidRPr="006D7263">
        <w:rPr>
          <w:rFonts w:cs="Arial"/>
          <w:sz w:val="24"/>
        </w:rPr>
        <w:t xml:space="preserve">: </w:t>
      </w:r>
      <w:r w:rsidRPr="00995E7B">
        <w:rPr>
          <w:rFonts w:cs="Arial"/>
          <w:sz w:val="24"/>
        </w:rPr>
        <w:t xml:space="preserve">The original Healthy Eating Index (HEI), developed by CNPP to assess and monitor overall diet quality, was based on the 1990 Dietary Guidelines for Americans (DGA). By 2005 the DGA had evolved significantly, and CNPP invited the National Cancer Institute to participate in a revision of the HEI. I led the team that developed the HEI-2005 and also led the team that updated the HEI to comport with the 2010 DGA as well as the teams that conducted formal evaluations of validity and reliability. One of my specific contributions was to introduce the concept of measurement error in dietary data to both the development and evaluation processes. Both the HEI-2005 and HEI-2010 have been widely used in nutrition research and have advance the understanding of the relationship between overall diet quality and many health-related outcomes as well as to track changes in the quality of the diets of Americans. As a member of the Board of Editors of the </w:t>
      </w:r>
      <w:r w:rsidRPr="00995E7B">
        <w:rPr>
          <w:rFonts w:cs="Arial"/>
          <w:i/>
          <w:sz w:val="24"/>
        </w:rPr>
        <w:t>Journal of the Academy of Nutrition and Dietetics</w:t>
      </w:r>
      <w:r w:rsidRPr="00995E7B">
        <w:rPr>
          <w:rFonts w:cs="Arial"/>
          <w:sz w:val="24"/>
        </w:rPr>
        <w:t xml:space="preserve"> and as an ad hoc reviewer for other journals, I have reviewed many papers</w:t>
      </w:r>
      <w:r w:rsidR="00995E7B" w:rsidRPr="00995E7B">
        <w:rPr>
          <w:rFonts w:cs="Arial"/>
          <w:sz w:val="24"/>
        </w:rPr>
        <w:t xml:space="preserve"> that use the HEI</w:t>
      </w:r>
      <w:r w:rsidRPr="00995E7B">
        <w:rPr>
          <w:rFonts w:cs="Arial"/>
          <w:sz w:val="24"/>
        </w:rPr>
        <w:t xml:space="preserve"> and thereby guided the authors in appropriate use of the </w:t>
      </w:r>
      <w:r w:rsidR="00995E7B" w:rsidRPr="00995E7B">
        <w:rPr>
          <w:rFonts w:cs="Arial"/>
          <w:sz w:val="24"/>
        </w:rPr>
        <w:t>index</w:t>
      </w:r>
      <w:r w:rsidRPr="00995E7B">
        <w:rPr>
          <w:rFonts w:cs="Arial"/>
          <w:sz w:val="24"/>
        </w:rPr>
        <w:t>.</w:t>
      </w:r>
    </w:p>
    <w:p w14:paraId="0CC88F8F" w14:textId="5301DCD5" w:rsidR="007F174C" w:rsidRPr="00995E7B" w:rsidRDefault="007F174C" w:rsidP="007F174C">
      <w:pPr>
        <w:numPr>
          <w:ilvl w:val="0"/>
          <w:numId w:val="30"/>
        </w:numPr>
        <w:adjustRightInd w:val="0"/>
        <w:contextualSpacing/>
        <w:rPr>
          <w:rFonts w:cs="Arial"/>
          <w:sz w:val="24"/>
        </w:rPr>
      </w:pPr>
      <w:r w:rsidRPr="00995E7B">
        <w:rPr>
          <w:rFonts w:cs="Arial"/>
          <w:b/>
          <w:sz w:val="24"/>
        </w:rPr>
        <w:t>Guenther PM</w:t>
      </w:r>
      <w:r w:rsidRPr="00995E7B">
        <w:rPr>
          <w:rFonts w:cs="Arial"/>
          <w:sz w:val="24"/>
        </w:rPr>
        <w:t>, Reedy J, Krebs-Smith SM</w:t>
      </w:r>
      <w:r w:rsidR="00F3426D">
        <w:rPr>
          <w:rFonts w:cs="Arial"/>
          <w:sz w:val="24"/>
        </w:rPr>
        <w:t>,</w:t>
      </w:r>
      <w:r w:rsidRPr="00995E7B">
        <w:rPr>
          <w:rFonts w:cs="Arial"/>
          <w:sz w:val="24"/>
        </w:rPr>
        <w:t xml:space="preserve"> 2008</w:t>
      </w:r>
      <w:r w:rsidR="00F3426D">
        <w:rPr>
          <w:rFonts w:cs="Arial"/>
          <w:sz w:val="24"/>
        </w:rPr>
        <w:t>,</w:t>
      </w:r>
      <w:r w:rsidRPr="00995E7B">
        <w:rPr>
          <w:rFonts w:cs="Arial"/>
          <w:sz w:val="24"/>
        </w:rPr>
        <w:t xml:space="preserve"> Development of the Healthy Eating Index-2005. </w:t>
      </w:r>
      <w:r w:rsidRPr="00995E7B">
        <w:rPr>
          <w:rFonts w:cs="Arial"/>
          <w:i/>
          <w:sz w:val="24"/>
        </w:rPr>
        <w:t>Journal of the American Dietetic Association</w:t>
      </w:r>
      <w:r w:rsidRPr="00995E7B">
        <w:rPr>
          <w:rFonts w:cs="Arial"/>
          <w:sz w:val="24"/>
        </w:rPr>
        <w:t xml:space="preserve"> 108:1896-1901. PMID: 18954580. </w:t>
      </w:r>
    </w:p>
    <w:p w14:paraId="05382044" w14:textId="33648C44" w:rsidR="007F174C" w:rsidRPr="00995E7B" w:rsidRDefault="007F174C" w:rsidP="007F174C">
      <w:pPr>
        <w:numPr>
          <w:ilvl w:val="0"/>
          <w:numId w:val="30"/>
        </w:numPr>
        <w:adjustRightInd w:val="0"/>
        <w:contextualSpacing/>
        <w:rPr>
          <w:rFonts w:cs="Arial"/>
          <w:sz w:val="24"/>
        </w:rPr>
      </w:pPr>
      <w:r w:rsidRPr="00995E7B">
        <w:rPr>
          <w:rFonts w:cs="Arial"/>
          <w:b/>
          <w:sz w:val="24"/>
        </w:rPr>
        <w:t>Guenther PM</w:t>
      </w:r>
      <w:r w:rsidRPr="00995E7B">
        <w:rPr>
          <w:rFonts w:cs="Arial"/>
          <w:sz w:val="24"/>
        </w:rPr>
        <w:t>, Reedy J, Krebs-Smith SM, and Reeve, BB</w:t>
      </w:r>
      <w:r w:rsidR="00F3426D">
        <w:rPr>
          <w:rFonts w:cs="Arial"/>
          <w:sz w:val="24"/>
        </w:rPr>
        <w:t>,</w:t>
      </w:r>
      <w:r w:rsidRPr="00995E7B">
        <w:rPr>
          <w:rFonts w:cs="Arial"/>
          <w:sz w:val="24"/>
        </w:rPr>
        <w:t xml:space="preserve"> 2008</w:t>
      </w:r>
      <w:r w:rsidR="00F3426D">
        <w:rPr>
          <w:rFonts w:cs="Arial"/>
          <w:sz w:val="24"/>
        </w:rPr>
        <w:t>,</w:t>
      </w:r>
      <w:r w:rsidRPr="00995E7B">
        <w:rPr>
          <w:rFonts w:cs="Arial"/>
          <w:sz w:val="24"/>
        </w:rPr>
        <w:t xml:space="preserve"> Evaluation of the Healthy Eating Index-2005. </w:t>
      </w:r>
      <w:r w:rsidRPr="00995E7B">
        <w:rPr>
          <w:rFonts w:cs="Arial"/>
          <w:i/>
          <w:sz w:val="24"/>
        </w:rPr>
        <w:t>Journal of the American Dietetic Association</w:t>
      </w:r>
      <w:r w:rsidRPr="00995E7B">
        <w:rPr>
          <w:rFonts w:cs="Arial"/>
          <w:sz w:val="24"/>
        </w:rPr>
        <w:t xml:space="preserve"> 108:1854-1864. PMID: 18954575.</w:t>
      </w:r>
    </w:p>
    <w:p w14:paraId="553A96D6" w14:textId="21298E43" w:rsidR="007F174C" w:rsidRPr="00F3426D" w:rsidRDefault="007F174C" w:rsidP="00F3426D">
      <w:pPr>
        <w:numPr>
          <w:ilvl w:val="0"/>
          <w:numId w:val="30"/>
        </w:numPr>
        <w:adjustRightInd w:val="0"/>
        <w:contextualSpacing/>
        <w:rPr>
          <w:rFonts w:cs="Arial"/>
          <w:bCs/>
          <w:sz w:val="24"/>
        </w:rPr>
      </w:pPr>
      <w:r w:rsidRPr="00995E7B">
        <w:rPr>
          <w:rFonts w:cs="Arial"/>
          <w:b/>
          <w:sz w:val="24"/>
        </w:rPr>
        <w:t>Guenther PM</w:t>
      </w:r>
      <w:r w:rsidRPr="00995E7B">
        <w:rPr>
          <w:rFonts w:cs="Arial"/>
          <w:sz w:val="24"/>
        </w:rPr>
        <w:t xml:space="preserve">, Casavale KO, Reedy J, Kirkpatrick SI, Hiza HAB, </w:t>
      </w:r>
      <w:r w:rsidRPr="00995E7B">
        <w:rPr>
          <w:rFonts w:cs="Arial"/>
          <w:bCs/>
          <w:sz w:val="24"/>
        </w:rPr>
        <w:t>Kuczynski KJ, Kahle</w:t>
      </w:r>
      <w:r w:rsidR="00F3426D">
        <w:rPr>
          <w:rFonts w:cs="Arial"/>
          <w:bCs/>
          <w:sz w:val="24"/>
        </w:rPr>
        <w:t xml:space="preserve"> </w:t>
      </w:r>
      <w:r w:rsidRPr="00F3426D">
        <w:rPr>
          <w:rFonts w:cs="Arial"/>
          <w:bCs/>
          <w:sz w:val="24"/>
        </w:rPr>
        <w:t xml:space="preserve">LL, </w:t>
      </w:r>
      <w:r w:rsidRPr="00F3426D">
        <w:rPr>
          <w:rFonts w:cs="Arial"/>
          <w:sz w:val="24"/>
        </w:rPr>
        <w:t>Krebs-Smith SM</w:t>
      </w:r>
      <w:r w:rsidR="00F3426D" w:rsidRPr="00F3426D">
        <w:rPr>
          <w:rFonts w:cs="Arial"/>
          <w:sz w:val="24"/>
        </w:rPr>
        <w:t>,</w:t>
      </w:r>
      <w:r w:rsidRPr="00F3426D">
        <w:rPr>
          <w:rFonts w:cs="Arial"/>
          <w:sz w:val="24"/>
        </w:rPr>
        <w:t xml:space="preserve"> 2013</w:t>
      </w:r>
      <w:r w:rsidR="00F3426D" w:rsidRPr="00F3426D">
        <w:rPr>
          <w:rFonts w:cs="Arial"/>
          <w:sz w:val="24"/>
        </w:rPr>
        <w:t>,</w:t>
      </w:r>
      <w:r w:rsidRPr="00F3426D">
        <w:rPr>
          <w:rFonts w:cs="Arial"/>
          <w:sz w:val="24"/>
        </w:rPr>
        <w:t xml:space="preserve"> Update of the Healthy Eating Index: HEI-2010. </w:t>
      </w:r>
      <w:r w:rsidRPr="00F3426D">
        <w:rPr>
          <w:rFonts w:cs="Arial"/>
          <w:i/>
          <w:sz w:val="24"/>
        </w:rPr>
        <w:t xml:space="preserve">Journal of the Academy of Nutrition and Dietetics </w:t>
      </w:r>
      <w:r w:rsidRPr="00F3426D">
        <w:rPr>
          <w:rFonts w:cs="Arial"/>
          <w:sz w:val="24"/>
        </w:rPr>
        <w:t>113:569-580. PMCID: PMC3810369.</w:t>
      </w:r>
    </w:p>
    <w:p w14:paraId="43B96A2E" w14:textId="524634A4" w:rsidR="007F174C" w:rsidRPr="00995E7B" w:rsidRDefault="007F174C" w:rsidP="007F174C">
      <w:pPr>
        <w:numPr>
          <w:ilvl w:val="0"/>
          <w:numId w:val="30"/>
        </w:numPr>
        <w:autoSpaceDE/>
        <w:autoSpaceDN/>
        <w:contextualSpacing/>
        <w:rPr>
          <w:rFonts w:cs="Arial"/>
          <w:sz w:val="24"/>
        </w:rPr>
      </w:pPr>
      <w:r w:rsidRPr="00995E7B">
        <w:rPr>
          <w:rFonts w:cs="Arial"/>
          <w:b/>
          <w:sz w:val="24"/>
        </w:rPr>
        <w:t>Guenther PM</w:t>
      </w:r>
      <w:r w:rsidRPr="00995E7B">
        <w:rPr>
          <w:rFonts w:cs="Arial"/>
          <w:sz w:val="24"/>
        </w:rPr>
        <w:t>, Kirkpatrick</w:t>
      </w:r>
      <w:r w:rsidR="001F59B6">
        <w:rPr>
          <w:rFonts w:cs="Arial"/>
          <w:sz w:val="24"/>
        </w:rPr>
        <w:t xml:space="preserve"> </w:t>
      </w:r>
      <w:r w:rsidRPr="00995E7B">
        <w:rPr>
          <w:rFonts w:cs="Arial"/>
          <w:sz w:val="24"/>
        </w:rPr>
        <w:t>SI, Reedy J, Krebs-Smith SM, Buckman DW, Dodd KW, Casavale KO, and Carroll RJ</w:t>
      </w:r>
      <w:r w:rsidR="005F7F31">
        <w:rPr>
          <w:rFonts w:cs="Arial"/>
          <w:sz w:val="24"/>
        </w:rPr>
        <w:t>,</w:t>
      </w:r>
      <w:r w:rsidRPr="00995E7B">
        <w:rPr>
          <w:rFonts w:cs="Arial"/>
          <w:sz w:val="24"/>
        </w:rPr>
        <w:t xml:space="preserve"> 2014</w:t>
      </w:r>
      <w:r w:rsidR="001F59B6">
        <w:rPr>
          <w:rFonts w:cs="Arial"/>
          <w:sz w:val="24"/>
        </w:rPr>
        <w:t>,</w:t>
      </w:r>
      <w:r w:rsidRPr="00995E7B">
        <w:rPr>
          <w:rFonts w:cs="Arial"/>
          <w:sz w:val="24"/>
        </w:rPr>
        <w:t xml:space="preserve"> </w:t>
      </w:r>
      <w:r w:rsidRPr="00995E7B">
        <w:rPr>
          <w:rFonts w:cs="Arial"/>
          <w:bCs/>
          <w:sz w:val="24"/>
        </w:rPr>
        <w:t xml:space="preserve">The Healthy Eating Index-2010 is a valid and reliable measure of diet quality according to the 2010 Dietary Guidelines for Americans. </w:t>
      </w:r>
      <w:r w:rsidRPr="00995E7B">
        <w:rPr>
          <w:rFonts w:cs="Arial"/>
          <w:bCs/>
          <w:i/>
          <w:sz w:val="24"/>
        </w:rPr>
        <w:t xml:space="preserve">Journal of Nutrition </w:t>
      </w:r>
      <w:r w:rsidRPr="00995E7B">
        <w:rPr>
          <w:rFonts w:cs="Arial"/>
          <w:iCs/>
          <w:color w:val="403838"/>
          <w:sz w:val="24"/>
          <w:lang w:val="en"/>
        </w:rPr>
        <w:t>144:399-407</w:t>
      </w:r>
      <w:r w:rsidRPr="00995E7B">
        <w:rPr>
          <w:rFonts w:cs="Arial"/>
          <w:bCs/>
          <w:sz w:val="24"/>
        </w:rPr>
        <w:t>. PMCID: PMC3927552.</w:t>
      </w:r>
    </w:p>
    <w:p w14:paraId="3B2B49C4" w14:textId="77777777" w:rsidR="007F174C" w:rsidRPr="00995E7B" w:rsidRDefault="007F174C" w:rsidP="007F174C">
      <w:pPr>
        <w:autoSpaceDE/>
        <w:autoSpaceDN/>
        <w:ind w:left="360"/>
        <w:contextualSpacing/>
        <w:rPr>
          <w:rFonts w:cs="Arial"/>
          <w:b/>
          <w:sz w:val="24"/>
        </w:rPr>
      </w:pPr>
    </w:p>
    <w:p w14:paraId="3671EAF2" w14:textId="77777777" w:rsidR="00387273" w:rsidRPr="00995E7B" w:rsidRDefault="007F174C" w:rsidP="0076368F">
      <w:pPr>
        <w:pStyle w:val="ListParagraph"/>
        <w:numPr>
          <w:ilvl w:val="0"/>
          <w:numId w:val="32"/>
        </w:numPr>
        <w:autoSpaceDE/>
        <w:autoSpaceDN/>
        <w:rPr>
          <w:rFonts w:cs="Arial"/>
          <w:sz w:val="24"/>
          <w:u w:val="single"/>
        </w:rPr>
      </w:pPr>
      <w:r w:rsidRPr="00995E7B">
        <w:rPr>
          <w:rFonts w:cs="Arial"/>
          <w:sz w:val="24"/>
          <w:u w:val="single"/>
        </w:rPr>
        <w:t>Improve Dietary Data Collection Methods</w:t>
      </w:r>
      <w:r w:rsidR="0076368F" w:rsidRPr="006D7263">
        <w:rPr>
          <w:rFonts w:cs="Arial"/>
          <w:sz w:val="24"/>
        </w:rPr>
        <w:t>:</w:t>
      </w:r>
      <w:r w:rsidR="0076368F" w:rsidRPr="00995E7B">
        <w:rPr>
          <w:rFonts w:cs="Arial"/>
          <w:sz w:val="24"/>
        </w:rPr>
        <w:t xml:space="preserve">  </w:t>
      </w:r>
      <w:r w:rsidRPr="00995E7B">
        <w:rPr>
          <w:rFonts w:cs="Arial"/>
          <w:sz w:val="24"/>
        </w:rPr>
        <w:t xml:space="preserve">Over the course of my career, I have worked to improve dietary data collection methods. I was the PI for the USDA Bridging Study that investigated the effects of improvements in data collection and processing procedures in dietary surveys. I was the Project Officer for the study, conducted by the Census Bureau, which resulted in the multiple-pass method for collecting 24-hour dietary recalls. I led the team that developed </w:t>
      </w:r>
    </w:p>
    <w:p w14:paraId="351A8571" w14:textId="77777777" w:rsidR="00387273" w:rsidRPr="00995E7B" w:rsidRDefault="007F174C" w:rsidP="00387273">
      <w:pPr>
        <w:pStyle w:val="ListParagraph"/>
        <w:autoSpaceDE/>
        <w:autoSpaceDN/>
        <w:ind w:left="360"/>
        <w:rPr>
          <w:rFonts w:cs="Arial"/>
          <w:sz w:val="24"/>
        </w:rPr>
      </w:pPr>
      <w:r w:rsidRPr="00995E7B">
        <w:rPr>
          <w:rFonts w:cs="Arial"/>
          <w:sz w:val="24"/>
        </w:rPr>
        <w:t xml:space="preserve">the individual intake questionnaire for the Continuing Survey of Food Intakes by Individuals, </w:t>
      </w:r>
    </w:p>
    <w:p w14:paraId="15043733" w14:textId="4505225F" w:rsidR="007F174C" w:rsidRPr="00995E7B" w:rsidRDefault="007F174C" w:rsidP="00387273">
      <w:pPr>
        <w:pStyle w:val="ListParagraph"/>
        <w:autoSpaceDE/>
        <w:autoSpaceDN/>
        <w:ind w:left="360"/>
        <w:rPr>
          <w:rFonts w:cs="Arial"/>
          <w:sz w:val="24"/>
          <w:u w:val="single"/>
        </w:rPr>
      </w:pPr>
      <w:r w:rsidRPr="00995E7B">
        <w:rPr>
          <w:rFonts w:cs="Arial"/>
          <w:sz w:val="24"/>
        </w:rPr>
        <w:t xml:space="preserve">1994-1996. I was part of the early development team of NCI’s Automated Self-administered 24-hour Dietary Recall and am currently </w:t>
      </w:r>
      <w:r w:rsidR="00995E7B" w:rsidRPr="00995E7B">
        <w:rPr>
          <w:rFonts w:cs="Arial"/>
          <w:sz w:val="24"/>
        </w:rPr>
        <w:t>co</w:t>
      </w:r>
      <w:r w:rsidR="00F3426D">
        <w:rPr>
          <w:rFonts w:cs="Arial"/>
          <w:sz w:val="24"/>
        </w:rPr>
        <w:t>-PI for</w:t>
      </w:r>
      <w:r w:rsidRPr="00995E7B">
        <w:rPr>
          <w:rFonts w:cs="Arial"/>
          <w:sz w:val="24"/>
        </w:rPr>
        <w:t xml:space="preserve"> a study to validate that tool for use by the low-income population.</w:t>
      </w:r>
    </w:p>
    <w:p w14:paraId="5DC66908" w14:textId="532A6A9A" w:rsidR="007F174C" w:rsidRPr="00995E7B" w:rsidRDefault="007F174C" w:rsidP="007F174C">
      <w:pPr>
        <w:widowControl w:val="0"/>
        <w:numPr>
          <w:ilvl w:val="0"/>
          <w:numId w:val="31"/>
        </w:numPr>
        <w:tabs>
          <w:tab w:val="left" w:pos="288"/>
          <w:tab w:val="left" w:pos="576"/>
          <w:tab w:val="left" w:pos="864"/>
        </w:tabs>
        <w:spacing w:line="252" w:lineRule="exact"/>
        <w:contextualSpacing/>
        <w:rPr>
          <w:rFonts w:cs="Arial"/>
          <w:color w:val="000000"/>
          <w:sz w:val="24"/>
        </w:rPr>
      </w:pPr>
      <w:r w:rsidRPr="00995E7B">
        <w:rPr>
          <w:rFonts w:cs="Arial"/>
          <w:sz w:val="24"/>
        </w:rPr>
        <w:t xml:space="preserve"> Subar AF, Thompson FE, Potischman NA, Forsyth B, Buday R, Richards D, McNutt SW, Hull SG, </w:t>
      </w:r>
      <w:r w:rsidRPr="00995E7B">
        <w:rPr>
          <w:rFonts w:cs="Arial"/>
          <w:b/>
          <w:sz w:val="24"/>
        </w:rPr>
        <w:t>Guenther PM</w:t>
      </w:r>
      <w:r w:rsidRPr="00995E7B">
        <w:rPr>
          <w:rFonts w:cs="Arial"/>
          <w:sz w:val="24"/>
        </w:rPr>
        <w:t xml:space="preserve">, Schatzkin A, and Baranowski T, 2007, Formative research of a quick list for an automated, self-administered 24-hour dietary recall. </w:t>
      </w:r>
      <w:r w:rsidRPr="00995E7B">
        <w:rPr>
          <w:rFonts w:cs="Arial"/>
          <w:i/>
          <w:sz w:val="24"/>
        </w:rPr>
        <w:t>Journal of the American Dietetic Association</w:t>
      </w:r>
      <w:r w:rsidRPr="00995E7B">
        <w:rPr>
          <w:rFonts w:cs="Arial"/>
          <w:sz w:val="24"/>
        </w:rPr>
        <w:t xml:space="preserve"> </w:t>
      </w:r>
      <w:r w:rsidRPr="00995E7B">
        <w:rPr>
          <w:rFonts w:cs="Arial"/>
          <w:color w:val="000000"/>
          <w:sz w:val="24"/>
        </w:rPr>
        <w:t>107:1002-1007. PMID: 17524721.</w:t>
      </w:r>
    </w:p>
    <w:p w14:paraId="1FB83904" w14:textId="6948845A" w:rsidR="007F174C" w:rsidRPr="00995E7B" w:rsidRDefault="007F174C" w:rsidP="007F174C">
      <w:pPr>
        <w:numPr>
          <w:ilvl w:val="0"/>
          <w:numId w:val="31"/>
        </w:numPr>
        <w:autoSpaceDE/>
        <w:autoSpaceDN/>
        <w:contextualSpacing/>
        <w:rPr>
          <w:rFonts w:cs="Arial"/>
          <w:sz w:val="24"/>
        </w:rPr>
      </w:pPr>
      <w:r w:rsidRPr="00995E7B">
        <w:rPr>
          <w:rFonts w:cs="Arial"/>
          <w:b/>
          <w:sz w:val="24"/>
        </w:rPr>
        <w:t>Guenther PM</w:t>
      </w:r>
      <w:r w:rsidRPr="00995E7B">
        <w:rPr>
          <w:rFonts w:cs="Arial"/>
          <w:sz w:val="24"/>
        </w:rPr>
        <w:t xml:space="preserve">, Cleveland LE, and Ingwersen, LA, 1998, Questionnaire Development and Data Collection Procedures. In: Cypel YS, and Tippett KS (eds.), Design and Operation of the Continuing Survey of Food Intakes by Individuals and the Diet and Health Knowledge Survey, 1994-96. NFS Report No. 96-1. </w:t>
      </w:r>
    </w:p>
    <w:p w14:paraId="79701183" w14:textId="13775A50" w:rsidR="007F174C" w:rsidRPr="00995E7B" w:rsidRDefault="007F174C" w:rsidP="007F174C">
      <w:pPr>
        <w:numPr>
          <w:ilvl w:val="0"/>
          <w:numId w:val="31"/>
        </w:numPr>
        <w:autoSpaceDE/>
        <w:autoSpaceDN/>
        <w:contextualSpacing/>
        <w:rPr>
          <w:rFonts w:cs="Arial"/>
          <w:sz w:val="24"/>
        </w:rPr>
      </w:pPr>
      <w:r w:rsidRPr="00995E7B">
        <w:rPr>
          <w:rFonts w:cs="Arial"/>
          <w:b/>
          <w:sz w:val="24"/>
        </w:rPr>
        <w:t>Guenther PM</w:t>
      </w:r>
      <w:r w:rsidRPr="00995E7B">
        <w:rPr>
          <w:rFonts w:cs="Arial"/>
          <w:sz w:val="24"/>
        </w:rPr>
        <w:t>, DeMaio TJ, Ingwersen LA, and Berlin M, 1997, The multiple-pass approach for the 24-h recall in the Continuing Survey of Food Intakes by Individuals 1994-1996.</w:t>
      </w:r>
      <w:r w:rsidRPr="00995E7B">
        <w:rPr>
          <w:rFonts w:cs="Arial"/>
          <w:i/>
          <w:sz w:val="24"/>
        </w:rPr>
        <w:t xml:space="preserve"> American Journal of Clinical Nutrition</w:t>
      </w:r>
      <w:r w:rsidRPr="00995E7B">
        <w:rPr>
          <w:rFonts w:cs="Arial"/>
          <w:sz w:val="24"/>
        </w:rPr>
        <w:t xml:space="preserve"> 65:13S.</w:t>
      </w:r>
    </w:p>
    <w:p w14:paraId="5B5CBE3B" w14:textId="0D4A5DCF" w:rsidR="007F174C" w:rsidRPr="00995E7B" w:rsidRDefault="007F174C" w:rsidP="007F174C">
      <w:pPr>
        <w:numPr>
          <w:ilvl w:val="0"/>
          <w:numId w:val="31"/>
        </w:numPr>
        <w:autoSpaceDE/>
        <w:autoSpaceDN/>
        <w:contextualSpacing/>
        <w:rPr>
          <w:rFonts w:cs="Arial"/>
          <w:sz w:val="24"/>
          <w:u w:val="single"/>
        </w:rPr>
      </w:pPr>
      <w:r w:rsidRPr="00995E7B">
        <w:rPr>
          <w:rFonts w:cs="Arial"/>
          <w:b/>
          <w:sz w:val="24"/>
        </w:rPr>
        <w:t>Guenther PM</w:t>
      </w:r>
      <w:r w:rsidRPr="00995E7B">
        <w:rPr>
          <w:rFonts w:cs="Arial"/>
          <w:sz w:val="24"/>
        </w:rPr>
        <w:t xml:space="preserve">, Perloff BP, and Vizioli TL, 1994, Separating fact from artifact in changes in nutrient intake over time. </w:t>
      </w:r>
      <w:r w:rsidRPr="00995E7B">
        <w:rPr>
          <w:rFonts w:cs="Arial"/>
          <w:i/>
          <w:sz w:val="24"/>
        </w:rPr>
        <w:t>Journal of the American Dietetic Association</w:t>
      </w:r>
      <w:r w:rsidRPr="00995E7B">
        <w:rPr>
          <w:rFonts w:cs="Arial"/>
          <w:sz w:val="24"/>
        </w:rPr>
        <w:t xml:space="preserve"> 94:270-275. PMID: 8120290.</w:t>
      </w:r>
    </w:p>
    <w:p w14:paraId="0FFAD027" w14:textId="77777777" w:rsidR="007F174C" w:rsidRPr="00995E7B" w:rsidRDefault="007F174C" w:rsidP="007F174C">
      <w:pPr>
        <w:autoSpaceDE/>
        <w:autoSpaceDN/>
        <w:rPr>
          <w:rFonts w:cs="Arial"/>
          <w:sz w:val="24"/>
          <w:u w:val="single"/>
        </w:rPr>
      </w:pPr>
    </w:p>
    <w:p w14:paraId="4018675A" w14:textId="458D296B" w:rsidR="007F174C" w:rsidRPr="00995E7B" w:rsidRDefault="007F174C" w:rsidP="007F174C">
      <w:pPr>
        <w:pStyle w:val="ListParagraph"/>
        <w:numPr>
          <w:ilvl w:val="0"/>
          <w:numId w:val="32"/>
        </w:numPr>
        <w:autoSpaceDE/>
        <w:autoSpaceDN/>
        <w:contextualSpacing/>
        <w:rPr>
          <w:rFonts w:cs="Arial"/>
          <w:sz w:val="24"/>
        </w:rPr>
      </w:pPr>
      <w:r w:rsidRPr="00995E7B">
        <w:rPr>
          <w:rFonts w:cs="Arial"/>
          <w:bCs/>
          <w:sz w:val="24"/>
          <w:u w:val="single"/>
        </w:rPr>
        <w:t>Advance the Science Base of Federal Nutrition Policy</w:t>
      </w:r>
      <w:r w:rsidR="0076368F" w:rsidRPr="006D7263">
        <w:rPr>
          <w:rFonts w:cs="Arial"/>
          <w:bCs/>
          <w:sz w:val="24"/>
        </w:rPr>
        <w:t>:</w:t>
      </w:r>
      <w:r w:rsidR="0076368F" w:rsidRPr="00995E7B">
        <w:rPr>
          <w:rFonts w:cs="Arial"/>
          <w:bCs/>
          <w:sz w:val="24"/>
        </w:rPr>
        <w:t xml:space="preserve"> </w:t>
      </w:r>
      <w:r w:rsidRPr="00995E7B">
        <w:rPr>
          <w:rFonts w:cs="Arial"/>
          <w:sz w:val="24"/>
        </w:rPr>
        <w:t xml:space="preserve">The Dietary Guidelines for Americans, set by the U.S. Departments of Agriculture and Health and Human Services, and the Dietary Reference Intakes, set by the Institute of Medicine, are the foundation of federal nutrition policy. They rest on a science base that is reviewed by expert advisory committees. My work has contributed to the formation of policy in several ways. My dissertation research was part of the science base for recommendation to “Choose Beverages and Foods That Limit Your Intake of Sugars” found in the 2000 Dietary Guidelines. As a member of the Federal Dietary Reference Intakes (DRIs) Steering Committee, I participated in the review of literature that justified a revision of the DRIs for vitamin D and calcium. As a staff member for the 2010 Dietary Guidelines Advisory Committee, I collaborated with Committee members to analyze, interpret, and report data for consideration by the Committee.   </w:t>
      </w:r>
    </w:p>
    <w:p w14:paraId="0341CDC0" w14:textId="78337987" w:rsidR="007F174C" w:rsidRPr="00995E7B" w:rsidRDefault="007F174C" w:rsidP="007F174C">
      <w:pPr>
        <w:numPr>
          <w:ilvl w:val="0"/>
          <w:numId w:val="29"/>
        </w:numPr>
        <w:adjustRightInd w:val="0"/>
        <w:contextualSpacing/>
        <w:rPr>
          <w:rFonts w:cs="Arial"/>
          <w:sz w:val="24"/>
        </w:rPr>
      </w:pPr>
      <w:r w:rsidRPr="00995E7B">
        <w:rPr>
          <w:rFonts w:cs="Arial"/>
          <w:b/>
          <w:sz w:val="24"/>
        </w:rPr>
        <w:t>Guenther PM</w:t>
      </w:r>
      <w:r w:rsidRPr="00995E7B">
        <w:rPr>
          <w:rFonts w:cs="Arial"/>
          <w:sz w:val="24"/>
        </w:rPr>
        <w:t>, Lyon JMG, and Appel, LJ</w:t>
      </w:r>
      <w:r w:rsidR="001F59B6">
        <w:rPr>
          <w:rFonts w:cs="Arial"/>
          <w:sz w:val="24"/>
        </w:rPr>
        <w:t>,</w:t>
      </w:r>
      <w:r w:rsidRPr="00995E7B">
        <w:rPr>
          <w:rFonts w:cs="Arial"/>
          <w:sz w:val="24"/>
        </w:rPr>
        <w:t xml:space="preserve"> 2013</w:t>
      </w:r>
      <w:r w:rsidR="001F59B6">
        <w:rPr>
          <w:rFonts w:cs="Arial"/>
          <w:sz w:val="24"/>
        </w:rPr>
        <w:t>,</w:t>
      </w:r>
      <w:r w:rsidRPr="00995E7B">
        <w:rPr>
          <w:rFonts w:cs="Arial"/>
          <w:sz w:val="24"/>
        </w:rPr>
        <w:t xml:space="preserve"> Modeling dietary patterns to assess sodium recommendations for nutrient adequacy. </w:t>
      </w:r>
      <w:r w:rsidRPr="00995E7B">
        <w:rPr>
          <w:rFonts w:cs="Arial"/>
          <w:i/>
          <w:sz w:val="24"/>
        </w:rPr>
        <w:t>American Journal of Clinical Nutrition</w:t>
      </w:r>
      <w:r w:rsidRPr="00995E7B">
        <w:rPr>
          <w:rFonts w:cs="Arial"/>
          <w:sz w:val="24"/>
        </w:rPr>
        <w:t xml:space="preserve"> 97:842-847. PMID: 23446903. </w:t>
      </w:r>
    </w:p>
    <w:p w14:paraId="0E7F015D" w14:textId="66659185" w:rsidR="007F174C" w:rsidRPr="00995E7B" w:rsidRDefault="007F174C" w:rsidP="007F174C">
      <w:pPr>
        <w:numPr>
          <w:ilvl w:val="0"/>
          <w:numId w:val="29"/>
        </w:numPr>
        <w:adjustRightInd w:val="0"/>
        <w:contextualSpacing/>
        <w:rPr>
          <w:rFonts w:cs="Arial"/>
          <w:sz w:val="24"/>
        </w:rPr>
      </w:pPr>
      <w:r w:rsidRPr="00995E7B">
        <w:rPr>
          <w:rFonts w:cs="Arial"/>
          <w:b/>
          <w:sz w:val="24"/>
        </w:rPr>
        <w:t>Guenther PM</w:t>
      </w:r>
      <w:r w:rsidRPr="00995E7B">
        <w:rPr>
          <w:rFonts w:cs="Arial"/>
          <w:sz w:val="24"/>
        </w:rPr>
        <w:t xml:space="preserve">, Ding EL, Rimm EB, 2013, Alcoholic beverage consumption by adults compared to Dietary Guidelines: Results of the National Health and Nutrition Examination Survey, 2007-2008. </w:t>
      </w:r>
      <w:r w:rsidRPr="00995E7B">
        <w:rPr>
          <w:rFonts w:cs="Arial"/>
          <w:i/>
          <w:sz w:val="24"/>
        </w:rPr>
        <w:t>Journal of the Academy of Nutrition and Dietetics</w:t>
      </w:r>
      <w:r w:rsidRPr="00995E7B">
        <w:rPr>
          <w:rFonts w:cs="Arial"/>
          <w:sz w:val="24"/>
        </w:rPr>
        <w:t xml:space="preserve"> 113:546-550. PMID: 23415501.</w:t>
      </w:r>
    </w:p>
    <w:p w14:paraId="3964129F" w14:textId="6EFAC797" w:rsidR="007F174C" w:rsidRPr="00995E7B" w:rsidRDefault="007F174C" w:rsidP="007F174C">
      <w:pPr>
        <w:numPr>
          <w:ilvl w:val="0"/>
          <w:numId w:val="29"/>
        </w:numPr>
        <w:adjustRightInd w:val="0"/>
        <w:contextualSpacing/>
        <w:rPr>
          <w:rFonts w:cs="Arial"/>
          <w:sz w:val="24"/>
        </w:rPr>
      </w:pPr>
      <w:r w:rsidRPr="00995E7B">
        <w:rPr>
          <w:rFonts w:cs="Arial"/>
          <w:sz w:val="24"/>
        </w:rPr>
        <w:t xml:space="preserve">Yetley EA, Brulé D, Cheney MC, Davis CD, Esslinger KA, Fischer PWF, Friedl KE, Greene-Finestone LS, </w:t>
      </w:r>
      <w:r w:rsidRPr="00995E7B">
        <w:rPr>
          <w:rFonts w:cs="Arial"/>
          <w:b/>
          <w:sz w:val="24"/>
        </w:rPr>
        <w:t>Guenther PM</w:t>
      </w:r>
      <w:r w:rsidRPr="00995E7B">
        <w:rPr>
          <w:rFonts w:cs="Arial"/>
          <w:sz w:val="24"/>
        </w:rPr>
        <w:t>, Klurfeld DM, L'Abbe MR, McMurry KY, Starke-Reed PE, and Trumbo PR</w:t>
      </w:r>
      <w:r w:rsidR="001F59B6">
        <w:rPr>
          <w:rFonts w:cs="Arial"/>
          <w:sz w:val="24"/>
        </w:rPr>
        <w:t>,</w:t>
      </w:r>
      <w:r w:rsidRPr="00995E7B">
        <w:rPr>
          <w:rFonts w:cs="Arial"/>
          <w:sz w:val="24"/>
        </w:rPr>
        <w:t xml:space="preserve"> 2009</w:t>
      </w:r>
      <w:r w:rsidR="001F59B6">
        <w:rPr>
          <w:rFonts w:cs="Arial"/>
          <w:sz w:val="24"/>
        </w:rPr>
        <w:t>,</w:t>
      </w:r>
      <w:r w:rsidRPr="00995E7B">
        <w:rPr>
          <w:rFonts w:cs="Arial"/>
          <w:sz w:val="24"/>
        </w:rPr>
        <w:t xml:space="preserve"> </w:t>
      </w:r>
      <w:r w:rsidRPr="00995E7B">
        <w:rPr>
          <w:rFonts w:cs="Arial"/>
          <w:bCs/>
          <w:sz w:val="24"/>
        </w:rPr>
        <w:t>Dietary Reference Intakes for vitamin D: justification for a review of the 1997 values.</w:t>
      </w:r>
      <w:r w:rsidRPr="00995E7B">
        <w:rPr>
          <w:rFonts w:cs="Arial"/>
          <w:sz w:val="24"/>
        </w:rPr>
        <w:t xml:space="preserve"> </w:t>
      </w:r>
      <w:r w:rsidRPr="00995E7B">
        <w:rPr>
          <w:rFonts w:cs="Arial"/>
          <w:i/>
          <w:sz w:val="24"/>
        </w:rPr>
        <w:t>American Journal of Clinical Nutrition</w:t>
      </w:r>
      <w:r w:rsidRPr="00995E7B">
        <w:rPr>
          <w:rFonts w:cs="Arial"/>
          <w:sz w:val="24"/>
        </w:rPr>
        <w:t xml:space="preserve"> 89:719-727. PCMID: PMC2667666.</w:t>
      </w:r>
    </w:p>
    <w:p w14:paraId="4F2B3354" w14:textId="005EDCB8" w:rsidR="007F174C" w:rsidRPr="00995E7B" w:rsidRDefault="007F174C" w:rsidP="007F174C">
      <w:pPr>
        <w:numPr>
          <w:ilvl w:val="0"/>
          <w:numId w:val="29"/>
        </w:numPr>
        <w:adjustRightInd w:val="0"/>
        <w:contextualSpacing/>
        <w:rPr>
          <w:rFonts w:cs="Arial"/>
          <w:sz w:val="24"/>
        </w:rPr>
      </w:pPr>
      <w:r w:rsidRPr="00995E7B">
        <w:rPr>
          <w:rFonts w:cs="Arial"/>
          <w:b/>
          <w:sz w:val="24"/>
        </w:rPr>
        <w:t>Guenther, PM</w:t>
      </w:r>
      <w:r w:rsidRPr="00995E7B">
        <w:rPr>
          <w:rFonts w:cs="Arial"/>
          <w:sz w:val="24"/>
        </w:rPr>
        <w:t xml:space="preserve">, 1986, Beverages in the diets of American teenagers. </w:t>
      </w:r>
      <w:r w:rsidRPr="00995E7B">
        <w:rPr>
          <w:rFonts w:cs="Arial"/>
          <w:i/>
          <w:sz w:val="24"/>
        </w:rPr>
        <w:t>Journal of the American Dietetic Association</w:t>
      </w:r>
      <w:r w:rsidRPr="00995E7B">
        <w:rPr>
          <w:rFonts w:cs="Arial"/>
          <w:sz w:val="24"/>
        </w:rPr>
        <w:t xml:space="preserve"> 86:493-499. PMID: 3958400.</w:t>
      </w:r>
    </w:p>
    <w:p w14:paraId="475D07FD" w14:textId="77777777" w:rsidR="007F174C" w:rsidRPr="00995E7B" w:rsidRDefault="007F174C" w:rsidP="007F174C">
      <w:pPr>
        <w:autoSpaceDE/>
        <w:autoSpaceDN/>
        <w:ind w:left="360"/>
        <w:contextualSpacing/>
        <w:rPr>
          <w:rFonts w:cs="Arial"/>
          <w:sz w:val="24"/>
        </w:rPr>
      </w:pPr>
    </w:p>
    <w:p w14:paraId="1E2B4B6B" w14:textId="3855287F" w:rsidR="004C7C36" w:rsidRPr="00995E7B" w:rsidRDefault="007F174C" w:rsidP="0076368F">
      <w:pPr>
        <w:autoSpaceDE/>
        <w:autoSpaceDN/>
        <w:ind w:left="360"/>
        <w:rPr>
          <w:rFonts w:cs="Arial"/>
          <w:sz w:val="24"/>
        </w:rPr>
      </w:pPr>
      <w:r w:rsidRPr="00995E7B">
        <w:rPr>
          <w:rFonts w:cs="Arial"/>
          <w:sz w:val="24"/>
        </w:rPr>
        <w:t>A complete list of published work is available in my curriculum vitae, a link to which is found at the top left of my faculty profile</w:t>
      </w:r>
      <w:r w:rsidR="004C7C36" w:rsidRPr="00995E7B">
        <w:rPr>
          <w:rFonts w:cs="Arial"/>
          <w:sz w:val="24"/>
        </w:rPr>
        <w:t>:</w:t>
      </w:r>
    </w:p>
    <w:p w14:paraId="7565C60C" w14:textId="7DF8FD71" w:rsidR="007F174C" w:rsidRPr="00995E7B" w:rsidRDefault="00770188" w:rsidP="0076368F">
      <w:pPr>
        <w:autoSpaceDE/>
        <w:autoSpaceDN/>
        <w:ind w:left="360"/>
        <w:rPr>
          <w:rFonts w:cs="Arial"/>
          <w:sz w:val="24"/>
        </w:rPr>
      </w:pPr>
      <w:hyperlink r:id="rId11" w:history="1">
        <w:r w:rsidR="00955F74" w:rsidRPr="00995E7B">
          <w:rPr>
            <w:rStyle w:val="Hyperlink"/>
            <w:rFonts w:cs="Arial"/>
            <w:sz w:val="24"/>
          </w:rPr>
          <w:t>https://faculty.utah.edu/u0242733PATRICIA_M_GUENTHER,_PhD,_RD/contact/index.hml</w:t>
        </w:r>
      </w:hyperlink>
      <w:r w:rsidR="007F174C" w:rsidRPr="00995E7B">
        <w:rPr>
          <w:rFonts w:cs="Arial"/>
          <w:sz w:val="24"/>
        </w:rPr>
        <w:t xml:space="preserve">.    </w:t>
      </w:r>
    </w:p>
    <w:p w14:paraId="712D2B16" w14:textId="77777777" w:rsidR="007F174C" w:rsidRPr="00995E7B" w:rsidRDefault="007F174C" w:rsidP="007F174C">
      <w:pPr>
        <w:pStyle w:val="ListParagraph"/>
        <w:ind w:left="360"/>
        <w:rPr>
          <w:rFonts w:cs="Arial"/>
          <w:sz w:val="24"/>
        </w:rPr>
      </w:pPr>
    </w:p>
    <w:p w14:paraId="4DF5C4C8" w14:textId="4643041A" w:rsidR="00E67A05" w:rsidRPr="00995E7B" w:rsidRDefault="00E67A05" w:rsidP="0076368F">
      <w:pPr>
        <w:pStyle w:val="Heading1"/>
        <w:numPr>
          <w:ilvl w:val="0"/>
          <w:numId w:val="27"/>
        </w:numPr>
        <w:rPr>
          <w:rFonts w:cs="Arial"/>
          <w:sz w:val="24"/>
        </w:rPr>
      </w:pPr>
      <w:r w:rsidRPr="00995E7B">
        <w:rPr>
          <w:rFonts w:cs="Arial"/>
          <w:sz w:val="24"/>
        </w:rPr>
        <w:t>Research Support</w:t>
      </w:r>
    </w:p>
    <w:p w14:paraId="777446F2" w14:textId="467F0866" w:rsidR="0076368F" w:rsidRPr="00995E7B" w:rsidRDefault="0076368F" w:rsidP="0076368F">
      <w:pPr>
        <w:pStyle w:val="Subtitle"/>
        <w:numPr>
          <w:ilvl w:val="0"/>
          <w:numId w:val="33"/>
        </w:numPr>
        <w:spacing w:before="240"/>
        <w:rPr>
          <w:rFonts w:cs="Arial"/>
          <w:b w:val="0"/>
          <w:sz w:val="24"/>
          <w:u w:val="single"/>
        </w:rPr>
      </w:pPr>
      <w:r w:rsidRPr="00995E7B">
        <w:rPr>
          <w:rFonts w:cs="Arial"/>
          <w:b w:val="0"/>
          <w:sz w:val="24"/>
          <w:u w:val="single"/>
        </w:rPr>
        <w:t>Ongoing Research Support</w:t>
      </w:r>
    </w:p>
    <w:p w14:paraId="5B5ED849" w14:textId="77777777" w:rsidR="0076368F" w:rsidRPr="00995E7B" w:rsidRDefault="0076368F" w:rsidP="0076368F">
      <w:pPr>
        <w:tabs>
          <w:tab w:val="left" w:pos="1046"/>
          <w:tab w:val="left" w:pos="3375"/>
        </w:tabs>
        <w:rPr>
          <w:rFonts w:cs="Arial"/>
          <w:sz w:val="24"/>
        </w:rPr>
      </w:pPr>
    </w:p>
    <w:p w14:paraId="484EAD7D" w14:textId="5722D0D9" w:rsidR="0076368F" w:rsidRPr="00995E7B" w:rsidRDefault="0076368F" w:rsidP="0076368F">
      <w:pPr>
        <w:widowControl w:val="0"/>
        <w:tabs>
          <w:tab w:val="left" w:pos="288"/>
          <w:tab w:val="left" w:pos="576"/>
          <w:tab w:val="left" w:pos="864"/>
        </w:tabs>
        <w:spacing w:line="252" w:lineRule="exact"/>
        <w:rPr>
          <w:rFonts w:cs="Arial"/>
          <w:sz w:val="24"/>
        </w:rPr>
      </w:pPr>
      <w:r w:rsidRPr="00995E7B">
        <w:rPr>
          <w:rFonts w:cs="Arial"/>
          <w:sz w:val="24"/>
        </w:rPr>
        <w:t xml:space="preserve">USDA Regional Nutrition Education Centers of Excellence   </w:t>
      </w:r>
      <w:r w:rsidRPr="00995E7B">
        <w:rPr>
          <w:rFonts w:cs="Arial"/>
          <w:sz w:val="24"/>
        </w:rPr>
        <w:tab/>
      </w:r>
      <w:r w:rsidRPr="00995E7B">
        <w:rPr>
          <w:rFonts w:cs="Arial"/>
          <w:sz w:val="24"/>
        </w:rPr>
        <w:tab/>
        <w:t>Durward (PI)</w:t>
      </w:r>
      <w:r w:rsidRPr="00995E7B">
        <w:rPr>
          <w:rFonts w:cs="Arial"/>
          <w:sz w:val="24"/>
        </w:rPr>
        <w:tab/>
      </w:r>
      <w:r w:rsidRPr="00995E7B">
        <w:rPr>
          <w:rFonts w:cs="Arial"/>
          <w:sz w:val="24"/>
        </w:rPr>
        <w:tab/>
      </w:r>
      <w:r w:rsidR="00AB5762">
        <w:rPr>
          <w:rFonts w:cs="Arial"/>
          <w:sz w:val="24"/>
        </w:rPr>
        <w:t xml:space="preserve">   </w:t>
      </w:r>
      <w:r w:rsidR="00330648">
        <w:rPr>
          <w:rFonts w:cs="Arial"/>
          <w:sz w:val="24"/>
        </w:rPr>
        <w:tab/>
      </w:r>
      <w:r w:rsidRPr="00995E7B">
        <w:rPr>
          <w:rFonts w:cs="Arial"/>
          <w:sz w:val="24"/>
        </w:rPr>
        <w:t>9/1/15-</w:t>
      </w:r>
      <w:r w:rsidR="009D1B2D">
        <w:rPr>
          <w:rFonts w:cs="Arial"/>
          <w:sz w:val="24"/>
        </w:rPr>
        <w:t>2/28/19</w:t>
      </w:r>
    </w:p>
    <w:p w14:paraId="449787DD" w14:textId="77777777" w:rsidR="00387273" w:rsidRPr="00995E7B" w:rsidRDefault="00387273" w:rsidP="0076368F">
      <w:pPr>
        <w:widowControl w:val="0"/>
        <w:tabs>
          <w:tab w:val="left" w:pos="288"/>
          <w:tab w:val="left" w:pos="576"/>
          <w:tab w:val="left" w:pos="864"/>
        </w:tabs>
        <w:spacing w:line="252" w:lineRule="exact"/>
        <w:rPr>
          <w:rFonts w:cs="Arial"/>
          <w:sz w:val="24"/>
        </w:rPr>
      </w:pPr>
      <w:r w:rsidRPr="00995E7B">
        <w:rPr>
          <w:rFonts w:cs="Arial"/>
          <w:sz w:val="24"/>
        </w:rPr>
        <w:t>“</w:t>
      </w:r>
      <w:r w:rsidR="0076368F" w:rsidRPr="00995E7B">
        <w:rPr>
          <w:rFonts w:cs="Arial"/>
          <w:sz w:val="24"/>
        </w:rPr>
        <w:t xml:space="preserve">Multi-disciplinary Methods for Effective, Sustainable, and Scalable Evaluations of Nutrition </w:t>
      </w:r>
    </w:p>
    <w:p w14:paraId="0D62760C" w14:textId="0A675279" w:rsidR="0076368F" w:rsidRPr="00995E7B" w:rsidRDefault="0076368F" w:rsidP="0076368F">
      <w:pPr>
        <w:widowControl w:val="0"/>
        <w:tabs>
          <w:tab w:val="left" w:pos="288"/>
          <w:tab w:val="left" w:pos="576"/>
          <w:tab w:val="left" w:pos="864"/>
        </w:tabs>
        <w:spacing w:line="252" w:lineRule="exact"/>
        <w:rPr>
          <w:rFonts w:cs="Arial"/>
          <w:sz w:val="24"/>
        </w:rPr>
      </w:pPr>
      <w:r w:rsidRPr="00995E7B">
        <w:rPr>
          <w:rFonts w:cs="Arial"/>
          <w:sz w:val="24"/>
        </w:rPr>
        <w:t>Education Programs</w:t>
      </w:r>
      <w:r w:rsidR="00387273" w:rsidRPr="00995E7B">
        <w:rPr>
          <w:rFonts w:cs="Arial"/>
          <w:sz w:val="24"/>
        </w:rPr>
        <w:t>”</w:t>
      </w:r>
    </w:p>
    <w:p w14:paraId="1557517A" w14:textId="51F738F4" w:rsidR="0076368F" w:rsidRPr="00995E7B" w:rsidRDefault="0076368F" w:rsidP="0076368F">
      <w:pPr>
        <w:widowControl w:val="0"/>
        <w:tabs>
          <w:tab w:val="left" w:pos="288"/>
          <w:tab w:val="left" w:pos="576"/>
          <w:tab w:val="left" w:pos="864"/>
        </w:tabs>
        <w:spacing w:line="252" w:lineRule="exact"/>
        <w:rPr>
          <w:rFonts w:cs="Arial"/>
          <w:sz w:val="24"/>
        </w:rPr>
      </w:pPr>
      <w:r w:rsidRPr="00995E7B">
        <w:rPr>
          <w:rFonts w:cs="Arial"/>
          <w:sz w:val="24"/>
        </w:rPr>
        <w:t xml:space="preserve">The goal of this project is to develop tools for evaluating USDA’s large nutrition education programs, SNAP-Ed and EFNEP, using two new technologies, the </w:t>
      </w:r>
      <w:r w:rsidR="008B6BF7">
        <w:rPr>
          <w:rFonts w:cs="Arial"/>
          <w:sz w:val="24"/>
        </w:rPr>
        <w:t>mobile version of th</w:t>
      </w:r>
      <w:r w:rsidR="009D2068">
        <w:rPr>
          <w:rFonts w:cs="Arial"/>
          <w:sz w:val="24"/>
        </w:rPr>
        <w:t xml:space="preserve">e </w:t>
      </w:r>
      <w:r w:rsidRPr="00995E7B">
        <w:rPr>
          <w:rFonts w:cs="Arial"/>
          <w:sz w:val="24"/>
        </w:rPr>
        <w:t>Automated Self-administered 24-hour Recall</w:t>
      </w:r>
      <w:r w:rsidR="008B6BF7">
        <w:rPr>
          <w:rFonts w:cs="Arial"/>
          <w:sz w:val="24"/>
        </w:rPr>
        <w:t xml:space="preserve"> and one that employs informatics to assess retail grocery purchases.</w:t>
      </w:r>
      <w:r w:rsidRPr="00995E7B">
        <w:rPr>
          <w:rFonts w:cs="Arial"/>
          <w:sz w:val="24"/>
        </w:rPr>
        <w:t xml:space="preserve"> </w:t>
      </w:r>
    </w:p>
    <w:p w14:paraId="51DD61C1" w14:textId="692D7DAE" w:rsidR="0076368F" w:rsidRDefault="0076368F" w:rsidP="0076368F">
      <w:pPr>
        <w:tabs>
          <w:tab w:val="left" w:pos="1046"/>
          <w:tab w:val="left" w:pos="3375"/>
        </w:tabs>
        <w:rPr>
          <w:rFonts w:cs="Arial"/>
          <w:sz w:val="24"/>
        </w:rPr>
      </w:pPr>
      <w:r w:rsidRPr="00995E7B">
        <w:rPr>
          <w:rFonts w:cs="Arial"/>
          <w:sz w:val="24"/>
        </w:rPr>
        <w:t>Role: Co-PI</w:t>
      </w:r>
    </w:p>
    <w:p w14:paraId="113B5CDF" w14:textId="2D6696A1" w:rsidR="009D2068" w:rsidRDefault="009D2068" w:rsidP="0076368F">
      <w:pPr>
        <w:tabs>
          <w:tab w:val="left" w:pos="1046"/>
          <w:tab w:val="left" w:pos="3375"/>
        </w:tabs>
        <w:rPr>
          <w:rFonts w:cs="Arial"/>
          <w:sz w:val="24"/>
        </w:rPr>
      </w:pPr>
    </w:p>
    <w:p w14:paraId="7F448554" w14:textId="1E58ED76" w:rsidR="00AB5762" w:rsidRDefault="00642659" w:rsidP="0076368F">
      <w:pPr>
        <w:tabs>
          <w:tab w:val="left" w:pos="1046"/>
          <w:tab w:val="left" w:pos="3375"/>
        </w:tabs>
        <w:rPr>
          <w:rFonts w:cs="Arial"/>
          <w:sz w:val="24"/>
        </w:rPr>
      </w:pPr>
      <w:r w:rsidRPr="00642659">
        <w:rPr>
          <w:rFonts w:cs="Arial"/>
          <w:sz w:val="24"/>
        </w:rPr>
        <w:t>R01</w:t>
      </w:r>
      <w:r w:rsidR="00C67C82">
        <w:rPr>
          <w:rFonts w:cs="Arial"/>
          <w:sz w:val="24"/>
        </w:rPr>
        <w:t xml:space="preserve"> </w:t>
      </w:r>
      <w:r w:rsidRPr="00642659">
        <w:rPr>
          <w:rFonts w:cs="Arial"/>
          <w:sz w:val="24"/>
        </w:rPr>
        <w:t>CA</w:t>
      </w:r>
      <w:r w:rsidR="00C67C82">
        <w:rPr>
          <w:rFonts w:cs="Arial"/>
          <w:sz w:val="24"/>
        </w:rPr>
        <w:t xml:space="preserve"> </w:t>
      </w:r>
      <w:r w:rsidRPr="00642659">
        <w:rPr>
          <w:rFonts w:cs="Arial"/>
          <w:sz w:val="24"/>
        </w:rPr>
        <w:t>215834-01A1</w:t>
      </w:r>
      <w:r w:rsidR="00AB5762">
        <w:rPr>
          <w:rFonts w:cs="Arial"/>
          <w:sz w:val="24"/>
        </w:rPr>
        <w:tab/>
      </w:r>
      <w:r w:rsidR="00AB5762">
        <w:rPr>
          <w:rFonts w:cs="Arial"/>
          <w:sz w:val="24"/>
        </w:rPr>
        <w:tab/>
      </w:r>
      <w:r w:rsidR="00AB5762">
        <w:rPr>
          <w:rFonts w:cs="Arial"/>
          <w:sz w:val="24"/>
        </w:rPr>
        <w:tab/>
        <w:t>Bailey (PI)</w:t>
      </w:r>
      <w:r w:rsidR="00AB5762">
        <w:rPr>
          <w:rFonts w:cs="Arial"/>
          <w:sz w:val="24"/>
        </w:rPr>
        <w:tab/>
      </w:r>
      <w:r w:rsidR="00AB5762">
        <w:rPr>
          <w:rFonts w:cs="Arial"/>
          <w:sz w:val="24"/>
        </w:rPr>
        <w:tab/>
      </w:r>
      <w:r w:rsidR="00AB5762">
        <w:rPr>
          <w:rFonts w:cs="Arial"/>
          <w:sz w:val="24"/>
        </w:rPr>
        <w:tab/>
      </w:r>
      <w:r w:rsidR="00AB5762">
        <w:rPr>
          <w:rFonts w:cs="Arial"/>
          <w:sz w:val="24"/>
        </w:rPr>
        <w:tab/>
      </w:r>
      <w:r w:rsidR="00AB5762">
        <w:rPr>
          <w:rFonts w:cs="Arial"/>
          <w:sz w:val="24"/>
        </w:rPr>
        <w:tab/>
      </w:r>
      <w:r w:rsidR="00AB5762">
        <w:rPr>
          <w:rFonts w:cs="Arial"/>
          <w:sz w:val="24"/>
        </w:rPr>
        <w:tab/>
      </w:r>
      <w:r w:rsidR="00AB5762">
        <w:rPr>
          <w:rFonts w:cs="Arial"/>
          <w:sz w:val="24"/>
        </w:rPr>
        <w:tab/>
      </w:r>
      <w:r w:rsidR="00AB5762">
        <w:rPr>
          <w:rFonts w:cs="Arial"/>
          <w:sz w:val="24"/>
        </w:rPr>
        <w:tab/>
        <w:t xml:space="preserve">    </w:t>
      </w:r>
      <w:r w:rsidR="00C67C82">
        <w:rPr>
          <w:rFonts w:cs="Arial"/>
          <w:sz w:val="24"/>
        </w:rPr>
        <w:t xml:space="preserve">     </w:t>
      </w:r>
      <w:r w:rsidR="00AB5762" w:rsidRPr="009D2068">
        <w:rPr>
          <w:rFonts w:cs="Arial"/>
          <w:sz w:val="24"/>
        </w:rPr>
        <w:t>6/15/2017-5/31/201</w:t>
      </w:r>
      <w:r w:rsidR="009D1B2D">
        <w:rPr>
          <w:rFonts w:cs="Arial"/>
          <w:sz w:val="24"/>
        </w:rPr>
        <w:t>9</w:t>
      </w:r>
      <w:r w:rsidR="00AB5762">
        <w:rPr>
          <w:rFonts w:cs="Arial"/>
          <w:sz w:val="24"/>
        </w:rPr>
        <w:tab/>
      </w:r>
    </w:p>
    <w:p w14:paraId="53AD5A21" w14:textId="5697E6F4" w:rsidR="009D2068" w:rsidRDefault="001A7080" w:rsidP="0076368F">
      <w:pPr>
        <w:tabs>
          <w:tab w:val="left" w:pos="1046"/>
          <w:tab w:val="left" w:pos="3375"/>
        </w:tabs>
        <w:rPr>
          <w:rFonts w:cs="Arial"/>
          <w:sz w:val="24"/>
        </w:rPr>
      </w:pPr>
      <w:r>
        <w:rPr>
          <w:rFonts w:cs="Arial"/>
          <w:sz w:val="24"/>
        </w:rPr>
        <w:t>“</w:t>
      </w:r>
      <w:r w:rsidR="009D2068" w:rsidRPr="009D2068">
        <w:rPr>
          <w:rFonts w:cs="Arial"/>
          <w:sz w:val="24"/>
        </w:rPr>
        <w:t>Development of a Total Nutrient Index</w:t>
      </w:r>
      <w:r w:rsidR="00AB5762">
        <w:rPr>
          <w:rFonts w:cs="Arial"/>
          <w:sz w:val="24"/>
        </w:rPr>
        <w:t>”</w:t>
      </w:r>
      <w:r w:rsidR="009D2068" w:rsidRPr="009D2068">
        <w:rPr>
          <w:rFonts w:cs="Arial"/>
          <w:sz w:val="24"/>
        </w:rPr>
        <w:t xml:space="preserve"> </w:t>
      </w:r>
    </w:p>
    <w:p w14:paraId="1C840392" w14:textId="7F5F2D9A" w:rsidR="002A2D08" w:rsidRDefault="002A2D08" w:rsidP="0076368F">
      <w:pPr>
        <w:tabs>
          <w:tab w:val="left" w:pos="1046"/>
          <w:tab w:val="left" w:pos="3375"/>
        </w:tabs>
        <w:rPr>
          <w:rFonts w:cs="Arial"/>
          <w:sz w:val="24"/>
        </w:rPr>
      </w:pPr>
      <w:r>
        <w:rPr>
          <w:rFonts w:cs="Arial"/>
          <w:sz w:val="24"/>
        </w:rPr>
        <w:t xml:space="preserve">The goal of this project is </w:t>
      </w:r>
      <w:r w:rsidR="000828FE">
        <w:rPr>
          <w:rFonts w:cs="Arial"/>
          <w:sz w:val="24"/>
        </w:rPr>
        <w:t xml:space="preserve">to </w:t>
      </w:r>
      <w:r w:rsidRPr="002A2D08">
        <w:rPr>
          <w:rFonts w:cs="Arial"/>
          <w:sz w:val="24"/>
        </w:rPr>
        <w:t>develop a total nutrient index that represents nutrients from all sources: foods, beverages, and dietary supplements</w:t>
      </w:r>
      <w:r>
        <w:rPr>
          <w:rFonts w:cs="Arial"/>
          <w:sz w:val="24"/>
        </w:rPr>
        <w:t>.</w:t>
      </w:r>
    </w:p>
    <w:p w14:paraId="25DB4A64" w14:textId="0FAC1916" w:rsidR="00C67C82" w:rsidRPr="00995E7B" w:rsidRDefault="00C67C82" w:rsidP="0076368F">
      <w:pPr>
        <w:tabs>
          <w:tab w:val="left" w:pos="1046"/>
          <w:tab w:val="left" w:pos="3375"/>
        </w:tabs>
        <w:rPr>
          <w:rFonts w:cs="Arial"/>
          <w:sz w:val="24"/>
        </w:rPr>
      </w:pPr>
      <w:r>
        <w:rPr>
          <w:rFonts w:cs="Arial"/>
          <w:sz w:val="24"/>
        </w:rPr>
        <w:t xml:space="preserve">Role:  </w:t>
      </w:r>
      <w:r w:rsidR="00ED342E">
        <w:rPr>
          <w:rFonts w:cs="Arial"/>
          <w:sz w:val="24"/>
        </w:rPr>
        <w:t>Co-</w:t>
      </w:r>
      <w:r w:rsidR="002A2D08">
        <w:rPr>
          <w:rFonts w:cs="Arial"/>
          <w:sz w:val="24"/>
        </w:rPr>
        <w:t>Investigator</w:t>
      </w:r>
    </w:p>
    <w:p w14:paraId="1B6DBE70" w14:textId="14E8A076" w:rsidR="006E06F6" w:rsidRDefault="0076368F" w:rsidP="006E06F6">
      <w:pPr>
        <w:pStyle w:val="Subtitle"/>
        <w:numPr>
          <w:ilvl w:val="0"/>
          <w:numId w:val="33"/>
        </w:numPr>
        <w:spacing w:before="240" w:after="0"/>
        <w:rPr>
          <w:rFonts w:cs="Arial"/>
          <w:b w:val="0"/>
          <w:sz w:val="24"/>
          <w:u w:val="single"/>
        </w:rPr>
      </w:pPr>
      <w:r w:rsidRPr="00995E7B">
        <w:rPr>
          <w:rFonts w:cs="Arial"/>
          <w:b w:val="0"/>
          <w:sz w:val="24"/>
          <w:u w:val="single"/>
        </w:rPr>
        <w:t>Recently Completed Research Projects</w:t>
      </w:r>
    </w:p>
    <w:p w14:paraId="3B609BBF" w14:textId="77777777" w:rsidR="006E06F6" w:rsidRPr="006E06F6" w:rsidRDefault="006E06F6" w:rsidP="006E06F6"/>
    <w:p w14:paraId="2692CC11" w14:textId="4FA6913C" w:rsidR="006E06F6" w:rsidRPr="006E06F6" w:rsidRDefault="006E06F6" w:rsidP="006E06F6">
      <w:pPr>
        <w:tabs>
          <w:tab w:val="left" w:pos="1046"/>
        </w:tabs>
        <w:rPr>
          <w:rFonts w:cs="Arial"/>
          <w:sz w:val="24"/>
        </w:rPr>
      </w:pPr>
      <w:r w:rsidRPr="006E06F6">
        <w:rPr>
          <w:rFonts w:cs="Arial"/>
          <w:sz w:val="24"/>
        </w:rPr>
        <w:t>USDA Regional Nutrition Education Center of Excellent-West grant    Durward (PI)</w:t>
      </w:r>
      <w:r w:rsidR="00AB5762">
        <w:rPr>
          <w:rFonts w:cs="Arial"/>
          <w:sz w:val="24"/>
        </w:rPr>
        <w:t xml:space="preserve"> </w:t>
      </w:r>
      <w:r w:rsidR="00330648">
        <w:rPr>
          <w:rFonts w:cs="Arial"/>
          <w:sz w:val="24"/>
        </w:rPr>
        <w:tab/>
      </w:r>
      <w:r w:rsidRPr="006E06F6">
        <w:rPr>
          <w:rFonts w:cs="Arial"/>
          <w:sz w:val="24"/>
        </w:rPr>
        <w:t>7/15/15-7/14/17</w:t>
      </w:r>
    </w:p>
    <w:p w14:paraId="68AB80AA" w14:textId="77777777" w:rsidR="006E06F6" w:rsidRPr="006E06F6" w:rsidRDefault="006E06F6" w:rsidP="006E06F6">
      <w:pPr>
        <w:tabs>
          <w:tab w:val="left" w:pos="1046"/>
        </w:tabs>
        <w:rPr>
          <w:rFonts w:cs="Arial"/>
          <w:sz w:val="24"/>
        </w:rPr>
      </w:pPr>
      <w:r w:rsidRPr="006E06F6">
        <w:rPr>
          <w:rFonts w:cs="Arial"/>
          <w:sz w:val="24"/>
        </w:rPr>
        <w:t>“Evaluation of a novel, low cost, low burden, scalable technology for evaluating Expanded Food and Nutrition Education Program (EFNEP) and Supplemental Nutrition Assistance Program-Education (SNAP-Ed) Effectiveness”</w:t>
      </w:r>
    </w:p>
    <w:p w14:paraId="1673E775" w14:textId="277114ED" w:rsidR="006E06F6" w:rsidRPr="006E06F6" w:rsidRDefault="006E06F6" w:rsidP="006E06F6">
      <w:pPr>
        <w:tabs>
          <w:tab w:val="left" w:pos="1046"/>
        </w:tabs>
        <w:rPr>
          <w:rFonts w:cs="Arial"/>
          <w:sz w:val="24"/>
        </w:rPr>
      </w:pPr>
      <w:r w:rsidRPr="006E06F6">
        <w:rPr>
          <w:rFonts w:cs="Arial"/>
          <w:sz w:val="24"/>
        </w:rPr>
        <w:t xml:space="preserve">The goal of this study was to evaluate a new technology for assessing the effectiveness of SNAP-Ed and EFNEP in an inexpensive and scalable way. The technology uses data provided directly by the retailer to measure the quality and cost of retail grocery purchases. </w:t>
      </w:r>
    </w:p>
    <w:p w14:paraId="778323FB" w14:textId="72F7EA6F" w:rsidR="006E06F6" w:rsidRDefault="006E06F6" w:rsidP="006E06F6">
      <w:pPr>
        <w:tabs>
          <w:tab w:val="left" w:pos="1046"/>
          <w:tab w:val="left" w:pos="3375"/>
        </w:tabs>
        <w:rPr>
          <w:rFonts w:cs="Arial"/>
          <w:sz w:val="24"/>
        </w:rPr>
      </w:pPr>
      <w:r w:rsidRPr="006E06F6">
        <w:rPr>
          <w:rFonts w:cs="Arial"/>
          <w:sz w:val="24"/>
        </w:rPr>
        <w:t>Role: Co-PI</w:t>
      </w:r>
    </w:p>
    <w:p w14:paraId="2BE9A3EE" w14:textId="77777777" w:rsidR="006E06F6" w:rsidRPr="006E06F6" w:rsidRDefault="006E06F6" w:rsidP="006E06F6">
      <w:pPr>
        <w:tabs>
          <w:tab w:val="left" w:pos="1046"/>
          <w:tab w:val="left" w:pos="3375"/>
        </w:tabs>
        <w:rPr>
          <w:rFonts w:cs="Arial"/>
          <w:sz w:val="24"/>
        </w:rPr>
      </w:pPr>
    </w:p>
    <w:p w14:paraId="424B7E51" w14:textId="6BA5C415" w:rsidR="006E06F6" w:rsidRPr="00995E7B" w:rsidRDefault="006E06F6" w:rsidP="006E06F6">
      <w:pPr>
        <w:tabs>
          <w:tab w:val="left" w:pos="1046"/>
          <w:tab w:val="left" w:pos="3375"/>
        </w:tabs>
        <w:rPr>
          <w:rFonts w:cs="Arial"/>
          <w:sz w:val="24"/>
        </w:rPr>
      </w:pPr>
      <w:r w:rsidRPr="00995E7B">
        <w:rPr>
          <w:rFonts w:cs="Arial"/>
          <w:sz w:val="24"/>
        </w:rPr>
        <w:t xml:space="preserve">R21 HL128958-01   </w:t>
      </w:r>
      <w:r w:rsidRPr="00995E7B">
        <w:rPr>
          <w:rFonts w:cs="Arial"/>
          <w:sz w:val="24"/>
        </w:rPr>
        <w:tab/>
      </w:r>
      <w:r w:rsidRPr="00995E7B">
        <w:rPr>
          <w:rFonts w:cs="Arial"/>
          <w:sz w:val="24"/>
        </w:rPr>
        <w:tab/>
      </w:r>
      <w:r w:rsidRPr="00995E7B">
        <w:rPr>
          <w:rFonts w:cs="Arial"/>
          <w:sz w:val="24"/>
        </w:rPr>
        <w:tab/>
      </w:r>
      <w:r w:rsidRPr="00995E7B">
        <w:rPr>
          <w:rFonts w:cs="Arial"/>
          <w:sz w:val="24"/>
        </w:rPr>
        <w:tab/>
      </w:r>
      <w:r w:rsidR="00AB5762">
        <w:rPr>
          <w:rFonts w:cs="Arial"/>
          <w:sz w:val="24"/>
        </w:rPr>
        <w:t>Murtaugh</w:t>
      </w:r>
      <w:r w:rsidRPr="00995E7B">
        <w:rPr>
          <w:rFonts w:cs="Arial"/>
          <w:sz w:val="24"/>
        </w:rPr>
        <w:t xml:space="preserve"> (PI)</w:t>
      </w:r>
      <w:r w:rsidRPr="00995E7B">
        <w:rPr>
          <w:rFonts w:cs="Arial"/>
          <w:sz w:val="24"/>
        </w:rPr>
        <w:tab/>
      </w:r>
      <w:r w:rsidRPr="00995E7B">
        <w:rPr>
          <w:rFonts w:cs="Arial"/>
          <w:sz w:val="24"/>
        </w:rPr>
        <w:tab/>
      </w:r>
      <w:r w:rsidRPr="00995E7B">
        <w:rPr>
          <w:rFonts w:cs="Arial"/>
          <w:sz w:val="24"/>
        </w:rPr>
        <w:tab/>
      </w:r>
      <w:r w:rsidRPr="00995E7B">
        <w:rPr>
          <w:rFonts w:cs="Arial"/>
          <w:sz w:val="24"/>
        </w:rPr>
        <w:tab/>
      </w:r>
      <w:r w:rsidRPr="00995E7B">
        <w:rPr>
          <w:rFonts w:cs="Arial"/>
          <w:sz w:val="24"/>
        </w:rPr>
        <w:tab/>
      </w:r>
      <w:r w:rsidRPr="00995E7B">
        <w:rPr>
          <w:rFonts w:cs="Arial"/>
          <w:sz w:val="24"/>
        </w:rPr>
        <w:tab/>
      </w:r>
      <w:r w:rsidRPr="00995E7B">
        <w:rPr>
          <w:rFonts w:cs="Arial"/>
          <w:sz w:val="24"/>
        </w:rPr>
        <w:tab/>
      </w:r>
      <w:r w:rsidRPr="00995E7B">
        <w:rPr>
          <w:rFonts w:cs="Arial"/>
          <w:sz w:val="24"/>
        </w:rPr>
        <w:tab/>
      </w:r>
      <w:r w:rsidRPr="00995E7B">
        <w:rPr>
          <w:rFonts w:cs="Arial"/>
          <w:sz w:val="24"/>
        </w:rPr>
        <w:tab/>
      </w:r>
      <w:r w:rsidR="00AB5762">
        <w:rPr>
          <w:rFonts w:cs="Arial"/>
          <w:sz w:val="24"/>
        </w:rPr>
        <w:t xml:space="preserve"> </w:t>
      </w:r>
      <w:r w:rsidRPr="00995E7B">
        <w:rPr>
          <w:rFonts w:cs="Arial"/>
          <w:sz w:val="24"/>
        </w:rPr>
        <w:t>9/15/15-6/30/17</w:t>
      </w:r>
      <w:r w:rsidRPr="00995E7B">
        <w:rPr>
          <w:rFonts w:cs="Arial"/>
          <w:sz w:val="24"/>
        </w:rPr>
        <w:tab/>
      </w:r>
    </w:p>
    <w:p w14:paraId="6539BCBE" w14:textId="77777777" w:rsidR="006E06F6" w:rsidRPr="00995E7B" w:rsidRDefault="006E06F6" w:rsidP="006E06F6">
      <w:pPr>
        <w:tabs>
          <w:tab w:val="left" w:pos="1046"/>
          <w:tab w:val="left" w:pos="3375"/>
        </w:tabs>
        <w:rPr>
          <w:rFonts w:cs="Arial"/>
          <w:sz w:val="24"/>
        </w:rPr>
      </w:pPr>
      <w:r w:rsidRPr="00995E7B">
        <w:rPr>
          <w:rFonts w:cs="Arial"/>
          <w:sz w:val="24"/>
        </w:rPr>
        <w:t>“Untangling Sodium, Energy, and Blood Pressure in Whites and African Americans”</w:t>
      </w:r>
      <w:r w:rsidRPr="00995E7B">
        <w:rPr>
          <w:rFonts w:cs="Arial"/>
          <w:sz w:val="24"/>
        </w:rPr>
        <w:tab/>
      </w:r>
    </w:p>
    <w:p w14:paraId="730AC4A0" w14:textId="77777777" w:rsidR="006E06F6" w:rsidRPr="00995E7B" w:rsidRDefault="006E06F6" w:rsidP="006E06F6">
      <w:pPr>
        <w:tabs>
          <w:tab w:val="left" w:pos="1046"/>
          <w:tab w:val="left" w:pos="3375"/>
        </w:tabs>
        <w:rPr>
          <w:rFonts w:cs="Arial"/>
          <w:sz w:val="24"/>
        </w:rPr>
      </w:pPr>
      <w:r w:rsidRPr="00995E7B">
        <w:rPr>
          <w:rFonts w:cs="Arial"/>
          <w:sz w:val="24"/>
        </w:rPr>
        <w:t xml:space="preserve">The goal of this secondary data analysis </w:t>
      </w:r>
      <w:r>
        <w:rPr>
          <w:rFonts w:cs="Arial"/>
          <w:sz w:val="24"/>
        </w:rPr>
        <w:t>wa</w:t>
      </w:r>
      <w:r w:rsidRPr="00995E7B">
        <w:rPr>
          <w:rFonts w:cs="Arial"/>
          <w:sz w:val="24"/>
        </w:rPr>
        <w:t>s</w:t>
      </w:r>
      <w:r>
        <w:rPr>
          <w:rFonts w:cs="Arial"/>
          <w:sz w:val="24"/>
        </w:rPr>
        <w:t xml:space="preserve"> to elucidate the relationships among sodium intake, energy intake, and blood pressure</w:t>
      </w:r>
      <w:r w:rsidRPr="00995E7B">
        <w:rPr>
          <w:rFonts w:cs="Arial"/>
          <w:sz w:val="24"/>
        </w:rPr>
        <w:t xml:space="preserve"> in </w:t>
      </w:r>
      <w:r>
        <w:rPr>
          <w:rFonts w:cs="Arial"/>
          <w:sz w:val="24"/>
        </w:rPr>
        <w:t xml:space="preserve">the </w:t>
      </w:r>
      <w:r w:rsidRPr="00995E7B">
        <w:rPr>
          <w:rFonts w:cs="Arial"/>
          <w:sz w:val="24"/>
        </w:rPr>
        <w:t>DASH-Sodium</w:t>
      </w:r>
      <w:r>
        <w:rPr>
          <w:rFonts w:cs="Arial"/>
          <w:sz w:val="24"/>
        </w:rPr>
        <w:t xml:space="preserve"> trial</w:t>
      </w:r>
      <w:r w:rsidRPr="00995E7B">
        <w:rPr>
          <w:rFonts w:cs="Arial"/>
          <w:sz w:val="24"/>
        </w:rPr>
        <w:t>.</w:t>
      </w:r>
    </w:p>
    <w:p w14:paraId="7F2614C6" w14:textId="77777777" w:rsidR="006E06F6" w:rsidRPr="00995E7B" w:rsidRDefault="006E06F6" w:rsidP="006E06F6">
      <w:pPr>
        <w:tabs>
          <w:tab w:val="left" w:pos="1046"/>
          <w:tab w:val="left" w:pos="3375"/>
        </w:tabs>
        <w:rPr>
          <w:rFonts w:cs="Arial"/>
          <w:sz w:val="24"/>
        </w:rPr>
      </w:pPr>
      <w:r w:rsidRPr="00995E7B">
        <w:rPr>
          <w:rFonts w:cs="Arial"/>
          <w:sz w:val="24"/>
        </w:rPr>
        <w:t>Role: Co-PI</w:t>
      </w:r>
    </w:p>
    <w:p w14:paraId="1293AD12" w14:textId="77777777" w:rsidR="006E06F6" w:rsidRDefault="006E06F6" w:rsidP="006E06F6">
      <w:pPr>
        <w:tabs>
          <w:tab w:val="left" w:pos="1046"/>
          <w:tab w:val="left" w:pos="3375"/>
        </w:tabs>
        <w:rPr>
          <w:rFonts w:cs="Arial"/>
          <w:i/>
          <w:sz w:val="24"/>
          <w:u w:val="single"/>
        </w:rPr>
      </w:pPr>
    </w:p>
    <w:p w14:paraId="77AD2A19" w14:textId="5BB1BF68" w:rsidR="006E06F6" w:rsidRPr="00995E7B" w:rsidRDefault="006E06F6" w:rsidP="006E06F6">
      <w:pPr>
        <w:tabs>
          <w:tab w:val="left" w:pos="1046"/>
          <w:tab w:val="left" w:pos="3375"/>
        </w:tabs>
        <w:rPr>
          <w:rFonts w:cs="Arial"/>
          <w:sz w:val="24"/>
        </w:rPr>
      </w:pPr>
      <w:r w:rsidRPr="00995E7B">
        <w:rPr>
          <w:rFonts w:cs="Arial"/>
          <w:sz w:val="24"/>
        </w:rPr>
        <w:t xml:space="preserve">National Berry Crops Initiative   </w:t>
      </w:r>
      <w:r w:rsidRPr="00995E7B">
        <w:rPr>
          <w:rFonts w:cs="Arial"/>
          <w:sz w:val="24"/>
        </w:rPr>
        <w:tab/>
      </w:r>
      <w:r w:rsidRPr="00995E7B">
        <w:rPr>
          <w:rFonts w:cs="Arial"/>
          <w:sz w:val="24"/>
        </w:rPr>
        <w:tab/>
      </w:r>
      <w:r w:rsidRPr="00995E7B">
        <w:rPr>
          <w:rFonts w:cs="Arial"/>
          <w:sz w:val="24"/>
        </w:rPr>
        <w:tab/>
      </w:r>
      <w:r w:rsidRPr="00995E7B">
        <w:rPr>
          <w:rFonts w:cs="Arial"/>
          <w:sz w:val="24"/>
        </w:rPr>
        <w:tab/>
        <w:t>Burton-Freeman (PI)</w:t>
      </w:r>
      <w:r w:rsidRPr="00995E7B">
        <w:rPr>
          <w:rFonts w:cs="Arial"/>
          <w:sz w:val="24"/>
        </w:rPr>
        <w:tab/>
      </w:r>
      <w:r w:rsidRPr="00995E7B">
        <w:rPr>
          <w:rFonts w:cs="Arial"/>
          <w:sz w:val="24"/>
        </w:rPr>
        <w:tab/>
      </w:r>
      <w:r w:rsidRPr="00995E7B">
        <w:rPr>
          <w:rFonts w:cs="Arial"/>
          <w:sz w:val="24"/>
        </w:rPr>
        <w:tab/>
      </w:r>
      <w:r w:rsidRPr="00995E7B">
        <w:rPr>
          <w:rFonts w:cs="Arial"/>
          <w:sz w:val="24"/>
        </w:rPr>
        <w:tab/>
      </w:r>
      <w:r w:rsidRPr="00995E7B">
        <w:rPr>
          <w:rFonts w:cs="Arial"/>
          <w:sz w:val="24"/>
        </w:rPr>
        <w:tab/>
      </w:r>
      <w:r w:rsidR="00AB5762">
        <w:rPr>
          <w:rFonts w:cs="Arial"/>
          <w:sz w:val="24"/>
        </w:rPr>
        <w:tab/>
        <w:t xml:space="preserve">       </w:t>
      </w:r>
      <w:r w:rsidRPr="00995E7B">
        <w:rPr>
          <w:rFonts w:cs="Arial"/>
          <w:sz w:val="24"/>
          <w:lang w:val="en-GB"/>
        </w:rPr>
        <w:t>5/15/16-5/14/17</w:t>
      </w:r>
    </w:p>
    <w:p w14:paraId="49350B1A" w14:textId="2BDA9FA0" w:rsidR="006E06F6" w:rsidRPr="00995E7B" w:rsidRDefault="006E06F6" w:rsidP="006E06F6">
      <w:pPr>
        <w:tabs>
          <w:tab w:val="left" w:pos="1046"/>
          <w:tab w:val="left" w:pos="3375"/>
        </w:tabs>
        <w:rPr>
          <w:rFonts w:cs="Arial"/>
          <w:sz w:val="24"/>
        </w:rPr>
      </w:pPr>
      <w:r w:rsidRPr="00995E7B">
        <w:rPr>
          <w:rFonts w:cs="Arial"/>
          <w:sz w:val="24"/>
        </w:rPr>
        <w:t xml:space="preserve">“Fruit Consumption and </w:t>
      </w:r>
      <w:r w:rsidR="00AB5762">
        <w:rPr>
          <w:rFonts w:cs="Arial"/>
          <w:sz w:val="24"/>
        </w:rPr>
        <w:t xml:space="preserve">Associated </w:t>
      </w:r>
      <w:r w:rsidRPr="00995E7B">
        <w:rPr>
          <w:rFonts w:cs="Arial"/>
          <w:sz w:val="24"/>
        </w:rPr>
        <w:t>Factors in the United States”</w:t>
      </w:r>
    </w:p>
    <w:p w14:paraId="12F7AE67" w14:textId="3A9103F5" w:rsidR="006E06F6" w:rsidRPr="00995E7B" w:rsidRDefault="006E06F6" w:rsidP="006E06F6">
      <w:pPr>
        <w:tabs>
          <w:tab w:val="left" w:pos="1046"/>
          <w:tab w:val="left" w:pos="3375"/>
        </w:tabs>
        <w:rPr>
          <w:rFonts w:cs="Arial"/>
          <w:sz w:val="24"/>
        </w:rPr>
      </w:pPr>
      <w:r>
        <w:rPr>
          <w:rFonts w:cs="Arial"/>
          <w:sz w:val="24"/>
        </w:rPr>
        <w:t>Thi</w:t>
      </w:r>
      <w:r w:rsidR="002A2D08">
        <w:rPr>
          <w:rFonts w:cs="Arial"/>
          <w:sz w:val="24"/>
        </w:rPr>
        <w:t>s</w:t>
      </w:r>
      <w:r>
        <w:rPr>
          <w:rFonts w:cs="Arial"/>
          <w:sz w:val="24"/>
        </w:rPr>
        <w:t xml:space="preserve"> study</w:t>
      </w:r>
      <w:r w:rsidRPr="00995E7B">
        <w:rPr>
          <w:rFonts w:cs="Arial"/>
          <w:sz w:val="24"/>
        </w:rPr>
        <w:t xml:space="preserve"> expand</w:t>
      </w:r>
      <w:r>
        <w:rPr>
          <w:rFonts w:cs="Arial"/>
          <w:sz w:val="24"/>
        </w:rPr>
        <w:t>ed</w:t>
      </w:r>
      <w:r w:rsidRPr="00995E7B">
        <w:rPr>
          <w:rFonts w:cs="Arial"/>
          <w:sz w:val="24"/>
        </w:rPr>
        <w:t xml:space="preserve"> the knowledge base about fruit consumption</w:t>
      </w:r>
      <w:r>
        <w:rPr>
          <w:rFonts w:cs="Arial"/>
          <w:sz w:val="24"/>
        </w:rPr>
        <w:t>, especially berry consumption,</w:t>
      </w:r>
      <w:r w:rsidRPr="00995E7B">
        <w:rPr>
          <w:rFonts w:cs="Arial"/>
          <w:sz w:val="24"/>
        </w:rPr>
        <w:t xml:space="preserve"> in the US and explore the factors that may explain differences in fruit intake among sub-populations, including how attitudes about diet and health </w:t>
      </w:r>
      <w:r w:rsidR="00B7065A">
        <w:rPr>
          <w:rFonts w:cs="Arial"/>
          <w:sz w:val="24"/>
        </w:rPr>
        <w:t>are related to</w:t>
      </w:r>
      <w:r w:rsidRPr="00995E7B">
        <w:rPr>
          <w:rFonts w:cs="Arial"/>
          <w:sz w:val="24"/>
        </w:rPr>
        <w:t xml:space="preserve"> fruit </w:t>
      </w:r>
      <w:r>
        <w:rPr>
          <w:rFonts w:cs="Arial"/>
          <w:sz w:val="24"/>
        </w:rPr>
        <w:t xml:space="preserve">and berry </w:t>
      </w:r>
      <w:r w:rsidRPr="00995E7B">
        <w:rPr>
          <w:rFonts w:cs="Arial"/>
          <w:sz w:val="24"/>
        </w:rPr>
        <w:t xml:space="preserve">consumption. </w:t>
      </w:r>
    </w:p>
    <w:p w14:paraId="42EA639C" w14:textId="77777777" w:rsidR="006E06F6" w:rsidRPr="00995E7B" w:rsidRDefault="006E06F6" w:rsidP="006E06F6">
      <w:pPr>
        <w:tabs>
          <w:tab w:val="left" w:pos="1046"/>
          <w:tab w:val="left" w:pos="3375"/>
        </w:tabs>
        <w:rPr>
          <w:rFonts w:cs="Arial"/>
          <w:sz w:val="24"/>
        </w:rPr>
      </w:pPr>
      <w:r w:rsidRPr="00995E7B">
        <w:rPr>
          <w:rFonts w:cs="Arial"/>
          <w:sz w:val="24"/>
        </w:rPr>
        <w:t>Role: Co-PI</w:t>
      </w:r>
    </w:p>
    <w:sectPr w:rsidR="006E06F6" w:rsidRPr="00995E7B"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6714" w14:textId="77777777" w:rsidR="00770188" w:rsidRDefault="00770188">
      <w:r>
        <w:separator/>
      </w:r>
    </w:p>
  </w:endnote>
  <w:endnote w:type="continuationSeparator" w:id="0">
    <w:p w14:paraId="1125F4DD" w14:textId="77777777" w:rsidR="00770188" w:rsidRDefault="0077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MR12">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3E85" w14:textId="77777777" w:rsidR="00770188" w:rsidRDefault="00770188">
      <w:r>
        <w:separator/>
      </w:r>
    </w:p>
  </w:footnote>
  <w:footnote w:type="continuationSeparator" w:id="0">
    <w:p w14:paraId="3280D38A" w14:textId="77777777" w:rsidR="00770188" w:rsidRDefault="0077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8D664E1"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71396C"/>
    <w:multiLevelType w:val="hybridMultilevel"/>
    <w:tmpl w:val="D8A615EE"/>
    <w:lvl w:ilvl="0" w:tplc="95E28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62129C"/>
    <w:multiLevelType w:val="hybridMultilevel"/>
    <w:tmpl w:val="A7642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2F7C720D"/>
    <w:multiLevelType w:val="hybridMultilevel"/>
    <w:tmpl w:val="43683DE6"/>
    <w:lvl w:ilvl="0" w:tplc="04090019">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943FF7"/>
    <w:multiLevelType w:val="hybridMultilevel"/>
    <w:tmpl w:val="2E1C6E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A14BB2"/>
    <w:multiLevelType w:val="hybridMultilevel"/>
    <w:tmpl w:val="88BE516C"/>
    <w:lvl w:ilvl="0" w:tplc="95E28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B2F1E"/>
    <w:multiLevelType w:val="hybridMultilevel"/>
    <w:tmpl w:val="8AB49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921A1"/>
    <w:multiLevelType w:val="hybridMultilevel"/>
    <w:tmpl w:val="E50488B4"/>
    <w:lvl w:ilvl="0" w:tplc="A5A2C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11AE1"/>
    <w:multiLevelType w:val="hybridMultilevel"/>
    <w:tmpl w:val="85E4EC8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2"/>
  </w:num>
  <w:num w:numId="15">
    <w:abstractNumId w:val="30"/>
  </w:num>
  <w:num w:numId="16">
    <w:abstractNumId w:val="31"/>
  </w:num>
  <w:num w:numId="17">
    <w:abstractNumId w:val="10"/>
  </w:num>
  <w:num w:numId="18">
    <w:abstractNumId w:val="19"/>
  </w:num>
  <w:num w:numId="19">
    <w:abstractNumId w:val="15"/>
  </w:num>
  <w:num w:numId="20">
    <w:abstractNumId w:val="25"/>
  </w:num>
  <w:num w:numId="21">
    <w:abstractNumId w:val="11"/>
  </w:num>
  <w:num w:numId="22">
    <w:abstractNumId w:val="29"/>
  </w:num>
  <w:num w:numId="23">
    <w:abstractNumId w:val="14"/>
  </w:num>
  <w:num w:numId="24">
    <w:abstractNumId w:val="17"/>
  </w:num>
  <w:num w:numId="25">
    <w:abstractNumId w:val="27"/>
  </w:num>
  <w:num w:numId="26">
    <w:abstractNumId w:val="22"/>
  </w:num>
  <w:num w:numId="27">
    <w:abstractNumId w:val="20"/>
  </w:num>
  <w:num w:numId="28">
    <w:abstractNumId w:val="23"/>
  </w:num>
  <w:num w:numId="29">
    <w:abstractNumId w:val="28"/>
  </w:num>
  <w:num w:numId="30">
    <w:abstractNumId w:val="16"/>
  </w:num>
  <w:num w:numId="31">
    <w:abstractNumId w:val="18"/>
  </w:num>
  <w:num w:numId="32">
    <w:abstractNumId w:val="21"/>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04B9"/>
    <w:rsid w:val="000464BA"/>
    <w:rsid w:val="00067621"/>
    <w:rsid w:val="000828FE"/>
    <w:rsid w:val="000A3D38"/>
    <w:rsid w:val="000B465A"/>
    <w:rsid w:val="000D16DA"/>
    <w:rsid w:val="00122EB3"/>
    <w:rsid w:val="00132CA6"/>
    <w:rsid w:val="0014571A"/>
    <w:rsid w:val="00153999"/>
    <w:rsid w:val="00170D87"/>
    <w:rsid w:val="00171BF2"/>
    <w:rsid w:val="00177D49"/>
    <w:rsid w:val="001A7080"/>
    <w:rsid w:val="001F59B6"/>
    <w:rsid w:val="00240E97"/>
    <w:rsid w:val="00241711"/>
    <w:rsid w:val="00244A45"/>
    <w:rsid w:val="0028051C"/>
    <w:rsid w:val="00281BBA"/>
    <w:rsid w:val="002A2D08"/>
    <w:rsid w:val="002A7EAB"/>
    <w:rsid w:val="002D7520"/>
    <w:rsid w:val="002E5125"/>
    <w:rsid w:val="00302AFE"/>
    <w:rsid w:val="00321A19"/>
    <w:rsid w:val="00330648"/>
    <w:rsid w:val="0035045F"/>
    <w:rsid w:val="0037667F"/>
    <w:rsid w:val="00382AB6"/>
    <w:rsid w:val="00383712"/>
    <w:rsid w:val="00387273"/>
    <w:rsid w:val="003A769E"/>
    <w:rsid w:val="003C2647"/>
    <w:rsid w:val="003C62D6"/>
    <w:rsid w:val="003D2399"/>
    <w:rsid w:val="003E0CB3"/>
    <w:rsid w:val="003E1568"/>
    <w:rsid w:val="003F6A45"/>
    <w:rsid w:val="004056DD"/>
    <w:rsid w:val="00432346"/>
    <w:rsid w:val="00447F3A"/>
    <w:rsid w:val="004759D9"/>
    <w:rsid w:val="0049068A"/>
    <w:rsid w:val="00495B76"/>
    <w:rsid w:val="004A3FC8"/>
    <w:rsid w:val="004C7C36"/>
    <w:rsid w:val="004E43E7"/>
    <w:rsid w:val="004E540E"/>
    <w:rsid w:val="004F6CB1"/>
    <w:rsid w:val="00503A1D"/>
    <w:rsid w:val="00503B57"/>
    <w:rsid w:val="005139D8"/>
    <w:rsid w:val="005145BB"/>
    <w:rsid w:val="00517BFD"/>
    <w:rsid w:val="0054471F"/>
    <w:rsid w:val="00547AC9"/>
    <w:rsid w:val="00580DD3"/>
    <w:rsid w:val="00592740"/>
    <w:rsid w:val="0059346D"/>
    <w:rsid w:val="00593927"/>
    <w:rsid w:val="005C2BDD"/>
    <w:rsid w:val="005C47A8"/>
    <w:rsid w:val="005C4B06"/>
    <w:rsid w:val="005E406E"/>
    <w:rsid w:val="005F5F51"/>
    <w:rsid w:val="005F7F31"/>
    <w:rsid w:val="00601C69"/>
    <w:rsid w:val="00616BCC"/>
    <w:rsid w:val="00624261"/>
    <w:rsid w:val="00642659"/>
    <w:rsid w:val="00646AF9"/>
    <w:rsid w:val="00650611"/>
    <w:rsid w:val="006609B6"/>
    <w:rsid w:val="0068699D"/>
    <w:rsid w:val="006A353C"/>
    <w:rsid w:val="006A56FC"/>
    <w:rsid w:val="006B2D1C"/>
    <w:rsid w:val="006C1E1F"/>
    <w:rsid w:val="006C34A4"/>
    <w:rsid w:val="006D7263"/>
    <w:rsid w:val="006E06F6"/>
    <w:rsid w:val="006F2A75"/>
    <w:rsid w:val="00701486"/>
    <w:rsid w:val="007050F5"/>
    <w:rsid w:val="0071140F"/>
    <w:rsid w:val="0071411E"/>
    <w:rsid w:val="00722C8F"/>
    <w:rsid w:val="007555C2"/>
    <w:rsid w:val="0076368F"/>
    <w:rsid w:val="00770188"/>
    <w:rsid w:val="00781234"/>
    <w:rsid w:val="00785216"/>
    <w:rsid w:val="00793DA7"/>
    <w:rsid w:val="0079434C"/>
    <w:rsid w:val="007A21B7"/>
    <w:rsid w:val="007B7AF3"/>
    <w:rsid w:val="007C5AFE"/>
    <w:rsid w:val="007F174C"/>
    <w:rsid w:val="008073EB"/>
    <w:rsid w:val="00812185"/>
    <w:rsid w:val="00817055"/>
    <w:rsid w:val="00843027"/>
    <w:rsid w:val="00846D48"/>
    <w:rsid w:val="00862EB5"/>
    <w:rsid w:val="00874EBC"/>
    <w:rsid w:val="008B6BF7"/>
    <w:rsid w:val="009054EA"/>
    <w:rsid w:val="00910380"/>
    <w:rsid w:val="009211D3"/>
    <w:rsid w:val="00934124"/>
    <w:rsid w:val="00947492"/>
    <w:rsid w:val="00952A27"/>
    <w:rsid w:val="00955F74"/>
    <w:rsid w:val="00970498"/>
    <w:rsid w:val="00995E7B"/>
    <w:rsid w:val="009D1B2D"/>
    <w:rsid w:val="009D2068"/>
    <w:rsid w:val="009D7E97"/>
    <w:rsid w:val="009E52CA"/>
    <w:rsid w:val="009F72E5"/>
    <w:rsid w:val="00A04942"/>
    <w:rsid w:val="00A04B52"/>
    <w:rsid w:val="00A1469B"/>
    <w:rsid w:val="00A14EF5"/>
    <w:rsid w:val="00A26D0F"/>
    <w:rsid w:val="00A42D9B"/>
    <w:rsid w:val="00A7514C"/>
    <w:rsid w:val="00A8122C"/>
    <w:rsid w:val="00A83312"/>
    <w:rsid w:val="00A93453"/>
    <w:rsid w:val="00AB5762"/>
    <w:rsid w:val="00AE3EF9"/>
    <w:rsid w:val="00AE41C4"/>
    <w:rsid w:val="00AE686E"/>
    <w:rsid w:val="00AF5583"/>
    <w:rsid w:val="00B227F5"/>
    <w:rsid w:val="00B42C60"/>
    <w:rsid w:val="00B619D2"/>
    <w:rsid w:val="00B7065A"/>
    <w:rsid w:val="00B929F5"/>
    <w:rsid w:val="00BA7497"/>
    <w:rsid w:val="00BD148A"/>
    <w:rsid w:val="00C00F42"/>
    <w:rsid w:val="00C05C55"/>
    <w:rsid w:val="00C076C6"/>
    <w:rsid w:val="00C1210D"/>
    <w:rsid w:val="00C137DA"/>
    <w:rsid w:val="00C17638"/>
    <w:rsid w:val="00C24FDC"/>
    <w:rsid w:val="00C3113F"/>
    <w:rsid w:val="00C4536F"/>
    <w:rsid w:val="00C46ADA"/>
    <w:rsid w:val="00C4739B"/>
    <w:rsid w:val="00C56C04"/>
    <w:rsid w:val="00C67C82"/>
    <w:rsid w:val="00C85025"/>
    <w:rsid w:val="00C918BD"/>
    <w:rsid w:val="00CA680A"/>
    <w:rsid w:val="00CE0951"/>
    <w:rsid w:val="00CF68A2"/>
    <w:rsid w:val="00D30CE2"/>
    <w:rsid w:val="00D51DC4"/>
    <w:rsid w:val="00D61721"/>
    <w:rsid w:val="00D679E5"/>
    <w:rsid w:val="00D74391"/>
    <w:rsid w:val="00D825A1"/>
    <w:rsid w:val="00D83360"/>
    <w:rsid w:val="00DB7B85"/>
    <w:rsid w:val="00DD31B4"/>
    <w:rsid w:val="00DF7645"/>
    <w:rsid w:val="00E01ED6"/>
    <w:rsid w:val="00E127A1"/>
    <w:rsid w:val="00E355C2"/>
    <w:rsid w:val="00E37E57"/>
    <w:rsid w:val="00E52E12"/>
    <w:rsid w:val="00E53B95"/>
    <w:rsid w:val="00E67A05"/>
    <w:rsid w:val="00E71693"/>
    <w:rsid w:val="00E74AB7"/>
    <w:rsid w:val="00E81FE1"/>
    <w:rsid w:val="00E90203"/>
    <w:rsid w:val="00EA0405"/>
    <w:rsid w:val="00EC77B0"/>
    <w:rsid w:val="00ED342E"/>
    <w:rsid w:val="00ED6B5F"/>
    <w:rsid w:val="00EF4C32"/>
    <w:rsid w:val="00EF69CD"/>
    <w:rsid w:val="00F02126"/>
    <w:rsid w:val="00F07AB3"/>
    <w:rsid w:val="00F262AB"/>
    <w:rsid w:val="00F319A2"/>
    <w:rsid w:val="00F3426D"/>
    <w:rsid w:val="00F7284D"/>
    <w:rsid w:val="00FA00C6"/>
    <w:rsid w:val="00FC7FC1"/>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Default">
    <w:name w:val="Default"/>
    <w:rsid w:val="00793D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7896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utah.edu/u0242733PATRICIA_M_GUENTHER,_PhD,_RD/contact/index.h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3EFE46BC-3ED7-4D00-8AC5-CE5D098B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16029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Patricia Guenther</cp:lastModifiedBy>
  <cp:revision>10</cp:revision>
  <cp:lastPrinted>2016-06-01T13:17:00Z</cp:lastPrinted>
  <dcterms:created xsi:type="dcterms:W3CDTF">2018-09-17T00:34:00Z</dcterms:created>
  <dcterms:modified xsi:type="dcterms:W3CDTF">2018-09-17T01:46:00Z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