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F96A72" w14:textId="77777777" w:rsidR="00A50A8B" w:rsidRDefault="00A50A8B" w:rsidP="00A50A8B">
      <w:pPr>
        <w:pStyle w:val="OMBInfo"/>
      </w:pPr>
      <w:r>
        <w:t>OMB No. 0925-0001 and 0925-0002 (Rev. 09/17 Approved Through 03/31/2020)</w:t>
      </w:r>
    </w:p>
    <w:p w14:paraId="48D07FF5" w14:textId="77777777" w:rsidR="002B7443" w:rsidRPr="006E6FB5" w:rsidRDefault="002B7443" w:rsidP="006E6FB5">
      <w:pPr>
        <w:pStyle w:val="Title"/>
      </w:pPr>
      <w:r w:rsidRPr="006E6FB5">
        <w:t>BIOGRAPHICAL SKETCH</w:t>
      </w:r>
    </w:p>
    <w:p w14:paraId="01C9B6C5" w14:textId="7EDF005C" w:rsidR="002B7443" w:rsidRPr="00F7284D" w:rsidRDefault="002B7443" w:rsidP="00F7284D">
      <w:pPr>
        <w:pStyle w:val="HeadingNote"/>
      </w:pPr>
      <w:r w:rsidRPr="00F7284D">
        <w:t>Provide the following information for the Senior/key personnel and other significant contributors.</w:t>
      </w:r>
      <w:r w:rsidRPr="00F7284D">
        <w:br w:type="textWrapping" w:clear="all"/>
        <w:t xml:space="preserve">Follow this format for each person.  </w:t>
      </w:r>
      <w:r w:rsidRPr="00656AB8">
        <w:rPr>
          <w:b/>
        </w:rPr>
        <w:t xml:space="preserve">DO NOT EXCEED </w:t>
      </w:r>
      <w:r>
        <w:rPr>
          <w:b/>
        </w:rPr>
        <w:t>FIVE</w:t>
      </w:r>
      <w:r w:rsidRPr="00656AB8">
        <w:rPr>
          <w:b/>
        </w:rPr>
        <w:t xml:space="preserve"> PAGES.</w:t>
      </w:r>
    </w:p>
    <w:p w14:paraId="4F46CDBB" w14:textId="0574DAA0" w:rsidR="002B7443" w:rsidRPr="00D3779E" w:rsidRDefault="002B7443" w:rsidP="002B7443">
      <w:pPr>
        <w:pStyle w:val="FormFieldCaption1"/>
        <w:pBdr>
          <w:between w:val="single" w:sz="4" w:space="1" w:color="auto"/>
        </w:pBdr>
        <w:rPr>
          <w:sz w:val="32"/>
        </w:rPr>
      </w:pPr>
      <w:r w:rsidRPr="00D3779E">
        <w:rPr>
          <w:sz w:val="22"/>
        </w:rPr>
        <w:t>NAME:</w:t>
      </w:r>
      <w:r w:rsidR="00E03323">
        <w:rPr>
          <w:sz w:val="22"/>
        </w:rPr>
        <w:t xml:space="preserve"> </w:t>
      </w:r>
      <w:r w:rsidR="004B2D22">
        <w:rPr>
          <w:sz w:val="22"/>
        </w:rPr>
        <w:t>Brenda Luther</w:t>
      </w:r>
      <w:r w:rsidR="00E72E46">
        <w:rPr>
          <w:sz w:val="22"/>
        </w:rPr>
        <w:t>, PhD, RN</w:t>
      </w:r>
    </w:p>
    <w:p w14:paraId="7FFF41C1" w14:textId="3372F110" w:rsidR="002B7443" w:rsidRPr="00D3779E" w:rsidRDefault="00E047AD" w:rsidP="002B7443">
      <w:pPr>
        <w:pStyle w:val="FormFieldCaption1"/>
        <w:pBdr>
          <w:between w:val="single" w:sz="4" w:space="1" w:color="auto"/>
        </w:pBdr>
        <w:rPr>
          <w:sz w:val="32"/>
        </w:rPr>
      </w:pPr>
      <w:proofErr w:type="spellStart"/>
      <w:proofErr w:type="gramStart"/>
      <w:r w:rsidRPr="00D3779E">
        <w:rPr>
          <w:sz w:val="22"/>
        </w:rPr>
        <w:t>eRA</w:t>
      </w:r>
      <w:proofErr w:type="spellEnd"/>
      <w:proofErr w:type="gramEnd"/>
      <w:r w:rsidRPr="00D3779E">
        <w:rPr>
          <w:sz w:val="22"/>
        </w:rPr>
        <w:t xml:space="preserve"> COMMONS USER NAME (credential, e.g., agency login)</w:t>
      </w:r>
      <w:r w:rsidR="002B7443" w:rsidRPr="00D3779E">
        <w:rPr>
          <w:sz w:val="22"/>
        </w:rPr>
        <w:t>:</w:t>
      </w:r>
      <w:r w:rsidR="00E03323">
        <w:rPr>
          <w:sz w:val="22"/>
        </w:rPr>
        <w:t xml:space="preserve"> </w:t>
      </w:r>
      <w:r w:rsidR="004B2D22">
        <w:rPr>
          <w:sz w:val="22"/>
        </w:rPr>
        <w:t>BRENDALUTHER</w:t>
      </w:r>
    </w:p>
    <w:p w14:paraId="74873D9A" w14:textId="3AC3D29B" w:rsidR="002B7443" w:rsidRPr="00D3779E" w:rsidRDefault="00E047AD" w:rsidP="002B7443">
      <w:pPr>
        <w:pStyle w:val="FormFieldCaption1"/>
        <w:pBdr>
          <w:between w:val="single" w:sz="4" w:space="1" w:color="auto"/>
        </w:pBdr>
        <w:rPr>
          <w:sz w:val="32"/>
        </w:rPr>
      </w:pPr>
      <w:r w:rsidRPr="00D3779E">
        <w:rPr>
          <w:sz w:val="22"/>
        </w:rPr>
        <w:t>POSITION TITLE</w:t>
      </w:r>
      <w:r w:rsidR="002B7443" w:rsidRPr="00D3779E">
        <w:rPr>
          <w:sz w:val="22"/>
        </w:rPr>
        <w:t>:</w:t>
      </w:r>
      <w:r w:rsidR="00E72E46">
        <w:rPr>
          <w:sz w:val="22"/>
        </w:rPr>
        <w:t xml:space="preserve"> Associate Professor, </w:t>
      </w:r>
      <w:r w:rsidR="004B2D22">
        <w:rPr>
          <w:sz w:val="22"/>
        </w:rPr>
        <w:t>Specialty Track Director, Care Management</w:t>
      </w:r>
    </w:p>
    <w:p w14:paraId="035344DF" w14:textId="571DC801" w:rsidR="002B7443" w:rsidRPr="00D3779E" w:rsidRDefault="002B7443" w:rsidP="002B7443">
      <w:pPr>
        <w:pStyle w:val="FormFieldCaption1"/>
        <w:pBdr>
          <w:between w:val="single" w:sz="4" w:space="1" w:color="auto"/>
        </w:pBdr>
        <w:rPr>
          <w:sz w:val="22"/>
        </w:rPr>
      </w:pPr>
      <w:r w:rsidRPr="00D3779E">
        <w:rPr>
          <w:sz w:val="22"/>
        </w:rPr>
        <w:t xml:space="preserve">EDUCATION/TRAINING </w:t>
      </w:r>
      <w:r w:rsidRPr="00D3779E">
        <w:rPr>
          <w:rStyle w:val="Emphasis"/>
          <w:sz w:val="22"/>
        </w:rPr>
        <w:t>(Begin with baccalaureate or other initial professional education, such as nursing, include postdoctoral training and residency training if applicable.</w:t>
      </w:r>
      <w:r w:rsidR="00C1247F" w:rsidRPr="00D3779E">
        <w:rPr>
          <w:rStyle w:val="Emphasis"/>
          <w:sz w:val="22"/>
        </w:rPr>
        <w:t xml:space="preserve"> Add/delete rows as necessary.</w:t>
      </w:r>
      <w:r w:rsidRPr="00D3779E">
        <w:rPr>
          <w:rStyle w:val="Emphasis"/>
          <w:sz w:val="22"/>
        </w:rPr>
        <w:t>)</w:t>
      </w:r>
    </w:p>
    <w:tbl>
      <w:tblPr>
        <w:tblStyle w:val="TableGrid"/>
        <w:tblW w:w="10836"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220"/>
        <w:gridCol w:w="1440"/>
        <w:gridCol w:w="1584"/>
        <w:gridCol w:w="2592"/>
      </w:tblGrid>
      <w:tr w:rsidR="00933173" w:rsidRPr="00D3779E" w14:paraId="21BBC1F3" w14:textId="77777777" w:rsidTr="005F0B12">
        <w:trPr>
          <w:cantSplit/>
          <w:tblHeader/>
        </w:trPr>
        <w:tc>
          <w:tcPr>
            <w:tcW w:w="5220" w:type="dxa"/>
            <w:tcBorders>
              <w:top w:val="single" w:sz="4" w:space="0" w:color="auto"/>
              <w:bottom w:val="single" w:sz="4" w:space="0" w:color="auto"/>
            </w:tcBorders>
            <w:vAlign w:val="center"/>
          </w:tcPr>
          <w:p w14:paraId="5DCFDE41" w14:textId="77777777" w:rsidR="00933173" w:rsidRPr="00D3779E" w:rsidRDefault="00933173" w:rsidP="00E72E46">
            <w:pPr>
              <w:pStyle w:val="FormFieldCaption"/>
              <w:jc w:val="center"/>
              <w:rPr>
                <w:sz w:val="22"/>
              </w:rPr>
            </w:pPr>
            <w:r w:rsidRPr="00D3779E">
              <w:rPr>
                <w:sz w:val="22"/>
              </w:rPr>
              <w:t>INSTITUTION AND LOCATION</w:t>
            </w:r>
          </w:p>
        </w:tc>
        <w:tc>
          <w:tcPr>
            <w:tcW w:w="1440" w:type="dxa"/>
            <w:tcBorders>
              <w:top w:val="single" w:sz="4" w:space="0" w:color="auto"/>
              <w:bottom w:val="single" w:sz="4" w:space="0" w:color="auto"/>
            </w:tcBorders>
            <w:vAlign w:val="center"/>
          </w:tcPr>
          <w:p w14:paraId="0A8E3E0E" w14:textId="77777777" w:rsidR="00933173" w:rsidRPr="00D3779E" w:rsidRDefault="00933173" w:rsidP="00E72E46">
            <w:pPr>
              <w:pStyle w:val="FormFieldCaption"/>
              <w:jc w:val="center"/>
              <w:rPr>
                <w:sz w:val="22"/>
              </w:rPr>
            </w:pPr>
            <w:r w:rsidRPr="00D3779E">
              <w:rPr>
                <w:sz w:val="22"/>
              </w:rPr>
              <w:t>DEGREE</w:t>
            </w:r>
          </w:p>
          <w:p w14:paraId="0DEF5BC8" w14:textId="77777777" w:rsidR="00933173" w:rsidRPr="00D3779E" w:rsidRDefault="00933173" w:rsidP="00E72E46">
            <w:pPr>
              <w:pStyle w:val="FormFieldCaption"/>
              <w:jc w:val="center"/>
              <w:rPr>
                <w:rStyle w:val="Emphasis"/>
                <w:sz w:val="22"/>
              </w:rPr>
            </w:pPr>
            <w:r w:rsidRPr="00D3779E">
              <w:rPr>
                <w:rStyle w:val="Emphasis"/>
                <w:sz w:val="22"/>
              </w:rPr>
              <w:t>(if applicable)</w:t>
            </w:r>
          </w:p>
          <w:p w14:paraId="32A0C014" w14:textId="77777777" w:rsidR="00933173" w:rsidRPr="00D3779E" w:rsidRDefault="00933173" w:rsidP="00E72E46">
            <w:pPr>
              <w:pStyle w:val="FormFieldCaption"/>
              <w:rPr>
                <w:sz w:val="22"/>
              </w:rPr>
            </w:pPr>
          </w:p>
        </w:tc>
        <w:tc>
          <w:tcPr>
            <w:tcW w:w="1584" w:type="dxa"/>
            <w:tcBorders>
              <w:top w:val="single" w:sz="4" w:space="0" w:color="auto"/>
              <w:bottom w:val="single" w:sz="4" w:space="0" w:color="auto"/>
            </w:tcBorders>
            <w:vAlign w:val="center"/>
          </w:tcPr>
          <w:p w14:paraId="4ED3B33F" w14:textId="77777777" w:rsidR="00C1247F" w:rsidRPr="00D3779E" w:rsidRDefault="00C1247F" w:rsidP="00E72E46">
            <w:pPr>
              <w:pStyle w:val="FormFieldCaption"/>
              <w:jc w:val="center"/>
              <w:rPr>
                <w:sz w:val="22"/>
              </w:rPr>
            </w:pPr>
            <w:r w:rsidRPr="00D3779E">
              <w:rPr>
                <w:sz w:val="22"/>
              </w:rPr>
              <w:t>Completion Date</w:t>
            </w:r>
          </w:p>
          <w:p w14:paraId="76B4E15A" w14:textId="09B57E40" w:rsidR="00933173" w:rsidRPr="00D3779E" w:rsidRDefault="00933173" w:rsidP="00E72E46">
            <w:pPr>
              <w:pStyle w:val="FormFieldCaption"/>
              <w:jc w:val="center"/>
              <w:rPr>
                <w:sz w:val="22"/>
              </w:rPr>
            </w:pPr>
            <w:r w:rsidRPr="00D3779E">
              <w:rPr>
                <w:sz w:val="22"/>
              </w:rPr>
              <w:t>MM/YYYY</w:t>
            </w:r>
          </w:p>
          <w:p w14:paraId="143620A6" w14:textId="77777777" w:rsidR="00933173" w:rsidRPr="00D3779E" w:rsidRDefault="00933173" w:rsidP="00E72E46">
            <w:pPr>
              <w:pStyle w:val="FormFieldCaption"/>
              <w:rPr>
                <w:sz w:val="22"/>
              </w:rPr>
            </w:pPr>
          </w:p>
        </w:tc>
        <w:tc>
          <w:tcPr>
            <w:tcW w:w="2592" w:type="dxa"/>
            <w:tcBorders>
              <w:top w:val="single" w:sz="4" w:space="0" w:color="auto"/>
              <w:bottom w:val="single" w:sz="4" w:space="0" w:color="auto"/>
            </w:tcBorders>
            <w:vAlign w:val="center"/>
          </w:tcPr>
          <w:p w14:paraId="7E87FA43" w14:textId="77777777" w:rsidR="00933173" w:rsidRPr="00D3779E" w:rsidRDefault="00933173" w:rsidP="00E72E46">
            <w:pPr>
              <w:pStyle w:val="FormFieldCaption"/>
              <w:jc w:val="center"/>
              <w:rPr>
                <w:sz w:val="22"/>
              </w:rPr>
            </w:pPr>
            <w:r w:rsidRPr="00D3779E">
              <w:rPr>
                <w:sz w:val="22"/>
              </w:rPr>
              <w:t>FIELD OF STUDY</w:t>
            </w:r>
          </w:p>
          <w:p w14:paraId="4198E5FC" w14:textId="77777777" w:rsidR="00933173" w:rsidRPr="00D3779E" w:rsidRDefault="00933173" w:rsidP="00E72E46">
            <w:pPr>
              <w:pStyle w:val="FormFieldCaption"/>
              <w:rPr>
                <w:sz w:val="22"/>
              </w:rPr>
            </w:pPr>
          </w:p>
        </w:tc>
      </w:tr>
      <w:tr w:rsidR="00933173" w:rsidRPr="00D3779E" w14:paraId="5CD50646" w14:textId="77777777" w:rsidTr="005F0B12">
        <w:trPr>
          <w:cantSplit/>
          <w:trHeight w:val="395"/>
        </w:trPr>
        <w:tc>
          <w:tcPr>
            <w:tcW w:w="5220" w:type="dxa"/>
            <w:tcBorders>
              <w:top w:val="single" w:sz="4" w:space="0" w:color="auto"/>
            </w:tcBorders>
          </w:tcPr>
          <w:p w14:paraId="3B0C531B" w14:textId="4297A161" w:rsidR="00933173" w:rsidRPr="00977FA5" w:rsidRDefault="00933173" w:rsidP="00ED35D7">
            <w:pPr>
              <w:pStyle w:val="FormFieldCaption"/>
              <w:spacing w:before="20" w:after="20"/>
              <w:rPr>
                <w:sz w:val="22"/>
                <w:szCs w:val="22"/>
              </w:rPr>
            </w:pPr>
          </w:p>
        </w:tc>
        <w:tc>
          <w:tcPr>
            <w:tcW w:w="1440" w:type="dxa"/>
            <w:tcBorders>
              <w:top w:val="single" w:sz="4" w:space="0" w:color="auto"/>
            </w:tcBorders>
          </w:tcPr>
          <w:p w14:paraId="62DD05C1" w14:textId="6114B49D" w:rsidR="00933173" w:rsidRPr="00977FA5" w:rsidRDefault="00933173" w:rsidP="003E4A92">
            <w:pPr>
              <w:pStyle w:val="FormFieldCaption"/>
              <w:spacing w:before="20" w:after="20"/>
              <w:jc w:val="center"/>
              <w:rPr>
                <w:sz w:val="22"/>
                <w:szCs w:val="22"/>
              </w:rPr>
            </w:pPr>
          </w:p>
        </w:tc>
        <w:tc>
          <w:tcPr>
            <w:tcW w:w="1584" w:type="dxa"/>
            <w:tcBorders>
              <w:top w:val="single" w:sz="4" w:space="0" w:color="auto"/>
            </w:tcBorders>
          </w:tcPr>
          <w:p w14:paraId="543299E0" w14:textId="2E73D866" w:rsidR="00933173" w:rsidRPr="00977FA5" w:rsidRDefault="00933173" w:rsidP="003E4A92">
            <w:pPr>
              <w:pStyle w:val="FormFieldCaption"/>
              <w:spacing w:before="20" w:after="20"/>
              <w:jc w:val="center"/>
              <w:rPr>
                <w:sz w:val="22"/>
                <w:szCs w:val="22"/>
              </w:rPr>
            </w:pPr>
          </w:p>
        </w:tc>
        <w:tc>
          <w:tcPr>
            <w:tcW w:w="2592" w:type="dxa"/>
            <w:tcBorders>
              <w:top w:val="single" w:sz="4" w:space="0" w:color="auto"/>
            </w:tcBorders>
          </w:tcPr>
          <w:p w14:paraId="7BC5582F" w14:textId="462E33E7" w:rsidR="00E72E46" w:rsidRPr="00977FA5" w:rsidRDefault="00E72E46" w:rsidP="00ED35D7">
            <w:pPr>
              <w:pStyle w:val="FormFieldCaption"/>
              <w:spacing w:before="20" w:after="20"/>
              <w:rPr>
                <w:sz w:val="22"/>
                <w:szCs w:val="22"/>
              </w:rPr>
            </w:pPr>
          </w:p>
        </w:tc>
      </w:tr>
      <w:tr w:rsidR="00933173" w:rsidRPr="00D3779E" w14:paraId="1515F345" w14:textId="77777777" w:rsidTr="005F0B12">
        <w:trPr>
          <w:cantSplit/>
          <w:trHeight w:val="395"/>
        </w:trPr>
        <w:tc>
          <w:tcPr>
            <w:tcW w:w="5220" w:type="dxa"/>
          </w:tcPr>
          <w:p w14:paraId="083759BE" w14:textId="1255949C" w:rsidR="00E72E46" w:rsidRDefault="004B2D22" w:rsidP="00E72E46">
            <w:pPr>
              <w:rPr>
                <w:rFonts w:cs="Arial"/>
                <w:szCs w:val="22"/>
              </w:rPr>
            </w:pPr>
            <w:r>
              <w:rPr>
                <w:rFonts w:cs="Arial"/>
                <w:szCs w:val="22"/>
              </w:rPr>
              <w:t>University of South Dakota</w:t>
            </w:r>
          </w:p>
          <w:p w14:paraId="7AAA7F32" w14:textId="77777777" w:rsidR="00E72E46" w:rsidRDefault="00E72E46" w:rsidP="00E72E46">
            <w:pPr>
              <w:rPr>
                <w:rFonts w:cs="Arial"/>
                <w:szCs w:val="22"/>
              </w:rPr>
            </w:pPr>
          </w:p>
          <w:p w14:paraId="44ED2A03" w14:textId="300FC432" w:rsidR="00E72E46" w:rsidRPr="00E72E46" w:rsidRDefault="00E72E46" w:rsidP="00E72E46">
            <w:pPr>
              <w:rPr>
                <w:rFonts w:cs="Arial"/>
                <w:szCs w:val="22"/>
              </w:rPr>
            </w:pPr>
            <w:r w:rsidRPr="00E72E46">
              <w:rPr>
                <w:rFonts w:cs="Arial"/>
                <w:szCs w:val="22"/>
              </w:rPr>
              <w:t xml:space="preserve">University of </w:t>
            </w:r>
            <w:r w:rsidR="004B2D22">
              <w:rPr>
                <w:rFonts w:cs="Arial"/>
                <w:szCs w:val="22"/>
              </w:rPr>
              <w:t>Phoenix</w:t>
            </w:r>
            <w:r w:rsidRPr="00E72E46">
              <w:rPr>
                <w:rFonts w:cs="Arial"/>
                <w:szCs w:val="22"/>
              </w:rPr>
              <w:t xml:space="preserve">, </w:t>
            </w:r>
            <w:r w:rsidR="004B2D22">
              <w:rPr>
                <w:rFonts w:cs="Arial"/>
                <w:szCs w:val="22"/>
              </w:rPr>
              <w:t>Phoenix</w:t>
            </w:r>
            <w:r w:rsidRPr="00E72E46">
              <w:rPr>
                <w:rFonts w:cs="Arial"/>
                <w:szCs w:val="22"/>
              </w:rPr>
              <w:t xml:space="preserve">, </w:t>
            </w:r>
            <w:r w:rsidR="004B2D22">
              <w:rPr>
                <w:rFonts w:cs="Arial"/>
                <w:szCs w:val="22"/>
              </w:rPr>
              <w:t>AZ</w:t>
            </w:r>
          </w:p>
          <w:p w14:paraId="4E0BAE8F" w14:textId="77777777" w:rsidR="00E72E46" w:rsidRDefault="00E72E46" w:rsidP="00E72E46">
            <w:pPr>
              <w:rPr>
                <w:rFonts w:cs="Arial"/>
                <w:szCs w:val="22"/>
              </w:rPr>
            </w:pPr>
          </w:p>
          <w:p w14:paraId="760360EE" w14:textId="0ED21FDF" w:rsidR="00E72E46" w:rsidRPr="00E72E46" w:rsidRDefault="00E72E46" w:rsidP="00E72E46">
            <w:pPr>
              <w:rPr>
                <w:rFonts w:cs="Arial"/>
                <w:szCs w:val="22"/>
              </w:rPr>
            </w:pPr>
            <w:r w:rsidRPr="00E72E46">
              <w:rPr>
                <w:rFonts w:cs="Arial"/>
                <w:szCs w:val="22"/>
              </w:rPr>
              <w:t xml:space="preserve">University of </w:t>
            </w:r>
            <w:r w:rsidR="004B2D22">
              <w:rPr>
                <w:rFonts w:cs="Arial"/>
                <w:szCs w:val="22"/>
              </w:rPr>
              <w:t>Utah, Salt Lake City, UT</w:t>
            </w:r>
          </w:p>
          <w:p w14:paraId="31347805" w14:textId="77777777" w:rsidR="00E72E46" w:rsidRDefault="00E72E46" w:rsidP="00E72E46">
            <w:pPr>
              <w:rPr>
                <w:rFonts w:cs="Arial"/>
                <w:szCs w:val="22"/>
              </w:rPr>
            </w:pPr>
          </w:p>
          <w:p w14:paraId="3A6CC18B" w14:textId="77777777" w:rsidR="004B2D22" w:rsidRDefault="004B2D22" w:rsidP="004B2D22">
            <w:pPr>
              <w:rPr>
                <w:rFonts w:cs="Arial"/>
                <w:szCs w:val="22"/>
              </w:rPr>
            </w:pPr>
          </w:p>
          <w:p w14:paraId="39343C35" w14:textId="77777777" w:rsidR="004B2D22" w:rsidRPr="00E72E46" w:rsidRDefault="004B2D22" w:rsidP="004B2D22">
            <w:pPr>
              <w:rPr>
                <w:rFonts w:cs="Arial"/>
                <w:szCs w:val="22"/>
              </w:rPr>
            </w:pPr>
            <w:r w:rsidRPr="00E72E46">
              <w:rPr>
                <w:rFonts w:cs="Arial"/>
                <w:szCs w:val="22"/>
              </w:rPr>
              <w:t xml:space="preserve">University of </w:t>
            </w:r>
            <w:r>
              <w:rPr>
                <w:rFonts w:cs="Arial"/>
                <w:szCs w:val="22"/>
              </w:rPr>
              <w:t>Utah, Salt Lake City, UT</w:t>
            </w:r>
          </w:p>
          <w:p w14:paraId="7DED23E7" w14:textId="0EED1B12" w:rsidR="00933173" w:rsidRPr="00977FA5" w:rsidRDefault="00933173" w:rsidP="00E72E46">
            <w:pPr>
              <w:rPr>
                <w:szCs w:val="22"/>
              </w:rPr>
            </w:pPr>
          </w:p>
        </w:tc>
        <w:tc>
          <w:tcPr>
            <w:tcW w:w="1440" w:type="dxa"/>
          </w:tcPr>
          <w:p w14:paraId="6E26511A" w14:textId="77777777" w:rsidR="00933173" w:rsidRDefault="004B2D22" w:rsidP="004B2D22">
            <w:pPr>
              <w:rPr>
                <w:rFonts w:cs="Arial"/>
                <w:szCs w:val="22"/>
              </w:rPr>
            </w:pPr>
            <w:r>
              <w:rPr>
                <w:rFonts w:cs="Arial"/>
                <w:szCs w:val="22"/>
              </w:rPr>
              <w:t>AND</w:t>
            </w:r>
          </w:p>
          <w:p w14:paraId="18ADAB04" w14:textId="77777777" w:rsidR="004B2D22" w:rsidRDefault="004B2D22" w:rsidP="004B2D22">
            <w:pPr>
              <w:rPr>
                <w:rFonts w:cs="Arial"/>
                <w:szCs w:val="22"/>
              </w:rPr>
            </w:pPr>
          </w:p>
          <w:p w14:paraId="2E1D67A2" w14:textId="77777777" w:rsidR="004B2D22" w:rsidRDefault="004B2D22" w:rsidP="004B2D22">
            <w:pPr>
              <w:rPr>
                <w:rFonts w:cs="Arial"/>
                <w:szCs w:val="22"/>
              </w:rPr>
            </w:pPr>
            <w:r>
              <w:rPr>
                <w:rFonts w:cs="Arial"/>
                <w:szCs w:val="22"/>
              </w:rPr>
              <w:t>BSN</w:t>
            </w:r>
          </w:p>
          <w:p w14:paraId="703A8D3E" w14:textId="77777777" w:rsidR="004B2D22" w:rsidRDefault="004B2D22" w:rsidP="004B2D22">
            <w:pPr>
              <w:rPr>
                <w:rFonts w:cs="Arial"/>
                <w:szCs w:val="22"/>
              </w:rPr>
            </w:pPr>
          </w:p>
          <w:p w14:paraId="23F69FB6" w14:textId="77777777" w:rsidR="004B2D22" w:rsidRDefault="004B2D22" w:rsidP="004B2D22">
            <w:pPr>
              <w:rPr>
                <w:rFonts w:cs="Arial"/>
                <w:szCs w:val="22"/>
              </w:rPr>
            </w:pPr>
            <w:r>
              <w:rPr>
                <w:rFonts w:cs="Arial"/>
                <w:szCs w:val="22"/>
              </w:rPr>
              <w:t>MSN</w:t>
            </w:r>
          </w:p>
          <w:p w14:paraId="4759D685" w14:textId="77777777" w:rsidR="004B2D22" w:rsidRDefault="004B2D22" w:rsidP="004B2D22">
            <w:pPr>
              <w:rPr>
                <w:rFonts w:cs="Arial"/>
                <w:szCs w:val="22"/>
              </w:rPr>
            </w:pPr>
          </w:p>
          <w:p w14:paraId="14C57754" w14:textId="77777777" w:rsidR="004B2D22" w:rsidRDefault="004B2D22" w:rsidP="004B2D22">
            <w:pPr>
              <w:rPr>
                <w:rFonts w:cs="Arial"/>
                <w:szCs w:val="22"/>
              </w:rPr>
            </w:pPr>
          </w:p>
          <w:p w14:paraId="0D874BFC" w14:textId="0617B40E" w:rsidR="004B2D22" w:rsidRPr="00977FA5" w:rsidRDefault="004B2D22" w:rsidP="004B2D22">
            <w:pPr>
              <w:rPr>
                <w:szCs w:val="22"/>
              </w:rPr>
            </w:pPr>
            <w:r>
              <w:rPr>
                <w:rFonts w:cs="Arial"/>
                <w:szCs w:val="22"/>
              </w:rPr>
              <w:t>PhD</w:t>
            </w:r>
          </w:p>
        </w:tc>
        <w:tc>
          <w:tcPr>
            <w:tcW w:w="1584" w:type="dxa"/>
          </w:tcPr>
          <w:p w14:paraId="5685B03B" w14:textId="4833F9E9" w:rsidR="00E72E46" w:rsidRDefault="00E72E46" w:rsidP="00E72E46">
            <w:pPr>
              <w:jc w:val="center"/>
              <w:rPr>
                <w:rFonts w:cs="Arial"/>
                <w:szCs w:val="22"/>
              </w:rPr>
            </w:pPr>
            <w:r>
              <w:rPr>
                <w:rFonts w:cs="Arial"/>
                <w:szCs w:val="22"/>
              </w:rPr>
              <w:t>05/19</w:t>
            </w:r>
            <w:r w:rsidR="004B2D22">
              <w:rPr>
                <w:rFonts w:cs="Arial"/>
                <w:szCs w:val="22"/>
              </w:rPr>
              <w:t>7</w:t>
            </w:r>
            <w:r>
              <w:rPr>
                <w:rFonts w:cs="Arial"/>
                <w:szCs w:val="22"/>
              </w:rPr>
              <w:t>8</w:t>
            </w:r>
          </w:p>
          <w:p w14:paraId="1D17413E" w14:textId="77777777" w:rsidR="00E72E46" w:rsidRDefault="00E72E46" w:rsidP="00E72E46">
            <w:pPr>
              <w:jc w:val="center"/>
              <w:rPr>
                <w:rFonts w:cs="Arial"/>
                <w:szCs w:val="22"/>
              </w:rPr>
            </w:pPr>
          </w:p>
          <w:p w14:paraId="36C96300" w14:textId="7256349E" w:rsidR="00E72E46" w:rsidRDefault="00E72E46" w:rsidP="00E72E46">
            <w:pPr>
              <w:jc w:val="center"/>
              <w:rPr>
                <w:rFonts w:cs="Arial"/>
                <w:szCs w:val="22"/>
              </w:rPr>
            </w:pPr>
            <w:r>
              <w:rPr>
                <w:rFonts w:cs="Arial"/>
                <w:szCs w:val="22"/>
              </w:rPr>
              <w:t>05/</w:t>
            </w:r>
            <w:r w:rsidR="004B2D22">
              <w:rPr>
                <w:rFonts w:cs="Arial"/>
                <w:szCs w:val="22"/>
              </w:rPr>
              <w:t>1997</w:t>
            </w:r>
          </w:p>
          <w:p w14:paraId="65D09EF3" w14:textId="77777777" w:rsidR="00E72E46" w:rsidRDefault="00E72E46" w:rsidP="00E72E46">
            <w:pPr>
              <w:jc w:val="center"/>
              <w:rPr>
                <w:rFonts w:cs="Arial"/>
                <w:szCs w:val="22"/>
              </w:rPr>
            </w:pPr>
          </w:p>
          <w:p w14:paraId="0F6EB50F" w14:textId="5CEF0139" w:rsidR="00E72E46" w:rsidRDefault="00E72E46" w:rsidP="00E72E46">
            <w:pPr>
              <w:jc w:val="center"/>
              <w:rPr>
                <w:rFonts w:cs="Arial"/>
                <w:szCs w:val="22"/>
              </w:rPr>
            </w:pPr>
            <w:r>
              <w:rPr>
                <w:rFonts w:cs="Arial"/>
                <w:szCs w:val="22"/>
              </w:rPr>
              <w:t>05/</w:t>
            </w:r>
            <w:r w:rsidR="004B2D22">
              <w:rPr>
                <w:rFonts w:cs="Arial"/>
                <w:szCs w:val="22"/>
              </w:rPr>
              <w:t>1999</w:t>
            </w:r>
          </w:p>
          <w:p w14:paraId="2524BFB1" w14:textId="77777777" w:rsidR="00E72E46" w:rsidRDefault="00E72E46" w:rsidP="00E72E46">
            <w:pPr>
              <w:jc w:val="center"/>
              <w:rPr>
                <w:rFonts w:cs="Arial"/>
                <w:szCs w:val="22"/>
              </w:rPr>
            </w:pPr>
          </w:p>
          <w:p w14:paraId="67C6FBB0" w14:textId="77777777" w:rsidR="004B2D22" w:rsidRDefault="004B2D22" w:rsidP="004B2D22">
            <w:pPr>
              <w:jc w:val="center"/>
              <w:rPr>
                <w:rFonts w:cs="Arial"/>
                <w:szCs w:val="22"/>
              </w:rPr>
            </w:pPr>
          </w:p>
          <w:p w14:paraId="1A7AA7CA" w14:textId="2F8FBC38" w:rsidR="00933173" w:rsidRPr="00977FA5" w:rsidRDefault="00E72E46" w:rsidP="004B2D22">
            <w:pPr>
              <w:jc w:val="center"/>
              <w:rPr>
                <w:szCs w:val="22"/>
              </w:rPr>
            </w:pPr>
            <w:r w:rsidRPr="00E72E46">
              <w:rPr>
                <w:rFonts w:cs="Arial"/>
                <w:szCs w:val="22"/>
              </w:rPr>
              <w:t>06/20</w:t>
            </w:r>
            <w:r w:rsidR="004B2D22">
              <w:rPr>
                <w:rFonts w:cs="Arial"/>
                <w:szCs w:val="22"/>
              </w:rPr>
              <w:t>10</w:t>
            </w:r>
          </w:p>
        </w:tc>
        <w:tc>
          <w:tcPr>
            <w:tcW w:w="2592" w:type="dxa"/>
          </w:tcPr>
          <w:p w14:paraId="1CDE4F29" w14:textId="77777777" w:rsidR="00E72E46" w:rsidRDefault="00E72E46" w:rsidP="00ED35D7">
            <w:pPr>
              <w:pStyle w:val="FormFieldCaption"/>
              <w:spacing w:before="20" w:after="20"/>
              <w:rPr>
                <w:sz w:val="22"/>
                <w:szCs w:val="22"/>
              </w:rPr>
            </w:pPr>
            <w:r>
              <w:rPr>
                <w:sz w:val="22"/>
                <w:szCs w:val="22"/>
              </w:rPr>
              <w:t>Nursing</w:t>
            </w:r>
          </w:p>
          <w:p w14:paraId="7BA2CD7F" w14:textId="77777777" w:rsidR="00E72E46" w:rsidRDefault="00E72E46" w:rsidP="00ED35D7">
            <w:pPr>
              <w:pStyle w:val="FormFieldCaption"/>
              <w:spacing w:before="20" w:after="20"/>
              <w:rPr>
                <w:sz w:val="22"/>
                <w:szCs w:val="22"/>
              </w:rPr>
            </w:pPr>
          </w:p>
          <w:p w14:paraId="2D016809" w14:textId="77777777" w:rsidR="004B2D22" w:rsidRDefault="004B2D22" w:rsidP="00ED35D7">
            <w:pPr>
              <w:pStyle w:val="FormFieldCaption"/>
              <w:spacing w:before="20" w:after="20"/>
              <w:rPr>
                <w:sz w:val="22"/>
                <w:szCs w:val="22"/>
              </w:rPr>
            </w:pPr>
            <w:r>
              <w:rPr>
                <w:sz w:val="22"/>
                <w:szCs w:val="22"/>
              </w:rPr>
              <w:t>Nursing</w:t>
            </w:r>
            <w:r w:rsidR="00E72E46">
              <w:rPr>
                <w:sz w:val="22"/>
                <w:szCs w:val="22"/>
              </w:rPr>
              <w:br/>
            </w:r>
          </w:p>
          <w:p w14:paraId="6C32EE48" w14:textId="11461417" w:rsidR="00E72E46" w:rsidRDefault="004B2D22" w:rsidP="00ED35D7">
            <w:pPr>
              <w:pStyle w:val="FormFieldCaption"/>
              <w:spacing w:before="20" w:after="20"/>
              <w:rPr>
                <w:sz w:val="22"/>
                <w:szCs w:val="22"/>
              </w:rPr>
            </w:pPr>
            <w:r>
              <w:rPr>
                <w:sz w:val="22"/>
                <w:szCs w:val="22"/>
              </w:rPr>
              <w:t>Community Health Nursing</w:t>
            </w:r>
          </w:p>
          <w:p w14:paraId="17969BF7" w14:textId="77777777" w:rsidR="00E72E46" w:rsidRDefault="00E72E46" w:rsidP="00ED35D7">
            <w:pPr>
              <w:pStyle w:val="FormFieldCaption"/>
              <w:spacing w:before="20" w:after="20"/>
              <w:rPr>
                <w:sz w:val="22"/>
                <w:szCs w:val="22"/>
              </w:rPr>
            </w:pPr>
          </w:p>
          <w:p w14:paraId="4CC74E5C" w14:textId="7E96C1C0" w:rsidR="00E72E46" w:rsidRPr="00E72E46" w:rsidRDefault="004B2D22" w:rsidP="00ED35D7">
            <w:pPr>
              <w:pStyle w:val="FormFieldCaption"/>
              <w:spacing w:before="20" w:after="20"/>
              <w:rPr>
                <w:sz w:val="22"/>
                <w:szCs w:val="22"/>
              </w:rPr>
            </w:pPr>
            <w:r>
              <w:rPr>
                <w:sz w:val="22"/>
                <w:szCs w:val="22"/>
              </w:rPr>
              <w:t>Nursing</w:t>
            </w:r>
          </w:p>
        </w:tc>
      </w:tr>
      <w:tr w:rsidR="00933173" w:rsidRPr="00D3779E" w14:paraId="51E27C1C" w14:textId="77777777" w:rsidTr="005F0B12">
        <w:trPr>
          <w:cantSplit/>
          <w:trHeight w:val="395"/>
        </w:trPr>
        <w:tc>
          <w:tcPr>
            <w:tcW w:w="5220" w:type="dxa"/>
          </w:tcPr>
          <w:p w14:paraId="66BC8FF0" w14:textId="3B0ACDC0" w:rsidR="00933173" w:rsidRPr="00977FA5" w:rsidRDefault="00933173" w:rsidP="00ED35D7">
            <w:pPr>
              <w:pStyle w:val="FormFieldCaption"/>
              <w:spacing w:before="20" w:after="20"/>
              <w:rPr>
                <w:sz w:val="22"/>
                <w:szCs w:val="22"/>
              </w:rPr>
            </w:pPr>
          </w:p>
        </w:tc>
        <w:tc>
          <w:tcPr>
            <w:tcW w:w="1440" w:type="dxa"/>
          </w:tcPr>
          <w:p w14:paraId="6AEADABA" w14:textId="77777777" w:rsidR="00933173" w:rsidRPr="00977FA5" w:rsidRDefault="00933173" w:rsidP="003E4A92">
            <w:pPr>
              <w:pStyle w:val="FormFieldCaption"/>
              <w:spacing w:before="20" w:after="20"/>
              <w:jc w:val="center"/>
              <w:rPr>
                <w:sz w:val="22"/>
                <w:szCs w:val="22"/>
              </w:rPr>
            </w:pPr>
          </w:p>
        </w:tc>
        <w:tc>
          <w:tcPr>
            <w:tcW w:w="1584" w:type="dxa"/>
          </w:tcPr>
          <w:p w14:paraId="4ED60B07" w14:textId="77777777" w:rsidR="00933173" w:rsidRPr="00977FA5" w:rsidRDefault="00933173" w:rsidP="004B2D22">
            <w:pPr>
              <w:pStyle w:val="FormFieldCaption"/>
              <w:spacing w:before="20" w:after="20"/>
              <w:rPr>
                <w:sz w:val="22"/>
                <w:szCs w:val="22"/>
              </w:rPr>
            </w:pPr>
          </w:p>
        </w:tc>
        <w:tc>
          <w:tcPr>
            <w:tcW w:w="2592" w:type="dxa"/>
          </w:tcPr>
          <w:p w14:paraId="2303550C" w14:textId="77777777" w:rsidR="00933173" w:rsidRPr="00977FA5" w:rsidRDefault="00933173" w:rsidP="00ED35D7">
            <w:pPr>
              <w:pStyle w:val="FormFieldCaption"/>
              <w:spacing w:before="20" w:after="20"/>
              <w:rPr>
                <w:sz w:val="22"/>
                <w:szCs w:val="22"/>
              </w:rPr>
            </w:pPr>
          </w:p>
        </w:tc>
      </w:tr>
      <w:tr w:rsidR="00933173" w:rsidRPr="00D3779E" w14:paraId="09D52645" w14:textId="77777777" w:rsidTr="005F0B12">
        <w:trPr>
          <w:cantSplit/>
          <w:trHeight w:val="395"/>
        </w:trPr>
        <w:tc>
          <w:tcPr>
            <w:tcW w:w="5220" w:type="dxa"/>
          </w:tcPr>
          <w:p w14:paraId="76A4F390" w14:textId="77777777" w:rsidR="00933173" w:rsidRPr="00977FA5" w:rsidRDefault="00933173" w:rsidP="00ED35D7">
            <w:pPr>
              <w:pStyle w:val="FormFieldCaption"/>
              <w:spacing w:before="20" w:after="20"/>
              <w:rPr>
                <w:sz w:val="22"/>
                <w:szCs w:val="22"/>
              </w:rPr>
            </w:pPr>
          </w:p>
        </w:tc>
        <w:tc>
          <w:tcPr>
            <w:tcW w:w="1440" w:type="dxa"/>
          </w:tcPr>
          <w:p w14:paraId="3120D72C" w14:textId="77777777" w:rsidR="00933173" w:rsidRPr="00977FA5" w:rsidRDefault="00933173" w:rsidP="003E4A92">
            <w:pPr>
              <w:pStyle w:val="FormFieldCaption"/>
              <w:spacing w:before="20" w:after="20"/>
              <w:jc w:val="center"/>
              <w:rPr>
                <w:sz w:val="22"/>
                <w:szCs w:val="22"/>
              </w:rPr>
            </w:pPr>
          </w:p>
        </w:tc>
        <w:tc>
          <w:tcPr>
            <w:tcW w:w="1584" w:type="dxa"/>
          </w:tcPr>
          <w:p w14:paraId="53EB7033" w14:textId="77777777" w:rsidR="00933173" w:rsidRPr="00977FA5" w:rsidRDefault="00933173" w:rsidP="003E4A92">
            <w:pPr>
              <w:pStyle w:val="FormFieldCaption"/>
              <w:spacing w:before="20" w:after="20"/>
              <w:jc w:val="center"/>
              <w:rPr>
                <w:sz w:val="22"/>
                <w:szCs w:val="22"/>
              </w:rPr>
            </w:pPr>
          </w:p>
        </w:tc>
        <w:tc>
          <w:tcPr>
            <w:tcW w:w="2592" w:type="dxa"/>
          </w:tcPr>
          <w:p w14:paraId="4418E34F" w14:textId="77777777" w:rsidR="00933173" w:rsidRPr="00977FA5" w:rsidRDefault="00933173" w:rsidP="00ED35D7">
            <w:pPr>
              <w:pStyle w:val="FormFieldCaption"/>
              <w:spacing w:before="20" w:after="20"/>
              <w:rPr>
                <w:sz w:val="22"/>
                <w:szCs w:val="22"/>
              </w:rPr>
            </w:pPr>
          </w:p>
        </w:tc>
      </w:tr>
      <w:tr w:rsidR="00933173" w:rsidRPr="00D3779E" w14:paraId="767906B9" w14:textId="77777777" w:rsidTr="005F0B12">
        <w:trPr>
          <w:cantSplit/>
          <w:trHeight w:val="395"/>
        </w:trPr>
        <w:tc>
          <w:tcPr>
            <w:tcW w:w="5220" w:type="dxa"/>
          </w:tcPr>
          <w:p w14:paraId="4D43CFA6" w14:textId="2FFF44CD" w:rsidR="00933173" w:rsidRPr="00977FA5" w:rsidRDefault="00933173" w:rsidP="00ED35D7">
            <w:pPr>
              <w:pStyle w:val="FormFieldCaption"/>
              <w:spacing w:before="20" w:after="20"/>
              <w:rPr>
                <w:sz w:val="22"/>
                <w:szCs w:val="22"/>
              </w:rPr>
            </w:pPr>
          </w:p>
        </w:tc>
        <w:tc>
          <w:tcPr>
            <w:tcW w:w="1440" w:type="dxa"/>
          </w:tcPr>
          <w:p w14:paraId="3D81FEFA" w14:textId="77777777" w:rsidR="00933173" w:rsidRPr="00977FA5" w:rsidRDefault="00933173" w:rsidP="003E4A92">
            <w:pPr>
              <w:pStyle w:val="FormFieldCaption"/>
              <w:spacing w:before="20" w:after="20"/>
              <w:jc w:val="center"/>
              <w:rPr>
                <w:sz w:val="22"/>
                <w:szCs w:val="22"/>
              </w:rPr>
            </w:pPr>
          </w:p>
        </w:tc>
        <w:tc>
          <w:tcPr>
            <w:tcW w:w="1584" w:type="dxa"/>
          </w:tcPr>
          <w:p w14:paraId="3F1F9756" w14:textId="77777777" w:rsidR="00933173" w:rsidRPr="00977FA5" w:rsidRDefault="00933173" w:rsidP="003E4A92">
            <w:pPr>
              <w:pStyle w:val="FormFieldCaption"/>
              <w:spacing w:before="20" w:after="20"/>
              <w:jc w:val="center"/>
              <w:rPr>
                <w:sz w:val="22"/>
                <w:szCs w:val="22"/>
              </w:rPr>
            </w:pPr>
          </w:p>
        </w:tc>
        <w:tc>
          <w:tcPr>
            <w:tcW w:w="2592" w:type="dxa"/>
          </w:tcPr>
          <w:p w14:paraId="4D6D5595" w14:textId="685C1785" w:rsidR="00933173" w:rsidRPr="00977FA5" w:rsidRDefault="00933173" w:rsidP="00ED35D7">
            <w:pPr>
              <w:pStyle w:val="FormFieldCaption"/>
              <w:spacing w:before="20" w:after="20"/>
              <w:rPr>
                <w:sz w:val="22"/>
                <w:szCs w:val="22"/>
              </w:rPr>
            </w:pPr>
          </w:p>
        </w:tc>
      </w:tr>
    </w:tbl>
    <w:p w14:paraId="6FC868BE" w14:textId="735E875D" w:rsidR="009E52CA" w:rsidRDefault="009E52CA">
      <w:pPr>
        <w:pStyle w:val="DataField11pt-Single"/>
      </w:pPr>
    </w:p>
    <w:p w14:paraId="1695BFF0" w14:textId="77777777" w:rsidR="002C51BC" w:rsidRDefault="002C51BC" w:rsidP="00FC5F9E"/>
    <w:p w14:paraId="008A1B84" w14:textId="50965794" w:rsidR="00E72E46" w:rsidRDefault="002C51BC" w:rsidP="00E72E46">
      <w:pPr>
        <w:outlineLvl w:val="0"/>
        <w:rPr>
          <w:rFonts w:ascii="Times New Roman" w:eastAsia="Arial" w:hAnsi="Times New Roman"/>
          <w:sz w:val="24"/>
        </w:rPr>
      </w:pPr>
      <w:r w:rsidRPr="00A128A0">
        <w:rPr>
          <w:rStyle w:val="Strong"/>
        </w:rPr>
        <w:t>A.</w:t>
      </w:r>
      <w:r w:rsidRPr="00A128A0">
        <w:rPr>
          <w:rStyle w:val="Strong"/>
        </w:rPr>
        <w:tab/>
        <w:t>Personal Statement</w:t>
      </w:r>
      <w:r w:rsidR="00E70B13">
        <w:rPr>
          <w:rStyle w:val="Strong"/>
        </w:rPr>
        <w:t xml:space="preserve"> </w:t>
      </w:r>
      <w:r w:rsidR="00E70B13" w:rsidRPr="00E70B13">
        <w:rPr>
          <w:rStyle w:val="Strong"/>
          <w:b w:val="0"/>
        </w:rPr>
        <w:t>(required)</w:t>
      </w:r>
      <w:r w:rsidR="00E70B13">
        <w:rPr>
          <w:rStyle w:val="Strong"/>
          <w:b w:val="0"/>
        </w:rPr>
        <w:t xml:space="preserve"> Describe why you are suited for this role</w:t>
      </w:r>
      <w:r w:rsidR="00FE10AD">
        <w:rPr>
          <w:rStyle w:val="Strong"/>
        </w:rPr>
        <w:br/>
      </w:r>
      <w:r w:rsidR="00E72E46" w:rsidRPr="004D406F">
        <w:rPr>
          <w:rFonts w:eastAsia="Arial" w:cs="Arial"/>
          <w:szCs w:val="22"/>
        </w:rPr>
        <w:t xml:space="preserve">I am an educator, </w:t>
      </w:r>
      <w:r w:rsidR="004B2D22">
        <w:rPr>
          <w:rFonts w:eastAsia="Arial" w:cs="Arial"/>
          <w:szCs w:val="22"/>
        </w:rPr>
        <w:t>care manager</w:t>
      </w:r>
      <w:r w:rsidR="00E72E46" w:rsidRPr="004D406F">
        <w:rPr>
          <w:rFonts w:eastAsia="Arial" w:cs="Arial"/>
          <w:szCs w:val="22"/>
        </w:rPr>
        <w:t xml:space="preserve"> and systems researcher and registered nurse with experience in </w:t>
      </w:r>
      <w:r w:rsidR="004B2D22">
        <w:rPr>
          <w:rFonts w:eastAsia="Arial" w:cs="Arial"/>
          <w:szCs w:val="22"/>
        </w:rPr>
        <w:t xml:space="preserve">care coordination, primary care, </w:t>
      </w:r>
      <w:r w:rsidR="00E72E46" w:rsidRPr="004D406F">
        <w:rPr>
          <w:rFonts w:eastAsia="Arial" w:cs="Arial"/>
          <w:szCs w:val="22"/>
        </w:rPr>
        <w:t xml:space="preserve">curriculum design, </w:t>
      </w:r>
      <w:r w:rsidR="004B2D22">
        <w:rPr>
          <w:rFonts w:eastAsia="Arial" w:cs="Arial"/>
          <w:szCs w:val="22"/>
        </w:rPr>
        <w:t xml:space="preserve">and </w:t>
      </w:r>
      <w:r w:rsidR="00E72E46" w:rsidRPr="004D406F">
        <w:rPr>
          <w:rFonts w:eastAsia="Arial" w:cs="Arial"/>
          <w:szCs w:val="22"/>
        </w:rPr>
        <w:t>program development</w:t>
      </w:r>
      <w:r w:rsidR="004B2D22">
        <w:rPr>
          <w:rFonts w:eastAsia="Arial" w:cs="Arial"/>
          <w:szCs w:val="22"/>
        </w:rPr>
        <w:t xml:space="preserve">. </w:t>
      </w:r>
      <w:r w:rsidR="00E72E46" w:rsidRPr="004D406F">
        <w:rPr>
          <w:rFonts w:eastAsia="Arial" w:cs="Arial"/>
          <w:szCs w:val="22"/>
        </w:rPr>
        <w:t>As</w:t>
      </w:r>
      <w:r w:rsidR="004B2D22">
        <w:rPr>
          <w:rFonts w:eastAsia="Arial" w:cs="Arial"/>
          <w:szCs w:val="22"/>
        </w:rPr>
        <w:t xml:space="preserve"> the program director of the Masters Specialty Track in Care Management</w:t>
      </w:r>
      <w:r w:rsidR="00E72E46" w:rsidRPr="004D406F">
        <w:rPr>
          <w:rFonts w:eastAsia="Arial" w:cs="Arial"/>
          <w:szCs w:val="22"/>
        </w:rPr>
        <w:t>, I frequently engage with local and state health systems</w:t>
      </w:r>
      <w:r w:rsidR="004B2D22">
        <w:rPr>
          <w:rFonts w:eastAsia="Arial" w:cs="Arial"/>
          <w:szCs w:val="22"/>
        </w:rPr>
        <w:t>, care managers, primary care providers and</w:t>
      </w:r>
      <w:r w:rsidR="00E72E46" w:rsidRPr="004D406F">
        <w:rPr>
          <w:rFonts w:eastAsia="Arial" w:cs="Arial"/>
          <w:szCs w:val="22"/>
        </w:rPr>
        <w:t xml:space="preserve"> health professions education infrastructure. In my faculty role, I use </w:t>
      </w:r>
      <w:r w:rsidR="004B2D22">
        <w:rPr>
          <w:rFonts w:eastAsia="Arial" w:cs="Arial"/>
          <w:szCs w:val="22"/>
        </w:rPr>
        <w:t>behavioral</w:t>
      </w:r>
      <w:r w:rsidR="00E72E46" w:rsidRPr="004D406F">
        <w:rPr>
          <w:rFonts w:eastAsia="Arial" w:cs="Arial"/>
          <w:szCs w:val="22"/>
        </w:rPr>
        <w:t xml:space="preserve"> models of health</w:t>
      </w:r>
      <w:r w:rsidR="004B2D22">
        <w:rPr>
          <w:rFonts w:eastAsia="Arial" w:cs="Arial"/>
          <w:szCs w:val="22"/>
        </w:rPr>
        <w:t xml:space="preserve"> to guide students in building skills of assessing client and family’s strengths, needs and creating shared decision making as well as assessing and referring for social determinants of health</w:t>
      </w:r>
      <w:r w:rsidR="00E72E46" w:rsidRPr="004D406F">
        <w:rPr>
          <w:rFonts w:eastAsia="Arial" w:cs="Arial"/>
          <w:szCs w:val="22"/>
        </w:rPr>
        <w:t>. My professional contributions have advanced the science of health professions education and the design, delivery and evaluation of public health programs. I believe early and frequent emphasis on the complex drivers of health prepare students for integrating knowledge and action into a framework for professional practice and health advocacy. With an extensive background in public policy and systems-based interventions, I recognize the dynamic ways in which we interact with, and are influenced by, our economic, structural, and social environments</w:t>
      </w:r>
      <w:r w:rsidR="009B1A61">
        <w:rPr>
          <w:rFonts w:eastAsia="Arial" w:cs="Arial"/>
          <w:szCs w:val="22"/>
        </w:rPr>
        <w:t xml:space="preserve">. I have applied for and received two workforce development grants at the state of Utah focused on creating an interdisciplinary educational pathway for care management in both inpatient and outpatient settings and continue to conduct research to the barriers and facilitators of performing care management in all settings and populations. </w:t>
      </w:r>
      <w:r w:rsidR="00E72E46">
        <w:rPr>
          <w:rFonts w:ascii="Times New Roman" w:eastAsia="Arial" w:hAnsi="Times New Roman"/>
          <w:sz w:val="24"/>
        </w:rPr>
        <w:t xml:space="preserve">  </w:t>
      </w:r>
    </w:p>
    <w:p w14:paraId="00977992" w14:textId="2D5E5074" w:rsidR="002C51BC" w:rsidRPr="00A128A0" w:rsidRDefault="002C51BC" w:rsidP="002C51BC">
      <w:pPr>
        <w:pStyle w:val="DataField11pt-Single"/>
        <w:rPr>
          <w:rStyle w:val="Strong"/>
        </w:rPr>
      </w:pPr>
    </w:p>
    <w:p w14:paraId="4E1F882A" w14:textId="77777777" w:rsidR="002C51BC" w:rsidRPr="00A128A0" w:rsidRDefault="002C51BC" w:rsidP="002C51BC">
      <w:pPr>
        <w:pStyle w:val="DataField11pt-Single"/>
        <w:rPr>
          <w:rStyle w:val="Strong"/>
        </w:rPr>
      </w:pPr>
    </w:p>
    <w:p w14:paraId="286F6049" w14:textId="382FA187" w:rsidR="004D406F" w:rsidRPr="004D406F" w:rsidRDefault="002C51BC" w:rsidP="004D406F">
      <w:pPr>
        <w:outlineLvl w:val="0"/>
        <w:rPr>
          <w:rFonts w:eastAsia="Arial" w:cs="Arial"/>
          <w:bCs/>
          <w:szCs w:val="22"/>
        </w:rPr>
      </w:pPr>
      <w:r w:rsidRPr="00A128A0">
        <w:rPr>
          <w:rStyle w:val="Strong"/>
        </w:rPr>
        <w:t>B.</w:t>
      </w:r>
      <w:r w:rsidRPr="00A128A0">
        <w:rPr>
          <w:rStyle w:val="Strong"/>
        </w:rPr>
        <w:tab/>
        <w:t>Positions and Honors</w:t>
      </w:r>
      <w:r w:rsidR="00E70B13">
        <w:rPr>
          <w:rStyle w:val="Strong"/>
        </w:rPr>
        <w:t xml:space="preserve"> </w:t>
      </w:r>
      <w:r w:rsidR="00E70B13" w:rsidRPr="00E70B13">
        <w:rPr>
          <w:rStyle w:val="Strong"/>
          <w:b w:val="0"/>
        </w:rPr>
        <w:t>(required)</w:t>
      </w:r>
      <w:r w:rsidR="00E70B13">
        <w:rPr>
          <w:rStyle w:val="Strong"/>
          <w:b w:val="0"/>
        </w:rPr>
        <w:t xml:space="preserve"> </w:t>
      </w:r>
      <w:proofErr w:type="gramStart"/>
      <w:r w:rsidR="00E70B13">
        <w:rPr>
          <w:rStyle w:val="Strong"/>
          <w:b w:val="0"/>
        </w:rPr>
        <w:t>In</w:t>
      </w:r>
      <w:proofErr w:type="gramEnd"/>
      <w:r w:rsidR="00E70B13">
        <w:rPr>
          <w:rStyle w:val="Strong"/>
          <w:b w:val="0"/>
        </w:rPr>
        <w:t xml:space="preserve"> chronological order</w:t>
      </w:r>
      <w:r w:rsidR="00FE10AD">
        <w:rPr>
          <w:rStyle w:val="Strong"/>
        </w:rPr>
        <w:br/>
      </w:r>
    </w:p>
    <w:p w14:paraId="70C28500" w14:textId="77777777" w:rsidR="009B1A61" w:rsidRDefault="009B1A61" w:rsidP="004D406F">
      <w:pPr>
        <w:outlineLvl w:val="0"/>
        <w:rPr>
          <w:rFonts w:cs="Arial"/>
          <w:szCs w:val="22"/>
        </w:rPr>
      </w:pPr>
      <w:r w:rsidRPr="00B55EB6">
        <w:rPr>
          <w:rFonts w:cs="Arial"/>
          <w:szCs w:val="22"/>
        </w:rPr>
        <w:t xml:space="preserve">Director Care Coordination Services and Director Outpatient Services, </w:t>
      </w:r>
    </w:p>
    <w:p w14:paraId="284678D9" w14:textId="6106DE3F" w:rsidR="009B1A61" w:rsidRDefault="009B1A61" w:rsidP="004D406F">
      <w:pPr>
        <w:outlineLvl w:val="0"/>
        <w:rPr>
          <w:rFonts w:eastAsia="Arial" w:cs="Arial"/>
          <w:bCs/>
          <w:szCs w:val="22"/>
        </w:rPr>
      </w:pPr>
      <w:r w:rsidRPr="00B55EB6">
        <w:rPr>
          <w:rFonts w:cs="Arial"/>
          <w:szCs w:val="22"/>
        </w:rPr>
        <w:t>Shriners Hospitals for Children</w:t>
      </w:r>
      <w:r w:rsidR="004D406F" w:rsidRPr="004D406F">
        <w:rPr>
          <w:rFonts w:eastAsia="Arial" w:cs="Arial"/>
          <w:bCs/>
          <w:szCs w:val="22"/>
        </w:rPr>
        <w:t xml:space="preserve">, </w:t>
      </w:r>
      <w:r w:rsidR="004D406F" w:rsidRPr="004D406F">
        <w:rPr>
          <w:rFonts w:eastAsia="Arial" w:cs="Arial"/>
          <w:bCs/>
          <w:szCs w:val="22"/>
        </w:rPr>
        <w:tab/>
      </w:r>
      <w:r w:rsidR="004D406F" w:rsidRPr="004D406F">
        <w:rPr>
          <w:rFonts w:eastAsia="Arial" w:cs="Arial"/>
          <w:bCs/>
          <w:szCs w:val="22"/>
        </w:rPr>
        <w:tab/>
      </w:r>
      <w:r w:rsidR="004D406F" w:rsidRPr="004D406F">
        <w:rPr>
          <w:rFonts w:eastAsia="Arial" w:cs="Arial"/>
          <w:bCs/>
          <w:szCs w:val="22"/>
        </w:rPr>
        <w:tab/>
      </w:r>
      <w:r w:rsidR="004D406F" w:rsidRPr="004D406F">
        <w:rPr>
          <w:rFonts w:eastAsia="Arial" w:cs="Arial"/>
          <w:bCs/>
          <w:szCs w:val="22"/>
        </w:rPr>
        <w:tab/>
      </w:r>
      <w:r w:rsidR="004D406F" w:rsidRPr="004D406F">
        <w:rPr>
          <w:rFonts w:eastAsia="Arial" w:cs="Arial"/>
          <w:bCs/>
          <w:szCs w:val="22"/>
        </w:rPr>
        <w:tab/>
      </w:r>
      <w:r w:rsidR="004D406F" w:rsidRPr="004D406F">
        <w:rPr>
          <w:rFonts w:eastAsia="Arial" w:cs="Arial"/>
          <w:bCs/>
          <w:szCs w:val="22"/>
        </w:rPr>
        <w:tab/>
      </w:r>
      <w:r w:rsidR="004D406F" w:rsidRPr="004D406F">
        <w:rPr>
          <w:rFonts w:eastAsia="Arial" w:cs="Arial"/>
          <w:bCs/>
          <w:szCs w:val="22"/>
        </w:rPr>
        <w:tab/>
      </w:r>
      <w:r w:rsidR="004D406F" w:rsidRPr="004D406F">
        <w:rPr>
          <w:rFonts w:eastAsia="Arial" w:cs="Arial"/>
          <w:bCs/>
          <w:szCs w:val="22"/>
        </w:rPr>
        <w:tab/>
      </w:r>
      <w:r w:rsidR="004D406F" w:rsidRPr="004D406F">
        <w:rPr>
          <w:rFonts w:eastAsia="Arial" w:cs="Arial"/>
          <w:bCs/>
          <w:szCs w:val="22"/>
        </w:rPr>
        <w:tab/>
      </w:r>
      <w:r w:rsidR="004D406F" w:rsidRPr="004D406F">
        <w:rPr>
          <w:rFonts w:eastAsia="Arial" w:cs="Arial"/>
          <w:bCs/>
          <w:szCs w:val="22"/>
        </w:rPr>
        <w:tab/>
      </w:r>
      <w:r w:rsidR="004D406F" w:rsidRPr="004D406F">
        <w:rPr>
          <w:rFonts w:eastAsia="Arial" w:cs="Arial"/>
          <w:bCs/>
          <w:szCs w:val="22"/>
        </w:rPr>
        <w:tab/>
      </w:r>
      <w:r w:rsidR="004D406F" w:rsidRPr="004D406F">
        <w:rPr>
          <w:rFonts w:eastAsia="Arial" w:cs="Arial"/>
          <w:bCs/>
          <w:szCs w:val="22"/>
        </w:rPr>
        <w:tab/>
      </w:r>
      <w:r>
        <w:rPr>
          <w:rFonts w:eastAsia="Arial" w:cs="Arial"/>
          <w:bCs/>
          <w:szCs w:val="22"/>
        </w:rPr>
        <w:tab/>
      </w:r>
      <w:r w:rsidR="004D406F" w:rsidRPr="004D406F">
        <w:rPr>
          <w:rFonts w:eastAsia="Arial" w:cs="Arial"/>
          <w:bCs/>
          <w:szCs w:val="22"/>
        </w:rPr>
        <w:tab/>
      </w:r>
      <w:r w:rsidR="004D406F" w:rsidRPr="004D406F">
        <w:rPr>
          <w:rFonts w:eastAsia="Arial" w:cs="Arial"/>
          <w:bCs/>
          <w:szCs w:val="22"/>
        </w:rPr>
        <w:tab/>
      </w:r>
      <w:r>
        <w:rPr>
          <w:rFonts w:eastAsia="Arial" w:cs="Arial"/>
          <w:bCs/>
          <w:szCs w:val="22"/>
        </w:rPr>
        <w:t>May 1988- May 2006</w:t>
      </w:r>
    </w:p>
    <w:p w14:paraId="6D737D8B" w14:textId="6F8E18BA" w:rsidR="009B1A61" w:rsidRDefault="009B1A61" w:rsidP="004D406F">
      <w:pPr>
        <w:outlineLvl w:val="0"/>
        <w:rPr>
          <w:rFonts w:eastAsia="Arial" w:cs="Arial"/>
          <w:bCs/>
          <w:szCs w:val="22"/>
        </w:rPr>
      </w:pPr>
      <w:r>
        <w:rPr>
          <w:rFonts w:eastAsia="Arial" w:cs="Arial"/>
          <w:bCs/>
          <w:szCs w:val="22"/>
        </w:rPr>
        <w:t>Salt Lake City, Utah</w:t>
      </w:r>
    </w:p>
    <w:p w14:paraId="332BDFA5" w14:textId="77777777" w:rsidR="004D406F" w:rsidRPr="004D406F" w:rsidRDefault="004D406F" w:rsidP="004D406F">
      <w:pPr>
        <w:pStyle w:val="DataField11pt-Single"/>
        <w:rPr>
          <w:rStyle w:val="Strong"/>
          <w:szCs w:val="22"/>
        </w:rPr>
      </w:pPr>
    </w:p>
    <w:p w14:paraId="39579D3E" w14:textId="7B2BEAF5" w:rsidR="009B1A61" w:rsidRDefault="009B1A61" w:rsidP="004D406F">
      <w:pPr>
        <w:outlineLvl w:val="0"/>
        <w:rPr>
          <w:rFonts w:eastAsia="Arial" w:cs="Arial"/>
          <w:bCs/>
          <w:szCs w:val="22"/>
        </w:rPr>
      </w:pPr>
      <w:r>
        <w:rPr>
          <w:rFonts w:eastAsia="Arial" w:cs="Arial"/>
          <w:bCs/>
          <w:szCs w:val="22"/>
        </w:rPr>
        <w:t>Teaching and Research Assistant</w:t>
      </w:r>
      <w:r>
        <w:rPr>
          <w:rFonts w:eastAsia="Arial" w:cs="Arial"/>
          <w:bCs/>
          <w:szCs w:val="22"/>
        </w:rPr>
        <w:tab/>
      </w:r>
      <w:r>
        <w:rPr>
          <w:rFonts w:eastAsia="Arial" w:cs="Arial"/>
          <w:bCs/>
          <w:szCs w:val="22"/>
        </w:rPr>
        <w:tab/>
      </w:r>
      <w:r>
        <w:rPr>
          <w:rFonts w:eastAsia="Arial" w:cs="Arial"/>
          <w:bCs/>
          <w:szCs w:val="22"/>
        </w:rPr>
        <w:tab/>
      </w:r>
      <w:r>
        <w:rPr>
          <w:rFonts w:eastAsia="Arial" w:cs="Arial"/>
          <w:bCs/>
          <w:szCs w:val="22"/>
        </w:rPr>
        <w:tab/>
      </w:r>
      <w:r>
        <w:rPr>
          <w:rFonts w:eastAsia="Arial" w:cs="Arial"/>
          <w:bCs/>
          <w:szCs w:val="22"/>
        </w:rPr>
        <w:tab/>
      </w:r>
      <w:r>
        <w:rPr>
          <w:rFonts w:eastAsia="Arial" w:cs="Arial"/>
          <w:bCs/>
          <w:szCs w:val="22"/>
        </w:rPr>
        <w:tab/>
      </w:r>
      <w:r>
        <w:rPr>
          <w:rFonts w:eastAsia="Arial" w:cs="Arial"/>
          <w:bCs/>
          <w:szCs w:val="22"/>
        </w:rPr>
        <w:tab/>
      </w:r>
      <w:r>
        <w:rPr>
          <w:rFonts w:eastAsia="Arial" w:cs="Arial"/>
          <w:bCs/>
          <w:szCs w:val="22"/>
        </w:rPr>
        <w:tab/>
      </w:r>
      <w:r>
        <w:rPr>
          <w:rFonts w:eastAsia="Arial" w:cs="Arial"/>
          <w:bCs/>
          <w:szCs w:val="22"/>
        </w:rPr>
        <w:tab/>
      </w:r>
      <w:r>
        <w:rPr>
          <w:rFonts w:eastAsia="Arial" w:cs="Arial"/>
          <w:bCs/>
          <w:szCs w:val="22"/>
        </w:rPr>
        <w:tab/>
      </w:r>
      <w:r>
        <w:rPr>
          <w:rFonts w:eastAsia="Arial" w:cs="Arial"/>
          <w:bCs/>
          <w:szCs w:val="22"/>
        </w:rPr>
        <w:tab/>
      </w:r>
      <w:r>
        <w:rPr>
          <w:rFonts w:eastAsia="Arial" w:cs="Arial"/>
          <w:bCs/>
          <w:szCs w:val="22"/>
        </w:rPr>
        <w:tab/>
      </w:r>
      <w:r>
        <w:rPr>
          <w:rFonts w:eastAsia="Arial" w:cs="Arial"/>
          <w:bCs/>
          <w:szCs w:val="22"/>
        </w:rPr>
        <w:tab/>
      </w:r>
      <w:r>
        <w:rPr>
          <w:rFonts w:eastAsia="Arial" w:cs="Arial"/>
          <w:bCs/>
          <w:szCs w:val="22"/>
        </w:rPr>
        <w:tab/>
        <w:t>May 2006 to July 2009</w:t>
      </w:r>
    </w:p>
    <w:p w14:paraId="71382F28" w14:textId="346AC16C" w:rsidR="009B1A61" w:rsidRDefault="009B1A61" w:rsidP="004D406F">
      <w:pPr>
        <w:outlineLvl w:val="0"/>
        <w:rPr>
          <w:rFonts w:eastAsia="Arial" w:cs="Arial"/>
          <w:bCs/>
          <w:szCs w:val="22"/>
        </w:rPr>
      </w:pPr>
      <w:r>
        <w:rPr>
          <w:rFonts w:eastAsia="Arial" w:cs="Arial"/>
          <w:bCs/>
          <w:szCs w:val="22"/>
        </w:rPr>
        <w:t>University of Utah</w:t>
      </w:r>
    </w:p>
    <w:p w14:paraId="5EE1BC6D" w14:textId="77777777" w:rsidR="009B1A61" w:rsidRDefault="009B1A61" w:rsidP="004D406F">
      <w:pPr>
        <w:outlineLvl w:val="0"/>
        <w:rPr>
          <w:rFonts w:eastAsia="Arial" w:cs="Arial"/>
          <w:bCs/>
          <w:szCs w:val="22"/>
        </w:rPr>
      </w:pPr>
    </w:p>
    <w:p w14:paraId="4A7C890E" w14:textId="700D5883" w:rsidR="004D406F" w:rsidRPr="004D406F" w:rsidRDefault="009B1A61" w:rsidP="004D406F">
      <w:pPr>
        <w:outlineLvl w:val="0"/>
        <w:rPr>
          <w:rFonts w:eastAsia="Arial" w:cs="Arial"/>
          <w:bCs/>
          <w:szCs w:val="22"/>
        </w:rPr>
      </w:pPr>
      <w:r>
        <w:rPr>
          <w:rFonts w:eastAsia="Arial" w:cs="Arial"/>
          <w:bCs/>
          <w:szCs w:val="22"/>
        </w:rPr>
        <w:t>Nursing Faculty</w:t>
      </w:r>
      <w:r>
        <w:rPr>
          <w:rFonts w:eastAsia="Arial" w:cs="Arial"/>
          <w:bCs/>
          <w:szCs w:val="22"/>
        </w:rPr>
        <w:tab/>
      </w:r>
      <w:r>
        <w:rPr>
          <w:rFonts w:eastAsia="Arial" w:cs="Arial"/>
          <w:bCs/>
          <w:szCs w:val="22"/>
        </w:rPr>
        <w:tab/>
      </w:r>
      <w:r w:rsidR="004D406F" w:rsidRPr="004D406F">
        <w:rPr>
          <w:rFonts w:eastAsia="Arial" w:cs="Arial"/>
          <w:bCs/>
          <w:szCs w:val="22"/>
        </w:rPr>
        <w:tab/>
      </w:r>
      <w:r w:rsidR="004D406F" w:rsidRPr="004D406F">
        <w:rPr>
          <w:rFonts w:eastAsia="Arial" w:cs="Arial"/>
          <w:bCs/>
          <w:szCs w:val="22"/>
        </w:rPr>
        <w:tab/>
      </w:r>
      <w:r w:rsidR="004D406F" w:rsidRPr="004D406F">
        <w:rPr>
          <w:rFonts w:eastAsia="Arial" w:cs="Arial"/>
          <w:bCs/>
          <w:szCs w:val="22"/>
        </w:rPr>
        <w:tab/>
      </w:r>
      <w:r w:rsidR="004D406F" w:rsidRPr="004D406F">
        <w:rPr>
          <w:rFonts w:eastAsia="Arial" w:cs="Arial"/>
          <w:bCs/>
          <w:szCs w:val="22"/>
        </w:rPr>
        <w:tab/>
      </w:r>
      <w:r w:rsidR="004D406F" w:rsidRPr="004D406F">
        <w:rPr>
          <w:rFonts w:eastAsia="Arial" w:cs="Arial"/>
          <w:bCs/>
          <w:szCs w:val="22"/>
        </w:rPr>
        <w:tab/>
      </w:r>
      <w:r w:rsidR="004D406F" w:rsidRPr="004D406F">
        <w:rPr>
          <w:rFonts w:eastAsia="Arial" w:cs="Arial"/>
          <w:bCs/>
          <w:szCs w:val="22"/>
        </w:rPr>
        <w:tab/>
      </w:r>
      <w:r w:rsidR="004D406F" w:rsidRPr="004D406F">
        <w:rPr>
          <w:rFonts w:eastAsia="Arial" w:cs="Arial"/>
          <w:bCs/>
          <w:szCs w:val="22"/>
        </w:rPr>
        <w:tab/>
      </w:r>
      <w:r>
        <w:rPr>
          <w:rFonts w:eastAsia="Arial" w:cs="Arial"/>
          <w:bCs/>
          <w:szCs w:val="22"/>
        </w:rPr>
        <w:tab/>
      </w:r>
      <w:r>
        <w:rPr>
          <w:rFonts w:eastAsia="Arial" w:cs="Arial"/>
          <w:bCs/>
          <w:szCs w:val="22"/>
        </w:rPr>
        <w:tab/>
      </w:r>
      <w:r>
        <w:rPr>
          <w:rFonts w:eastAsia="Arial" w:cs="Arial"/>
          <w:bCs/>
          <w:szCs w:val="22"/>
        </w:rPr>
        <w:tab/>
      </w:r>
      <w:r>
        <w:rPr>
          <w:rFonts w:eastAsia="Arial" w:cs="Arial"/>
          <w:bCs/>
          <w:szCs w:val="22"/>
        </w:rPr>
        <w:tab/>
      </w:r>
      <w:r>
        <w:rPr>
          <w:rFonts w:eastAsia="Arial" w:cs="Arial"/>
          <w:bCs/>
          <w:szCs w:val="22"/>
        </w:rPr>
        <w:tab/>
      </w:r>
      <w:r>
        <w:rPr>
          <w:rFonts w:eastAsia="Arial" w:cs="Arial"/>
          <w:bCs/>
          <w:szCs w:val="22"/>
        </w:rPr>
        <w:tab/>
      </w:r>
      <w:r>
        <w:rPr>
          <w:rFonts w:eastAsia="Arial" w:cs="Arial"/>
          <w:bCs/>
          <w:szCs w:val="22"/>
        </w:rPr>
        <w:tab/>
      </w:r>
      <w:r w:rsidR="004D406F" w:rsidRPr="004D406F">
        <w:rPr>
          <w:rFonts w:eastAsia="Arial" w:cs="Arial"/>
          <w:bCs/>
          <w:szCs w:val="22"/>
        </w:rPr>
        <w:tab/>
      </w:r>
      <w:r w:rsidR="004D406F" w:rsidRPr="004D406F">
        <w:rPr>
          <w:rFonts w:eastAsia="Arial" w:cs="Arial"/>
          <w:bCs/>
          <w:szCs w:val="22"/>
        </w:rPr>
        <w:tab/>
      </w:r>
      <w:r w:rsidR="004D406F" w:rsidRPr="004D406F">
        <w:rPr>
          <w:rFonts w:eastAsia="Arial" w:cs="Arial"/>
          <w:bCs/>
          <w:szCs w:val="22"/>
        </w:rPr>
        <w:tab/>
        <w:t>July 200</w:t>
      </w:r>
      <w:r>
        <w:rPr>
          <w:rFonts w:eastAsia="Arial" w:cs="Arial"/>
          <w:bCs/>
          <w:szCs w:val="22"/>
        </w:rPr>
        <w:t>9</w:t>
      </w:r>
      <w:r w:rsidR="004D406F" w:rsidRPr="004D406F">
        <w:rPr>
          <w:rFonts w:eastAsia="Arial" w:cs="Arial"/>
          <w:bCs/>
          <w:szCs w:val="22"/>
        </w:rPr>
        <w:t xml:space="preserve"> – </w:t>
      </w:r>
      <w:r>
        <w:rPr>
          <w:rFonts w:eastAsia="Arial" w:cs="Arial"/>
          <w:bCs/>
          <w:szCs w:val="22"/>
        </w:rPr>
        <w:t>Dec 2011</w:t>
      </w:r>
    </w:p>
    <w:p w14:paraId="26A2BD8C" w14:textId="18944CC6" w:rsidR="004D406F" w:rsidRPr="004D406F" w:rsidRDefault="009B1A61" w:rsidP="004D406F">
      <w:pPr>
        <w:outlineLvl w:val="0"/>
        <w:rPr>
          <w:rFonts w:eastAsia="Arial" w:cs="Arial"/>
          <w:bCs/>
          <w:szCs w:val="22"/>
        </w:rPr>
      </w:pPr>
      <w:r>
        <w:rPr>
          <w:rFonts w:eastAsia="Arial" w:cs="Arial"/>
          <w:bCs/>
          <w:szCs w:val="22"/>
        </w:rPr>
        <w:t>Western Governors University</w:t>
      </w:r>
    </w:p>
    <w:p w14:paraId="108105F7" w14:textId="77777777" w:rsidR="004D406F" w:rsidRPr="004D406F" w:rsidRDefault="004D406F" w:rsidP="004D406F">
      <w:pPr>
        <w:outlineLvl w:val="0"/>
        <w:rPr>
          <w:rFonts w:eastAsia="Arial" w:cs="Arial"/>
          <w:bCs/>
          <w:szCs w:val="22"/>
        </w:rPr>
      </w:pPr>
    </w:p>
    <w:p w14:paraId="62BE7A6F" w14:textId="3B401597" w:rsidR="004D406F" w:rsidRPr="004D406F" w:rsidRDefault="004D406F" w:rsidP="004D406F">
      <w:pPr>
        <w:outlineLvl w:val="0"/>
        <w:rPr>
          <w:rFonts w:eastAsia="Arial" w:cs="Arial"/>
          <w:bCs/>
          <w:szCs w:val="22"/>
        </w:rPr>
      </w:pPr>
      <w:r w:rsidRPr="004D406F">
        <w:rPr>
          <w:rFonts w:eastAsia="Arial" w:cs="Arial"/>
          <w:bCs/>
          <w:szCs w:val="22"/>
        </w:rPr>
        <w:t xml:space="preserve">Assistant Professor, </w:t>
      </w:r>
      <w:r w:rsidR="009B1A61">
        <w:rPr>
          <w:rFonts w:cs="Arial"/>
          <w:szCs w:val="22"/>
        </w:rPr>
        <w:t>Program Director MSN Care Management Specialty</w:t>
      </w:r>
      <w:r w:rsidRPr="004D406F">
        <w:rPr>
          <w:rFonts w:eastAsia="Arial" w:cs="Arial"/>
          <w:bCs/>
          <w:szCs w:val="22"/>
        </w:rPr>
        <w:tab/>
      </w:r>
      <w:r w:rsidRPr="004D406F">
        <w:rPr>
          <w:rFonts w:eastAsia="Arial" w:cs="Arial"/>
          <w:bCs/>
          <w:szCs w:val="22"/>
        </w:rPr>
        <w:tab/>
      </w:r>
      <w:r w:rsidRPr="004D406F">
        <w:rPr>
          <w:rFonts w:eastAsia="Arial" w:cs="Arial"/>
          <w:bCs/>
          <w:szCs w:val="22"/>
        </w:rPr>
        <w:tab/>
      </w:r>
      <w:r w:rsidRPr="004D406F">
        <w:rPr>
          <w:rFonts w:eastAsia="Arial" w:cs="Arial"/>
          <w:bCs/>
          <w:szCs w:val="22"/>
        </w:rPr>
        <w:tab/>
        <w:t>J</w:t>
      </w:r>
      <w:r w:rsidR="009B1A61">
        <w:rPr>
          <w:rFonts w:eastAsia="Arial" w:cs="Arial"/>
          <w:bCs/>
          <w:szCs w:val="22"/>
        </w:rPr>
        <w:t>an</w:t>
      </w:r>
      <w:r w:rsidRPr="004D406F">
        <w:rPr>
          <w:rFonts w:eastAsia="Arial" w:cs="Arial"/>
          <w:bCs/>
          <w:szCs w:val="22"/>
        </w:rPr>
        <w:t xml:space="preserve"> </w:t>
      </w:r>
      <w:r w:rsidR="009B1A61">
        <w:rPr>
          <w:rFonts w:eastAsia="Arial" w:cs="Arial"/>
          <w:bCs/>
          <w:szCs w:val="22"/>
        </w:rPr>
        <w:t>2012</w:t>
      </w:r>
      <w:r w:rsidRPr="004D406F">
        <w:rPr>
          <w:rFonts w:eastAsia="Arial" w:cs="Arial"/>
          <w:bCs/>
          <w:szCs w:val="22"/>
        </w:rPr>
        <w:t xml:space="preserve"> – </w:t>
      </w:r>
      <w:r w:rsidR="009B1A61">
        <w:rPr>
          <w:rFonts w:eastAsia="Arial" w:cs="Arial"/>
          <w:bCs/>
          <w:szCs w:val="22"/>
        </w:rPr>
        <w:t>Dec 2016</w:t>
      </w:r>
    </w:p>
    <w:p w14:paraId="6FAF0093" w14:textId="77777777" w:rsidR="009B1A61" w:rsidRPr="004D406F" w:rsidRDefault="009B1A61" w:rsidP="009B1A61">
      <w:pPr>
        <w:rPr>
          <w:rFonts w:eastAsia="Arial" w:cs="Arial"/>
          <w:bCs/>
          <w:szCs w:val="22"/>
        </w:rPr>
      </w:pPr>
      <w:r>
        <w:rPr>
          <w:rFonts w:cs="Arial"/>
          <w:szCs w:val="22"/>
        </w:rPr>
        <w:t>University of Utah</w:t>
      </w:r>
    </w:p>
    <w:p w14:paraId="532C9AC3" w14:textId="77777777" w:rsidR="004D406F" w:rsidRPr="004D406F" w:rsidRDefault="004D406F" w:rsidP="004D406F">
      <w:pPr>
        <w:rPr>
          <w:rFonts w:eastAsia="Arial" w:cs="Arial"/>
          <w:bCs/>
          <w:szCs w:val="22"/>
        </w:rPr>
      </w:pPr>
    </w:p>
    <w:p w14:paraId="37B0CD8F" w14:textId="68F0F1E6" w:rsidR="009B1A61" w:rsidRDefault="009B1A61" w:rsidP="009B1A61">
      <w:pPr>
        <w:rPr>
          <w:rFonts w:cs="Arial"/>
          <w:szCs w:val="22"/>
        </w:rPr>
      </w:pPr>
      <w:r>
        <w:rPr>
          <w:rFonts w:cs="Arial"/>
          <w:szCs w:val="22"/>
        </w:rPr>
        <w:t>A</w:t>
      </w:r>
      <w:r>
        <w:rPr>
          <w:rFonts w:cs="Arial"/>
          <w:szCs w:val="22"/>
        </w:rPr>
        <w:t>ssociate</w:t>
      </w:r>
      <w:r>
        <w:rPr>
          <w:rFonts w:cs="Arial"/>
          <w:szCs w:val="22"/>
        </w:rPr>
        <w:t xml:space="preserve"> Professor, Program Director MSN Care Management Specialty, </w:t>
      </w:r>
    </w:p>
    <w:p w14:paraId="14CAC13E" w14:textId="77777777" w:rsidR="009B1A61" w:rsidRPr="004D406F" w:rsidRDefault="009B1A61" w:rsidP="009B1A61">
      <w:pPr>
        <w:rPr>
          <w:rFonts w:eastAsia="Arial" w:cs="Arial"/>
          <w:bCs/>
          <w:szCs w:val="22"/>
        </w:rPr>
      </w:pPr>
      <w:r>
        <w:rPr>
          <w:rFonts w:cs="Arial"/>
          <w:szCs w:val="22"/>
        </w:rPr>
        <w:t>University of Utah</w:t>
      </w:r>
    </w:p>
    <w:p w14:paraId="73A63125" w14:textId="73B27CE5" w:rsidR="004D406F" w:rsidRPr="004D406F" w:rsidRDefault="009B1A61" w:rsidP="009B1A61">
      <w:pPr>
        <w:rPr>
          <w:rFonts w:eastAsia="Arial" w:cs="Arial"/>
          <w:bCs/>
          <w:szCs w:val="22"/>
        </w:rPr>
      </w:pPr>
      <w:r>
        <w:rPr>
          <w:rFonts w:eastAsia="Arial" w:cs="Arial"/>
          <w:bCs/>
          <w:szCs w:val="22"/>
        </w:rPr>
        <w:tab/>
      </w:r>
      <w:r>
        <w:rPr>
          <w:rFonts w:eastAsia="Arial" w:cs="Arial"/>
          <w:bCs/>
          <w:szCs w:val="22"/>
        </w:rPr>
        <w:tab/>
      </w:r>
      <w:r>
        <w:rPr>
          <w:rFonts w:eastAsia="Arial" w:cs="Arial"/>
          <w:bCs/>
          <w:szCs w:val="22"/>
        </w:rPr>
        <w:tab/>
      </w:r>
      <w:r>
        <w:rPr>
          <w:rFonts w:eastAsia="Arial" w:cs="Arial"/>
          <w:bCs/>
          <w:szCs w:val="22"/>
        </w:rPr>
        <w:tab/>
      </w:r>
      <w:r>
        <w:rPr>
          <w:rFonts w:eastAsia="Arial" w:cs="Arial"/>
          <w:bCs/>
          <w:szCs w:val="22"/>
        </w:rPr>
        <w:tab/>
      </w:r>
      <w:r>
        <w:rPr>
          <w:rFonts w:eastAsia="Arial" w:cs="Arial"/>
          <w:bCs/>
          <w:szCs w:val="22"/>
        </w:rPr>
        <w:tab/>
      </w:r>
      <w:r>
        <w:rPr>
          <w:rFonts w:eastAsia="Arial" w:cs="Arial"/>
          <w:bCs/>
          <w:szCs w:val="22"/>
        </w:rPr>
        <w:tab/>
      </w:r>
      <w:r>
        <w:rPr>
          <w:rFonts w:eastAsia="Arial" w:cs="Arial"/>
          <w:bCs/>
          <w:szCs w:val="22"/>
        </w:rPr>
        <w:tab/>
      </w:r>
      <w:r>
        <w:rPr>
          <w:rFonts w:eastAsia="Arial" w:cs="Arial"/>
          <w:bCs/>
          <w:szCs w:val="22"/>
        </w:rPr>
        <w:tab/>
      </w:r>
      <w:r>
        <w:rPr>
          <w:rFonts w:eastAsia="Arial" w:cs="Arial"/>
          <w:bCs/>
          <w:szCs w:val="22"/>
        </w:rPr>
        <w:tab/>
      </w:r>
      <w:r>
        <w:rPr>
          <w:rFonts w:eastAsia="Arial" w:cs="Arial"/>
          <w:bCs/>
          <w:szCs w:val="22"/>
        </w:rPr>
        <w:tab/>
      </w:r>
      <w:r>
        <w:rPr>
          <w:rFonts w:eastAsia="Arial" w:cs="Arial"/>
          <w:bCs/>
          <w:szCs w:val="22"/>
        </w:rPr>
        <w:tab/>
      </w:r>
      <w:r>
        <w:rPr>
          <w:rFonts w:eastAsia="Arial" w:cs="Arial"/>
          <w:bCs/>
          <w:szCs w:val="22"/>
        </w:rPr>
        <w:tab/>
      </w:r>
      <w:r w:rsidR="004D406F" w:rsidRPr="004D406F">
        <w:rPr>
          <w:rFonts w:eastAsia="Arial" w:cs="Arial"/>
          <w:bCs/>
          <w:szCs w:val="22"/>
        </w:rPr>
        <w:tab/>
      </w:r>
      <w:r w:rsidR="004D406F" w:rsidRPr="004D406F">
        <w:rPr>
          <w:rFonts w:eastAsia="Arial" w:cs="Arial"/>
          <w:bCs/>
          <w:szCs w:val="22"/>
        </w:rPr>
        <w:tab/>
      </w:r>
      <w:r w:rsidR="004D406F" w:rsidRPr="004D406F">
        <w:rPr>
          <w:rFonts w:eastAsia="Arial" w:cs="Arial"/>
          <w:bCs/>
          <w:szCs w:val="22"/>
        </w:rPr>
        <w:tab/>
      </w:r>
      <w:r w:rsidR="004D406F" w:rsidRPr="004D406F">
        <w:rPr>
          <w:rFonts w:eastAsia="Arial" w:cs="Arial"/>
          <w:bCs/>
          <w:szCs w:val="22"/>
        </w:rPr>
        <w:tab/>
      </w:r>
      <w:r w:rsidR="004D406F" w:rsidRPr="004D406F">
        <w:rPr>
          <w:rFonts w:eastAsia="Arial" w:cs="Arial"/>
          <w:bCs/>
          <w:szCs w:val="22"/>
        </w:rPr>
        <w:tab/>
      </w:r>
      <w:r w:rsidR="004D406F" w:rsidRPr="004D406F">
        <w:rPr>
          <w:rFonts w:eastAsia="Arial" w:cs="Arial"/>
          <w:bCs/>
          <w:szCs w:val="22"/>
        </w:rPr>
        <w:tab/>
      </w:r>
      <w:r w:rsidR="004D406F" w:rsidRPr="004D406F">
        <w:rPr>
          <w:rFonts w:eastAsia="Arial" w:cs="Arial"/>
          <w:bCs/>
          <w:szCs w:val="22"/>
        </w:rPr>
        <w:tab/>
      </w:r>
      <w:r w:rsidR="004D406F" w:rsidRPr="004D406F">
        <w:rPr>
          <w:rFonts w:eastAsia="Arial" w:cs="Arial"/>
          <w:bCs/>
          <w:szCs w:val="22"/>
        </w:rPr>
        <w:tab/>
      </w:r>
      <w:r w:rsidR="004D406F" w:rsidRPr="004D406F">
        <w:rPr>
          <w:rFonts w:eastAsia="Arial" w:cs="Arial"/>
          <w:bCs/>
          <w:szCs w:val="22"/>
        </w:rPr>
        <w:tab/>
      </w:r>
      <w:r w:rsidR="004D406F" w:rsidRPr="004D406F">
        <w:rPr>
          <w:rFonts w:eastAsia="Arial" w:cs="Arial"/>
          <w:bCs/>
          <w:szCs w:val="22"/>
        </w:rPr>
        <w:tab/>
        <w:t>January 2016 – present</w:t>
      </w:r>
      <w:r w:rsidR="004D406F" w:rsidRPr="004D406F">
        <w:rPr>
          <w:rFonts w:eastAsia="Arial" w:cs="Arial"/>
          <w:bCs/>
          <w:szCs w:val="22"/>
        </w:rPr>
        <w:br/>
      </w:r>
    </w:p>
    <w:p w14:paraId="49B86023" w14:textId="77777777" w:rsidR="004D406F" w:rsidRPr="004D406F" w:rsidRDefault="004D406F" w:rsidP="004D406F">
      <w:pPr>
        <w:outlineLvl w:val="0"/>
        <w:rPr>
          <w:rFonts w:eastAsia="Arial" w:cs="Arial"/>
          <w:bCs/>
          <w:szCs w:val="22"/>
        </w:rPr>
      </w:pPr>
      <w:r w:rsidRPr="004D406F">
        <w:rPr>
          <w:rFonts w:eastAsia="Arial" w:cs="Arial"/>
          <w:bCs/>
          <w:szCs w:val="22"/>
        </w:rPr>
        <w:tab/>
      </w:r>
    </w:p>
    <w:p w14:paraId="2AEC9DE4" w14:textId="77777777" w:rsidR="004D406F" w:rsidRPr="004D406F" w:rsidRDefault="004D406F" w:rsidP="004D406F">
      <w:pPr>
        <w:outlineLvl w:val="0"/>
        <w:rPr>
          <w:rFonts w:eastAsia="Arial" w:cs="Arial"/>
          <w:bCs/>
          <w:szCs w:val="22"/>
        </w:rPr>
      </w:pPr>
      <w:r w:rsidRPr="004D406F">
        <w:rPr>
          <w:rFonts w:eastAsia="Arial" w:cs="Arial"/>
          <w:b/>
          <w:bCs/>
          <w:spacing w:val="-1"/>
          <w:szCs w:val="22"/>
        </w:rPr>
        <w:t>H</w:t>
      </w:r>
      <w:r w:rsidRPr="004D406F">
        <w:rPr>
          <w:rFonts w:eastAsia="Arial" w:cs="Arial"/>
          <w:b/>
          <w:bCs/>
          <w:szCs w:val="22"/>
        </w:rPr>
        <w:t>onors:</w:t>
      </w:r>
    </w:p>
    <w:p w14:paraId="535945EF" w14:textId="6EA56287" w:rsidR="004D406F" w:rsidRPr="004D406F" w:rsidRDefault="009B1A61" w:rsidP="004D406F">
      <w:pPr>
        <w:outlineLvl w:val="0"/>
        <w:rPr>
          <w:rFonts w:eastAsia="Arial" w:cs="Arial"/>
          <w:bCs/>
          <w:szCs w:val="22"/>
        </w:rPr>
      </w:pPr>
      <w:r>
        <w:rPr>
          <w:rFonts w:eastAsia="Arial" w:cs="Arial"/>
          <w:bCs/>
          <w:szCs w:val="22"/>
        </w:rPr>
        <w:t>Heart and Hand Award, Utah Philanthropy Day</w:t>
      </w:r>
      <w:r>
        <w:rPr>
          <w:rFonts w:eastAsia="Arial" w:cs="Arial"/>
          <w:bCs/>
          <w:szCs w:val="22"/>
        </w:rPr>
        <w:tab/>
      </w:r>
      <w:r>
        <w:rPr>
          <w:rFonts w:eastAsia="Arial" w:cs="Arial"/>
          <w:bCs/>
          <w:szCs w:val="22"/>
        </w:rPr>
        <w:tab/>
      </w:r>
      <w:r>
        <w:rPr>
          <w:rFonts w:eastAsia="Arial" w:cs="Arial"/>
          <w:bCs/>
          <w:szCs w:val="22"/>
        </w:rPr>
        <w:tab/>
      </w:r>
      <w:r>
        <w:rPr>
          <w:rFonts w:eastAsia="Arial" w:cs="Arial"/>
          <w:bCs/>
          <w:szCs w:val="22"/>
        </w:rPr>
        <w:tab/>
      </w:r>
      <w:r>
        <w:rPr>
          <w:rFonts w:eastAsia="Arial" w:cs="Arial"/>
          <w:bCs/>
          <w:szCs w:val="22"/>
        </w:rPr>
        <w:tab/>
      </w:r>
      <w:r>
        <w:rPr>
          <w:rFonts w:eastAsia="Arial" w:cs="Arial"/>
          <w:bCs/>
          <w:szCs w:val="22"/>
        </w:rPr>
        <w:tab/>
      </w:r>
      <w:r>
        <w:rPr>
          <w:rFonts w:eastAsia="Arial" w:cs="Arial"/>
          <w:bCs/>
          <w:szCs w:val="22"/>
        </w:rPr>
        <w:tab/>
      </w:r>
      <w:r>
        <w:rPr>
          <w:rFonts w:eastAsia="Arial" w:cs="Arial"/>
          <w:bCs/>
          <w:szCs w:val="22"/>
        </w:rPr>
        <w:tab/>
      </w:r>
      <w:r>
        <w:rPr>
          <w:rFonts w:eastAsia="Arial" w:cs="Arial"/>
          <w:bCs/>
          <w:szCs w:val="22"/>
        </w:rPr>
        <w:tab/>
      </w:r>
      <w:r>
        <w:rPr>
          <w:rFonts w:eastAsia="Arial" w:cs="Arial"/>
          <w:bCs/>
          <w:szCs w:val="22"/>
        </w:rPr>
        <w:tab/>
      </w:r>
      <w:r>
        <w:rPr>
          <w:rFonts w:eastAsia="Arial" w:cs="Arial"/>
          <w:bCs/>
          <w:szCs w:val="22"/>
        </w:rPr>
        <w:tab/>
      </w:r>
      <w:r>
        <w:rPr>
          <w:rFonts w:eastAsia="Arial" w:cs="Arial"/>
          <w:bCs/>
          <w:szCs w:val="22"/>
        </w:rPr>
        <w:tab/>
      </w:r>
      <w:r w:rsidR="002955D1">
        <w:rPr>
          <w:rFonts w:eastAsia="Arial" w:cs="Arial"/>
          <w:bCs/>
          <w:szCs w:val="22"/>
        </w:rPr>
        <w:tab/>
      </w:r>
      <w:r w:rsidR="004D406F">
        <w:rPr>
          <w:rFonts w:eastAsia="Arial" w:cs="Arial"/>
          <w:bCs/>
          <w:szCs w:val="22"/>
        </w:rPr>
        <w:t>201</w:t>
      </w:r>
      <w:r>
        <w:rPr>
          <w:rFonts w:eastAsia="Arial" w:cs="Arial"/>
          <w:bCs/>
          <w:szCs w:val="22"/>
        </w:rPr>
        <w:t>6</w:t>
      </w:r>
    </w:p>
    <w:p w14:paraId="5271F8E9" w14:textId="34CA4FD8" w:rsidR="004D406F" w:rsidRPr="004D406F" w:rsidRDefault="009B1A61" w:rsidP="004D406F">
      <w:pPr>
        <w:outlineLvl w:val="0"/>
        <w:rPr>
          <w:rFonts w:eastAsia="Arial" w:cs="Arial"/>
          <w:bCs/>
          <w:szCs w:val="22"/>
        </w:rPr>
      </w:pPr>
      <w:r>
        <w:rPr>
          <w:rFonts w:eastAsia="Arial" w:cs="Arial"/>
          <w:bCs/>
          <w:szCs w:val="22"/>
        </w:rPr>
        <w:t>Sanofi Pasteur Fellowship, American Nursing Foundation</w:t>
      </w:r>
      <w:r>
        <w:rPr>
          <w:rFonts w:eastAsia="Arial" w:cs="Arial"/>
          <w:bCs/>
          <w:szCs w:val="22"/>
        </w:rPr>
        <w:tab/>
      </w:r>
      <w:r>
        <w:rPr>
          <w:rFonts w:eastAsia="Arial" w:cs="Arial"/>
          <w:bCs/>
          <w:szCs w:val="22"/>
        </w:rPr>
        <w:tab/>
      </w:r>
      <w:r>
        <w:rPr>
          <w:rFonts w:eastAsia="Arial" w:cs="Arial"/>
          <w:bCs/>
          <w:szCs w:val="22"/>
        </w:rPr>
        <w:tab/>
      </w:r>
      <w:r>
        <w:rPr>
          <w:rFonts w:eastAsia="Arial" w:cs="Arial"/>
          <w:bCs/>
          <w:szCs w:val="22"/>
        </w:rPr>
        <w:tab/>
      </w:r>
      <w:r>
        <w:rPr>
          <w:rFonts w:eastAsia="Arial" w:cs="Arial"/>
          <w:bCs/>
          <w:szCs w:val="22"/>
        </w:rPr>
        <w:tab/>
      </w:r>
      <w:r>
        <w:rPr>
          <w:rFonts w:eastAsia="Arial" w:cs="Arial"/>
          <w:bCs/>
          <w:szCs w:val="22"/>
        </w:rPr>
        <w:tab/>
      </w:r>
      <w:r>
        <w:rPr>
          <w:rFonts w:eastAsia="Arial" w:cs="Arial"/>
          <w:bCs/>
          <w:szCs w:val="22"/>
        </w:rPr>
        <w:tab/>
      </w:r>
      <w:r>
        <w:rPr>
          <w:rFonts w:eastAsia="Arial" w:cs="Arial"/>
          <w:bCs/>
          <w:szCs w:val="22"/>
        </w:rPr>
        <w:tab/>
      </w:r>
      <w:r>
        <w:rPr>
          <w:rFonts w:eastAsia="Arial" w:cs="Arial"/>
          <w:bCs/>
          <w:szCs w:val="22"/>
        </w:rPr>
        <w:tab/>
      </w:r>
      <w:r w:rsidR="002955D1">
        <w:rPr>
          <w:rFonts w:eastAsia="Arial" w:cs="Arial"/>
          <w:bCs/>
          <w:szCs w:val="22"/>
        </w:rPr>
        <w:tab/>
      </w:r>
      <w:r>
        <w:rPr>
          <w:rFonts w:eastAsia="Arial" w:cs="Arial"/>
          <w:bCs/>
          <w:szCs w:val="22"/>
        </w:rPr>
        <w:t>2008</w:t>
      </w:r>
    </w:p>
    <w:p w14:paraId="356614AD" w14:textId="4D6289EE" w:rsidR="004D406F" w:rsidRPr="004D406F" w:rsidRDefault="004D406F" w:rsidP="004D406F">
      <w:pPr>
        <w:rPr>
          <w:rFonts w:eastAsia="Arial" w:cs="Arial"/>
          <w:szCs w:val="22"/>
        </w:rPr>
      </w:pPr>
      <w:r w:rsidRPr="004D406F">
        <w:rPr>
          <w:rFonts w:eastAsia="Arial" w:cs="Arial"/>
          <w:szCs w:val="22"/>
        </w:rPr>
        <w:br/>
      </w:r>
    </w:p>
    <w:p w14:paraId="2A225F9C" w14:textId="77777777" w:rsidR="004D406F" w:rsidRDefault="00E70B13" w:rsidP="002C51BC">
      <w:pPr>
        <w:pStyle w:val="DataField11pt-Single"/>
        <w:rPr>
          <w:rStyle w:val="Strong"/>
        </w:rPr>
      </w:pPr>
      <w:r>
        <w:rPr>
          <w:rStyle w:val="Strong"/>
        </w:rPr>
        <w:t>C.</w:t>
      </w:r>
      <w:r>
        <w:rPr>
          <w:rStyle w:val="Strong"/>
        </w:rPr>
        <w:tab/>
        <w:t xml:space="preserve">Peer-reviewed Publications &amp; Manuscripts- </w:t>
      </w:r>
      <w:r w:rsidRPr="00E70B13">
        <w:rPr>
          <w:rStyle w:val="Strong"/>
          <w:b w:val="0"/>
        </w:rPr>
        <w:t>(optional) limit to 15</w:t>
      </w:r>
      <w:r>
        <w:rPr>
          <w:rStyle w:val="Strong"/>
        </w:rPr>
        <w:t xml:space="preserve"> </w:t>
      </w:r>
    </w:p>
    <w:p w14:paraId="0CF18618" w14:textId="77777777" w:rsidR="009B1A61" w:rsidRPr="002955D1" w:rsidRDefault="009B1A61" w:rsidP="009B1A61">
      <w:pPr>
        <w:pStyle w:val="ListParagraph"/>
        <w:numPr>
          <w:ilvl w:val="0"/>
          <w:numId w:val="21"/>
        </w:numPr>
        <w:rPr>
          <w:rFonts w:ascii="Arial" w:hAnsi="Arial" w:cs="Arial"/>
          <w:sz w:val="24"/>
          <w:szCs w:val="24"/>
        </w:rPr>
      </w:pPr>
      <w:r w:rsidRPr="002955D1">
        <w:rPr>
          <w:rFonts w:ascii="Arial" w:hAnsi="Arial" w:cs="Arial"/>
          <w:sz w:val="24"/>
          <w:szCs w:val="24"/>
        </w:rPr>
        <w:t xml:space="preserve">*Shockey, S. and </w:t>
      </w:r>
      <w:r w:rsidRPr="002955D1">
        <w:rPr>
          <w:rFonts w:ascii="Arial" w:hAnsi="Arial" w:cs="Arial"/>
          <w:b/>
          <w:sz w:val="24"/>
          <w:szCs w:val="24"/>
        </w:rPr>
        <w:t>Luther, B</w:t>
      </w:r>
      <w:r w:rsidRPr="002955D1">
        <w:rPr>
          <w:rFonts w:ascii="Arial" w:hAnsi="Arial" w:cs="Arial"/>
          <w:sz w:val="24"/>
          <w:szCs w:val="24"/>
        </w:rPr>
        <w:t xml:space="preserve">. (2015). Nursing Care Management: Influence on Bundled Payments, </w:t>
      </w:r>
      <w:proofErr w:type="spellStart"/>
      <w:r w:rsidRPr="002955D1">
        <w:rPr>
          <w:rFonts w:ascii="Arial" w:hAnsi="Arial" w:cs="Arial"/>
          <w:sz w:val="24"/>
          <w:szCs w:val="24"/>
        </w:rPr>
        <w:t>Orthoapedic</w:t>
      </w:r>
      <w:proofErr w:type="spellEnd"/>
      <w:r w:rsidRPr="002955D1">
        <w:rPr>
          <w:rFonts w:ascii="Arial" w:hAnsi="Arial" w:cs="Arial"/>
          <w:sz w:val="24"/>
          <w:szCs w:val="24"/>
        </w:rPr>
        <w:t xml:space="preserve"> Nursing, accepted for publication 11/10/15</w:t>
      </w:r>
    </w:p>
    <w:p w14:paraId="28B1F926" w14:textId="435D2D55" w:rsidR="009B1A61" w:rsidRPr="002955D1" w:rsidRDefault="009B1A61" w:rsidP="009B1A61">
      <w:pPr>
        <w:pStyle w:val="ListParagraph"/>
        <w:numPr>
          <w:ilvl w:val="1"/>
          <w:numId w:val="21"/>
        </w:numPr>
        <w:rPr>
          <w:rFonts w:ascii="Arial" w:hAnsi="Arial" w:cs="Arial"/>
          <w:sz w:val="24"/>
          <w:szCs w:val="24"/>
        </w:rPr>
      </w:pPr>
      <w:r w:rsidRPr="002955D1">
        <w:rPr>
          <w:rFonts w:ascii="Arial" w:hAnsi="Arial" w:cs="Arial"/>
          <w:b/>
          <w:sz w:val="24"/>
          <w:szCs w:val="24"/>
        </w:rPr>
        <w:t>Luther, B</w:t>
      </w:r>
      <w:r w:rsidRPr="002955D1">
        <w:rPr>
          <w:rFonts w:ascii="Arial" w:hAnsi="Arial" w:cs="Arial"/>
          <w:sz w:val="24"/>
          <w:szCs w:val="24"/>
        </w:rPr>
        <w:t>. and S. Hart (2014). What does the affordable care act mean for nurses</w:t>
      </w:r>
      <w:proofErr w:type="gramStart"/>
      <w:r w:rsidRPr="002955D1">
        <w:rPr>
          <w:rFonts w:ascii="Arial" w:hAnsi="Arial" w:cs="Arial"/>
          <w:sz w:val="24"/>
          <w:szCs w:val="24"/>
        </w:rPr>
        <w:t>?,</w:t>
      </w:r>
      <w:proofErr w:type="gramEnd"/>
      <w:r w:rsidRPr="002955D1">
        <w:rPr>
          <w:rFonts w:ascii="Arial" w:hAnsi="Arial" w:cs="Arial"/>
          <w:sz w:val="24"/>
          <w:szCs w:val="24"/>
        </w:rPr>
        <w:t xml:space="preserve"> Orthopaedic Nursing 33(6): 310-311 310.1097/NOR.0000000000000104. </w:t>
      </w:r>
    </w:p>
    <w:p w14:paraId="4EAFE3A5" w14:textId="40E3FE6F" w:rsidR="009B1A61" w:rsidRPr="002955D1" w:rsidRDefault="009B1A61" w:rsidP="009B1A61">
      <w:pPr>
        <w:pStyle w:val="ListParagraph"/>
        <w:numPr>
          <w:ilvl w:val="0"/>
          <w:numId w:val="21"/>
        </w:numPr>
        <w:rPr>
          <w:rFonts w:ascii="Arial" w:hAnsi="Arial" w:cs="Arial"/>
          <w:sz w:val="24"/>
          <w:szCs w:val="24"/>
        </w:rPr>
      </w:pPr>
      <w:r w:rsidRPr="002955D1">
        <w:rPr>
          <w:rFonts w:ascii="Arial" w:hAnsi="Arial" w:cs="Arial"/>
          <w:sz w:val="24"/>
          <w:szCs w:val="24"/>
        </w:rPr>
        <w:t xml:space="preserve">Nolan, R., </w:t>
      </w:r>
      <w:r w:rsidRPr="002955D1">
        <w:rPr>
          <w:rFonts w:ascii="Arial" w:hAnsi="Arial" w:cs="Arial"/>
          <w:b/>
          <w:sz w:val="24"/>
          <w:szCs w:val="24"/>
        </w:rPr>
        <w:t>Luther, B</w:t>
      </w:r>
      <w:r w:rsidRPr="002955D1">
        <w:rPr>
          <w:rFonts w:ascii="Arial" w:hAnsi="Arial" w:cs="Arial"/>
          <w:sz w:val="24"/>
          <w:szCs w:val="24"/>
        </w:rPr>
        <w:t xml:space="preserve">., Young, P., &amp; Murphy, N. A. (2014). Differing Perceptions Regarding Quality of Life and Inpatient Treatment Goals for Children </w:t>
      </w:r>
      <w:proofErr w:type="gramStart"/>
      <w:r w:rsidRPr="002955D1">
        <w:rPr>
          <w:rFonts w:ascii="Arial" w:hAnsi="Arial" w:cs="Arial"/>
          <w:sz w:val="24"/>
          <w:szCs w:val="24"/>
        </w:rPr>
        <w:t>With</w:t>
      </w:r>
      <w:proofErr w:type="gramEnd"/>
      <w:r w:rsidRPr="002955D1">
        <w:rPr>
          <w:rFonts w:ascii="Arial" w:hAnsi="Arial" w:cs="Arial"/>
          <w:sz w:val="24"/>
          <w:szCs w:val="24"/>
        </w:rPr>
        <w:t xml:space="preserve"> Severe Disabilities. Academic Pediatrics. doi: 10.1016/j.acap.2014.02.012</w:t>
      </w:r>
    </w:p>
    <w:p w14:paraId="4CBD1DA9" w14:textId="19B459B9" w:rsidR="009B1A61" w:rsidRPr="002955D1" w:rsidRDefault="009B1A61" w:rsidP="009B1A61">
      <w:pPr>
        <w:pStyle w:val="ListParagraph"/>
        <w:numPr>
          <w:ilvl w:val="0"/>
          <w:numId w:val="21"/>
        </w:numPr>
        <w:rPr>
          <w:rFonts w:ascii="Arial" w:hAnsi="Arial" w:cs="Arial"/>
          <w:bCs/>
          <w:sz w:val="24"/>
          <w:szCs w:val="24"/>
        </w:rPr>
      </w:pPr>
      <w:r w:rsidRPr="002955D1">
        <w:rPr>
          <w:rFonts w:ascii="Arial" w:hAnsi="Arial" w:cs="Arial"/>
          <w:sz w:val="24"/>
          <w:szCs w:val="24"/>
        </w:rPr>
        <w:t xml:space="preserve">Murphy N, </w:t>
      </w:r>
      <w:proofErr w:type="spellStart"/>
      <w:r w:rsidRPr="002955D1">
        <w:rPr>
          <w:rFonts w:ascii="Arial" w:hAnsi="Arial" w:cs="Arial"/>
          <w:sz w:val="24"/>
          <w:szCs w:val="24"/>
        </w:rPr>
        <w:t>Caplin</w:t>
      </w:r>
      <w:proofErr w:type="spellEnd"/>
      <w:r w:rsidRPr="002955D1">
        <w:rPr>
          <w:rFonts w:ascii="Arial" w:hAnsi="Arial" w:cs="Arial"/>
          <w:sz w:val="24"/>
          <w:szCs w:val="24"/>
        </w:rPr>
        <w:t xml:space="preserve"> DA, Christian B, </w:t>
      </w:r>
      <w:r w:rsidRPr="002955D1">
        <w:rPr>
          <w:rFonts w:ascii="Arial" w:hAnsi="Arial" w:cs="Arial"/>
          <w:b/>
          <w:sz w:val="24"/>
          <w:szCs w:val="24"/>
        </w:rPr>
        <w:t>Luther BL</w:t>
      </w:r>
      <w:r w:rsidRPr="002955D1">
        <w:rPr>
          <w:rFonts w:ascii="Arial" w:hAnsi="Arial" w:cs="Arial"/>
          <w:sz w:val="24"/>
          <w:szCs w:val="24"/>
        </w:rPr>
        <w:t xml:space="preserve">, </w:t>
      </w:r>
      <w:proofErr w:type="spellStart"/>
      <w:r w:rsidRPr="002955D1">
        <w:rPr>
          <w:rFonts w:ascii="Arial" w:hAnsi="Arial" w:cs="Arial"/>
          <w:sz w:val="24"/>
          <w:szCs w:val="24"/>
        </w:rPr>
        <w:t>Stipelman</w:t>
      </w:r>
      <w:proofErr w:type="spellEnd"/>
      <w:r w:rsidRPr="002955D1">
        <w:rPr>
          <w:rFonts w:ascii="Arial" w:hAnsi="Arial" w:cs="Arial"/>
          <w:sz w:val="24"/>
          <w:szCs w:val="24"/>
        </w:rPr>
        <w:t xml:space="preserve"> CH, &amp; Young PC (2012).</w:t>
      </w:r>
      <w:r w:rsidRPr="002955D1">
        <w:rPr>
          <w:rFonts w:ascii="Arial" w:hAnsi="Arial" w:cs="Arial"/>
          <w:bCs/>
          <w:sz w:val="24"/>
          <w:szCs w:val="24"/>
        </w:rPr>
        <w:t xml:space="preserve"> The function of parents and their children with cerebral palsy. </w:t>
      </w:r>
      <w:r w:rsidRPr="002955D1">
        <w:rPr>
          <w:rFonts w:ascii="Arial" w:hAnsi="Arial" w:cs="Arial"/>
          <w:bCs/>
          <w:i/>
          <w:sz w:val="24"/>
          <w:szCs w:val="24"/>
        </w:rPr>
        <w:t>Physical Medicine and Rehabilitation</w:t>
      </w:r>
      <w:r w:rsidRPr="002955D1">
        <w:rPr>
          <w:rFonts w:ascii="Arial" w:hAnsi="Arial" w:cs="Arial"/>
          <w:bCs/>
          <w:sz w:val="24"/>
          <w:szCs w:val="24"/>
        </w:rPr>
        <w:t xml:space="preserve">, 3, 2, 98-104. </w:t>
      </w:r>
    </w:p>
    <w:p w14:paraId="0E27CBBE" w14:textId="33838FE1" w:rsidR="009B1A61" w:rsidRPr="002955D1" w:rsidRDefault="009B1A61" w:rsidP="009B1A61">
      <w:pPr>
        <w:pStyle w:val="ListParagraph"/>
        <w:numPr>
          <w:ilvl w:val="0"/>
          <w:numId w:val="21"/>
        </w:numPr>
        <w:rPr>
          <w:rFonts w:ascii="Arial" w:hAnsi="Arial" w:cs="Arial"/>
          <w:sz w:val="24"/>
          <w:szCs w:val="24"/>
        </w:rPr>
      </w:pPr>
      <w:r w:rsidRPr="002955D1">
        <w:rPr>
          <w:rFonts w:ascii="Arial" w:hAnsi="Arial" w:cs="Arial"/>
          <w:b/>
          <w:sz w:val="24"/>
          <w:szCs w:val="24"/>
        </w:rPr>
        <w:t>Luther, BL</w:t>
      </w:r>
      <w:r w:rsidRPr="002955D1">
        <w:rPr>
          <w:rFonts w:ascii="Arial" w:hAnsi="Arial" w:cs="Arial"/>
          <w:sz w:val="24"/>
          <w:szCs w:val="24"/>
        </w:rPr>
        <w:t xml:space="preserve">. Food and Physical Activity Choice Development for School-Age Children with Spina Bifida to Prevent Overweight, (Doctoral dissertation. Retrieved from: </w:t>
      </w:r>
      <w:proofErr w:type="spellStart"/>
      <w:r w:rsidRPr="002955D1">
        <w:rPr>
          <w:rFonts w:ascii="Arial" w:hAnsi="Arial" w:cs="Arial"/>
          <w:sz w:val="24"/>
          <w:szCs w:val="24"/>
        </w:rPr>
        <w:t>USpace</w:t>
      </w:r>
      <w:proofErr w:type="spellEnd"/>
      <w:r w:rsidRPr="002955D1">
        <w:rPr>
          <w:rFonts w:ascii="Arial" w:hAnsi="Arial" w:cs="Arial"/>
          <w:sz w:val="24"/>
          <w:szCs w:val="24"/>
        </w:rPr>
        <w:t xml:space="preserve"> Institutional Repository, ark</w:t>
      </w:r>
      <w:proofErr w:type="gramStart"/>
      <w:r w:rsidRPr="002955D1">
        <w:rPr>
          <w:rFonts w:ascii="Arial" w:hAnsi="Arial" w:cs="Arial"/>
          <w:sz w:val="24"/>
          <w:szCs w:val="24"/>
        </w:rPr>
        <w:t>:/</w:t>
      </w:r>
      <w:proofErr w:type="gramEnd"/>
      <w:r w:rsidRPr="002955D1">
        <w:rPr>
          <w:rFonts w:ascii="Arial" w:hAnsi="Arial" w:cs="Arial"/>
          <w:sz w:val="24"/>
          <w:szCs w:val="24"/>
        </w:rPr>
        <w:t>87278/s6dz0q11.</w:t>
      </w:r>
    </w:p>
    <w:p w14:paraId="27BFE85B" w14:textId="19B034CD" w:rsidR="009B1A61" w:rsidRPr="002955D1" w:rsidRDefault="002955D1" w:rsidP="009B1A61">
      <w:pPr>
        <w:pStyle w:val="ListParagraph"/>
        <w:numPr>
          <w:ilvl w:val="0"/>
          <w:numId w:val="21"/>
        </w:numPr>
        <w:rPr>
          <w:rFonts w:ascii="Arial" w:hAnsi="Arial" w:cs="Arial"/>
          <w:sz w:val="24"/>
          <w:szCs w:val="24"/>
        </w:rPr>
      </w:pPr>
      <w:r w:rsidRPr="002955D1">
        <w:rPr>
          <w:rFonts w:ascii="Arial" w:hAnsi="Arial" w:cs="Arial"/>
          <w:b/>
          <w:sz w:val="24"/>
          <w:szCs w:val="24"/>
        </w:rPr>
        <w:t>L</w:t>
      </w:r>
      <w:r w:rsidR="009B1A61" w:rsidRPr="002955D1">
        <w:rPr>
          <w:rFonts w:ascii="Arial" w:hAnsi="Arial" w:cs="Arial"/>
          <w:b/>
          <w:sz w:val="24"/>
          <w:szCs w:val="24"/>
        </w:rPr>
        <w:t>uther, BL</w:t>
      </w:r>
      <w:r w:rsidR="009B1A61" w:rsidRPr="002955D1">
        <w:rPr>
          <w:rFonts w:ascii="Arial" w:hAnsi="Arial" w:cs="Arial"/>
          <w:sz w:val="24"/>
          <w:szCs w:val="24"/>
        </w:rPr>
        <w:t xml:space="preserve">. (2007). Looking at childhood obesity through the lens of </w:t>
      </w:r>
      <w:proofErr w:type="spellStart"/>
      <w:r w:rsidR="009B1A61" w:rsidRPr="002955D1">
        <w:rPr>
          <w:rFonts w:ascii="Arial" w:hAnsi="Arial" w:cs="Arial"/>
          <w:sz w:val="24"/>
          <w:szCs w:val="24"/>
        </w:rPr>
        <w:t>Baumrind’s</w:t>
      </w:r>
      <w:proofErr w:type="spellEnd"/>
      <w:r w:rsidR="009B1A61" w:rsidRPr="002955D1">
        <w:rPr>
          <w:rFonts w:ascii="Arial" w:hAnsi="Arial" w:cs="Arial"/>
          <w:sz w:val="24"/>
          <w:szCs w:val="24"/>
        </w:rPr>
        <w:t xml:space="preserve"> parenting typologies.  </w:t>
      </w:r>
      <w:r w:rsidR="009B1A61" w:rsidRPr="002955D1">
        <w:rPr>
          <w:rFonts w:ascii="Arial" w:hAnsi="Arial" w:cs="Arial"/>
          <w:i/>
          <w:sz w:val="24"/>
          <w:szCs w:val="24"/>
        </w:rPr>
        <w:t>Orthopaedic Nursing</w:t>
      </w:r>
      <w:r w:rsidR="009B1A61" w:rsidRPr="002955D1">
        <w:rPr>
          <w:rFonts w:ascii="Arial" w:hAnsi="Arial" w:cs="Arial"/>
          <w:sz w:val="24"/>
          <w:szCs w:val="24"/>
        </w:rPr>
        <w:t xml:space="preserve">, </w:t>
      </w:r>
      <w:r w:rsidR="009B1A61" w:rsidRPr="002955D1">
        <w:rPr>
          <w:rFonts w:ascii="Arial" w:hAnsi="Arial" w:cs="Arial"/>
          <w:i/>
          <w:sz w:val="24"/>
          <w:szCs w:val="24"/>
        </w:rPr>
        <w:t>26,</w:t>
      </w:r>
      <w:r w:rsidR="009B1A61" w:rsidRPr="002955D1">
        <w:rPr>
          <w:rFonts w:ascii="Arial" w:hAnsi="Arial" w:cs="Arial"/>
          <w:sz w:val="24"/>
          <w:szCs w:val="24"/>
        </w:rPr>
        <w:t xml:space="preserve"> 270-278. </w:t>
      </w:r>
    </w:p>
    <w:p w14:paraId="0841A49B" w14:textId="17E65C8A" w:rsidR="009B1A61" w:rsidRPr="002955D1" w:rsidRDefault="009B1A61" w:rsidP="009B1A61">
      <w:pPr>
        <w:pStyle w:val="ListParagraph"/>
        <w:numPr>
          <w:ilvl w:val="0"/>
          <w:numId w:val="21"/>
        </w:numPr>
        <w:rPr>
          <w:rFonts w:ascii="Arial" w:hAnsi="Arial" w:cs="Arial"/>
          <w:sz w:val="24"/>
          <w:szCs w:val="24"/>
        </w:rPr>
      </w:pPr>
      <w:r w:rsidRPr="002955D1">
        <w:rPr>
          <w:rFonts w:ascii="Arial" w:hAnsi="Arial" w:cs="Arial"/>
          <w:sz w:val="24"/>
          <w:szCs w:val="24"/>
        </w:rPr>
        <w:t xml:space="preserve">Palmer, DM &amp; </w:t>
      </w:r>
      <w:r w:rsidRPr="002955D1">
        <w:rPr>
          <w:rFonts w:ascii="Arial" w:hAnsi="Arial" w:cs="Arial"/>
          <w:b/>
          <w:sz w:val="24"/>
          <w:szCs w:val="24"/>
        </w:rPr>
        <w:t>Luther BL</w:t>
      </w:r>
      <w:r w:rsidRPr="002955D1">
        <w:rPr>
          <w:rFonts w:ascii="Arial" w:hAnsi="Arial" w:cs="Arial"/>
          <w:sz w:val="24"/>
          <w:szCs w:val="24"/>
        </w:rPr>
        <w:t xml:space="preserve"> (2007). Screening for metabolic syndrome. </w:t>
      </w:r>
      <w:r w:rsidRPr="002955D1">
        <w:rPr>
          <w:rFonts w:ascii="Arial" w:hAnsi="Arial" w:cs="Arial"/>
          <w:i/>
          <w:sz w:val="24"/>
          <w:szCs w:val="24"/>
        </w:rPr>
        <w:t>Orthopaedic Nursing</w:t>
      </w:r>
      <w:r w:rsidRPr="002955D1">
        <w:rPr>
          <w:rFonts w:ascii="Arial" w:hAnsi="Arial" w:cs="Arial"/>
          <w:sz w:val="24"/>
          <w:szCs w:val="24"/>
        </w:rPr>
        <w:t xml:space="preserve">, </w:t>
      </w:r>
      <w:r w:rsidRPr="002955D1">
        <w:rPr>
          <w:rFonts w:ascii="Arial" w:hAnsi="Arial" w:cs="Arial"/>
          <w:i/>
          <w:sz w:val="24"/>
          <w:szCs w:val="24"/>
        </w:rPr>
        <w:t>26,</w:t>
      </w:r>
      <w:r w:rsidRPr="002955D1">
        <w:rPr>
          <w:rFonts w:ascii="Arial" w:hAnsi="Arial" w:cs="Arial"/>
          <w:sz w:val="24"/>
          <w:szCs w:val="24"/>
        </w:rPr>
        <w:t xml:space="preserve"> 293-295.</w:t>
      </w:r>
    </w:p>
    <w:p w14:paraId="595494F7" w14:textId="7B78D938" w:rsidR="009B1A61" w:rsidRPr="002955D1" w:rsidRDefault="009B1A61" w:rsidP="009B1A61">
      <w:pPr>
        <w:pStyle w:val="ListParagraph"/>
        <w:numPr>
          <w:ilvl w:val="0"/>
          <w:numId w:val="21"/>
        </w:numPr>
        <w:rPr>
          <w:rFonts w:ascii="Arial" w:hAnsi="Arial" w:cs="Arial"/>
          <w:sz w:val="24"/>
          <w:szCs w:val="24"/>
        </w:rPr>
      </w:pPr>
      <w:r w:rsidRPr="002955D1">
        <w:rPr>
          <w:rFonts w:ascii="Arial" w:hAnsi="Arial" w:cs="Arial"/>
          <w:sz w:val="24"/>
          <w:szCs w:val="24"/>
        </w:rPr>
        <w:t xml:space="preserve">Hart, ES, </w:t>
      </w:r>
      <w:r w:rsidRPr="002955D1">
        <w:rPr>
          <w:rFonts w:ascii="Arial" w:hAnsi="Arial" w:cs="Arial"/>
          <w:b/>
          <w:sz w:val="24"/>
          <w:szCs w:val="24"/>
        </w:rPr>
        <w:t>Luther BL</w:t>
      </w:r>
      <w:r w:rsidRPr="002955D1">
        <w:rPr>
          <w:rFonts w:ascii="Arial" w:hAnsi="Arial" w:cs="Arial"/>
          <w:sz w:val="24"/>
          <w:szCs w:val="24"/>
        </w:rPr>
        <w:t xml:space="preserve">. &amp; </w:t>
      </w:r>
      <w:proofErr w:type="spellStart"/>
      <w:r w:rsidRPr="002955D1">
        <w:rPr>
          <w:rFonts w:ascii="Arial" w:hAnsi="Arial" w:cs="Arial"/>
          <w:sz w:val="24"/>
          <w:szCs w:val="24"/>
        </w:rPr>
        <w:t>Grottkau</w:t>
      </w:r>
      <w:proofErr w:type="spellEnd"/>
      <w:r w:rsidRPr="002955D1">
        <w:rPr>
          <w:rFonts w:ascii="Arial" w:hAnsi="Arial" w:cs="Arial"/>
          <w:sz w:val="24"/>
          <w:szCs w:val="24"/>
        </w:rPr>
        <w:t xml:space="preserve">, </w:t>
      </w:r>
      <w:proofErr w:type="gramStart"/>
      <w:r w:rsidRPr="002955D1">
        <w:rPr>
          <w:rFonts w:ascii="Arial" w:hAnsi="Arial" w:cs="Arial"/>
          <w:sz w:val="24"/>
          <w:szCs w:val="24"/>
        </w:rPr>
        <w:t>BE  (</w:t>
      </w:r>
      <w:proofErr w:type="gramEnd"/>
      <w:r w:rsidRPr="002955D1">
        <w:rPr>
          <w:rFonts w:ascii="Arial" w:hAnsi="Arial" w:cs="Arial"/>
          <w:sz w:val="24"/>
          <w:szCs w:val="24"/>
        </w:rPr>
        <w:t xml:space="preserve">2006). Broken bones:  Common pediatric lower extremity fractures—Part III.  </w:t>
      </w:r>
      <w:r w:rsidRPr="002955D1">
        <w:rPr>
          <w:rFonts w:ascii="Arial" w:hAnsi="Arial" w:cs="Arial"/>
          <w:i/>
          <w:sz w:val="24"/>
          <w:szCs w:val="24"/>
        </w:rPr>
        <w:t xml:space="preserve">Orthopaedic Nursing, 25, </w:t>
      </w:r>
      <w:r w:rsidRPr="002955D1">
        <w:rPr>
          <w:rFonts w:ascii="Arial" w:hAnsi="Arial" w:cs="Arial"/>
          <w:sz w:val="24"/>
          <w:szCs w:val="24"/>
        </w:rPr>
        <w:t>390-407.</w:t>
      </w:r>
    </w:p>
    <w:p w14:paraId="1CE3AC96" w14:textId="6632374C" w:rsidR="009B1A61" w:rsidRPr="002955D1" w:rsidRDefault="009B1A61" w:rsidP="009B1A61">
      <w:pPr>
        <w:pStyle w:val="ListParagraph"/>
        <w:numPr>
          <w:ilvl w:val="0"/>
          <w:numId w:val="21"/>
        </w:numPr>
        <w:rPr>
          <w:rFonts w:ascii="Arial" w:hAnsi="Arial" w:cs="Arial"/>
          <w:sz w:val="24"/>
          <w:szCs w:val="24"/>
        </w:rPr>
      </w:pPr>
      <w:proofErr w:type="spellStart"/>
      <w:r w:rsidRPr="002955D1">
        <w:rPr>
          <w:rFonts w:ascii="Arial" w:hAnsi="Arial" w:cs="Arial"/>
          <w:sz w:val="24"/>
          <w:szCs w:val="24"/>
        </w:rPr>
        <w:t>Faulks</w:t>
      </w:r>
      <w:proofErr w:type="spellEnd"/>
      <w:r w:rsidRPr="002955D1">
        <w:rPr>
          <w:rFonts w:ascii="Arial" w:hAnsi="Arial" w:cs="Arial"/>
          <w:sz w:val="24"/>
          <w:szCs w:val="24"/>
        </w:rPr>
        <w:t xml:space="preserve">, SL &amp; </w:t>
      </w:r>
      <w:r w:rsidRPr="002955D1">
        <w:rPr>
          <w:rFonts w:ascii="Arial" w:hAnsi="Arial" w:cs="Arial"/>
          <w:b/>
          <w:sz w:val="24"/>
          <w:szCs w:val="24"/>
        </w:rPr>
        <w:t>Luther BL</w:t>
      </w:r>
      <w:r w:rsidRPr="002955D1">
        <w:rPr>
          <w:rFonts w:ascii="Arial" w:hAnsi="Arial" w:cs="Arial"/>
          <w:sz w:val="24"/>
          <w:szCs w:val="24"/>
        </w:rPr>
        <w:t xml:space="preserve">.  (2005). Changing paradigm for the treatment of clubfeet.  </w:t>
      </w:r>
      <w:r w:rsidRPr="002955D1">
        <w:rPr>
          <w:rFonts w:ascii="Arial" w:hAnsi="Arial" w:cs="Arial"/>
          <w:i/>
          <w:sz w:val="24"/>
          <w:szCs w:val="24"/>
        </w:rPr>
        <w:t xml:space="preserve">Orthopaedic Nursing, 24, </w:t>
      </w:r>
      <w:r w:rsidRPr="002955D1">
        <w:rPr>
          <w:rFonts w:ascii="Arial" w:hAnsi="Arial" w:cs="Arial"/>
          <w:sz w:val="24"/>
          <w:szCs w:val="24"/>
        </w:rPr>
        <w:t>25-32.</w:t>
      </w:r>
    </w:p>
    <w:p w14:paraId="6560BCB3" w14:textId="2F80457D" w:rsidR="009B1A61" w:rsidRPr="002955D1" w:rsidRDefault="009B1A61" w:rsidP="009B1A61">
      <w:pPr>
        <w:pStyle w:val="ListParagraph"/>
        <w:numPr>
          <w:ilvl w:val="0"/>
          <w:numId w:val="21"/>
        </w:numPr>
        <w:rPr>
          <w:rFonts w:ascii="Arial" w:hAnsi="Arial" w:cs="Arial"/>
          <w:sz w:val="24"/>
          <w:szCs w:val="24"/>
        </w:rPr>
      </w:pPr>
      <w:r w:rsidRPr="002955D1">
        <w:rPr>
          <w:rFonts w:ascii="Arial" w:hAnsi="Arial" w:cs="Arial"/>
          <w:b/>
          <w:sz w:val="24"/>
          <w:szCs w:val="24"/>
        </w:rPr>
        <w:t>Luther BL</w:t>
      </w:r>
      <w:r w:rsidRPr="002955D1">
        <w:rPr>
          <w:rFonts w:ascii="Arial" w:hAnsi="Arial" w:cs="Arial"/>
          <w:sz w:val="24"/>
          <w:szCs w:val="24"/>
        </w:rPr>
        <w:t xml:space="preserve">. (2002). Congenital muscular torticollis.  </w:t>
      </w:r>
      <w:r w:rsidRPr="002955D1">
        <w:rPr>
          <w:rFonts w:ascii="Arial" w:hAnsi="Arial" w:cs="Arial"/>
          <w:i/>
          <w:sz w:val="24"/>
          <w:szCs w:val="24"/>
        </w:rPr>
        <w:t>Orthopaedic Nursing</w:t>
      </w:r>
      <w:r w:rsidRPr="002955D1">
        <w:rPr>
          <w:rFonts w:ascii="Arial" w:hAnsi="Arial" w:cs="Arial"/>
          <w:sz w:val="24"/>
          <w:szCs w:val="24"/>
        </w:rPr>
        <w:t xml:space="preserve">. </w:t>
      </w:r>
      <w:r w:rsidRPr="002955D1">
        <w:rPr>
          <w:rFonts w:ascii="Arial" w:hAnsi="Arial" w:cs="Arial"/>
          <w:i/>
          <w:sz w:val="24"/>
          <w:szCs w:val="24"/>
        </w:rPr>
        <w:t>21</w:t>
      </w:r>
      <w:r w:rsidRPr="002955D1">
        <w:rPr>
          <w:rFonts w:ascii="Arial" w:hAnsi="Arial" w:cs="Arial"/>
          <w:sz w:val="24"/>
          <w:szCs w:val="24"/>
        </w:rPr>
        <w:t>, 21-7.</w:t>
      </w:r>
    </w:p>
    <w:p w14:paraId="4B34006F" w14:textId="1BD6BF25" w:rsidR="009B1A61" w:rsidRPr="002955D1" w:rsidRDefault="009B1A61" w:rsidP="009B1A61">
      <w:pPr>
        <w:pStyle w:val="ListParagraph"/>
        <w:numPr>
          <w:ilvl w:val="0"/>
          <w:numId w:val="21"/>
        </w:numPr>
        <w:rPr>
          <w:rFonts w:ascii="Arial" w:hAnsi="Arial" w:cs="Arial"/>
          <w:sz w:val="24"/>
          <w:szCs w:val="24"/>
        </w:rPr>
      </w:pPr>
      <w:r w:rsidRPr="002955D1">
        <w:rPr>
          <w:rFonts w:ascii="Arial" w:hAnsi="Arial" w:cs="Arial"/>
          <w:b/>
          <w:sz w:val="24"/>
          <w:szCs w:val="24"/>
        </w:rPr>
        <w:t>Luther BL</w:t>
      </w:r>
      <w:r w:rsidRPr="002955D1">
        <w:rPr>
          <w:rFonts w:ascii="Arial" w:hAnsi="Arial" w:cs="Arial"/>
          <w:sz w:val="24"/>
          <w:szCs w:val="24"/>
        </w:rPr>
        <w:t xml:space="preserve">.  (2001). Age-specific activities that support successful transition to adulthood for children with disabilities.  </w:t>
      </w:r>
      <w:r w:rsidRPr="002955D1">
        <w:rPr>
          <w:rFonts w:ascii="Arial" w:hAnsi="Arial" w:cs="Arial"/>
          <w:i/>
          <w:sz w:val="24"/>
          <w:szCs w:val="24"/>
        </w:rPr>
        <w:t>Orthopaedic Nursing</w:t>
      </w:r>
      <w:r w:rsidRPr="002955D1">
        <w:rPr>
          <w:rFonts w:ascii="Arial" w:hAnsi="Arial" w:cs="Arial"/>
          <w:sz w:val="24"/>
          <w:szCs w:val="24"/>
        </w:rPr>
        <w:t xml:space="preserve">. </w:t>
      </w:r>
      <w:r w:rsidRPr="002955D1">
        <w:rPr>
          <w:rFonts w:ascii="Arial" w:hAnsi="Arial" w:cs="Arial"/>
          <w:i/>
          <w:sz w:val="24"/>
          <w:szCs w:val="24"/>
        </w:rPr>
        <w:t>20,</w:t>
      </w:r>
      <w:r w:rsidRPr="002955D1">
        <w:rPr>
          <w:rFonts w:ascii="Arial" w:hAnsi="Arial" w:cs="Arial"/>
          <w:sz w:val="24"/>
          <w:szCs w:val="24"/>
        </w:rPr>
        <w:t xml:space="preserve"> 23-29</w:t>
      </w:r>
    </w:p>
    <w:p w14:paraId="2E827232" w14:textId="6F0238F1" w:rsidR="00FC5F9E" w:rsidRPr="00E70B13" w:rsidRDefault="00E70B13" w:rsidP="002C51BC">
      <w:pPr>
        <w:rPr>
          <w:b/>
        </w:rPr>
      </w:pPr>
      <w:r>
        <w:rPr>
          <w:rStyle w:val="Strong"/>
        </w:rPr>
        <w:t>D.</w:t>
      </w:r>
      <w:r>
        <w:rPr>
          <w:rStyle w:val="Strong"/>
        </w:rPr>
        <w:tab/>
        <w:t xml:space="preserve">Other Support </w:t>
      </w:r>
      <w:r w:rsidRPr="00E70B13">
        <w:rPr>
          <w:rStyle w:val="Strong"/>
          <w:b w:val="0"/>
        </w:rPr>
        <w:t>(optional) last 3 years projects only</w:t>
      </w:r>
      <w:r w:rsidR="00FC5F9E" w:rsidRPr="00E70B13">
        <w:rPr>
          <w:b/>
        </w:rPr>
        <w:t xml:space="preserve"> </w:t>
      </w:r>
    </w:p>
    <w:tbl>
      <w:tblPr>
        <w:tblW w:w="0" w:type="auto"/>
        <w:tblCellSpacing w:w="7" w:type="dxa"/>
        <w:tblInd w:w="231" w:type="dxa"/>
        <w:tblCellMar>
          <w:left w:w="115" w:type="dxa"/>
          <w:right w:w="115" w:type="dxa"/>
        </w:tblCellMar>
        <w:tblLook w:val="01E0" w:firstRow="1" w:lastRow="1" w:firstColumn="1" w:lastColumn="1" w:noHBand="0" w:noVBand="0"/>
      </w:tblPr>
      <w:tblGrid>
        <w:gridCol w:w="915"/>
        <w:gridCol w:w="7024"/>
        <w:gridCol w:w="2033"/>
      </w:tblGrid>
      <w:tr w:rsidR="002955D1" w14:paraId="74E264B7" w14:textId="77777777" w:rsidTr="00AA56EF">
        <w:trPr>
          <w:trHeight w:val="623"/>
          <w:tblCellSpacing w:w="7" w:type="dxa"/>
        </w:trPr>
        <w:tc>
          <w:tcPr>
            <w:tcW w:w="894" w:type="dxa"/>
            <w:shd w:val="clear" w:color="auto" w:fill="auto"/>
          </w:tcPr>
          <w:p w14:paraId="154EA279" w14:textId="04BBAD30" w:rsidR="00A72D99" w:rsidRDefault="00A72D99" w:rsidP="00AA56EF">
            <w:pPr>
              <w:rPr>
                <w:rFonts w:cs="Arial"/>
                <w:szCs w:val="22"/>
              </w:rPr>
            </w:pPr>
            <w:r>
              <w:rPr>
                <w:rFonts w:cs="Arial"/>
                <w:szCs w:val="22"/>
              </w:rPr>
              <w:t>2017</w:t>
            </w:r>
          </w:p>
          <w:p w14:paraId="4CF0B552" w14:textId="77777777" w:rsidR="00A72D99" w:rsidRDefault="00A72D99" w:rsidP="00AA56EF">
            <w:pPr>
              <w:rPr>
                <w:rFonts w:cs="Arial"/>
                <w:szCs w:val="22"/>
              </w:rPr>
            </w:pPr>
          </w:p>
          <w:p w14:paraId="08351EFA" w14:textId="77777777" w:rsidR="002955D1" w:rsidRDefault="002955D1" w:rsidP="00AA56EF">
            <w:pPr>
              <w:rPr>
                <w:rFonts w:cs="Arial"/>
                <w:szCs w:val="22"/>
              </w:rPr>
            </w:pPr>
            <w:bookmarkStart w:id="0" w:name="_GoBack"/>
            <w:bookmarkEnd w:id="0"/>
            <w:r>
              <w:rPr>
                <w:rFonts w:cs="Arial"/>
                <w:szCs w:val="22"/>
              </w:rPr>
              <w:t>2015</w:t>
            </w:r>
          </w:p>
          <w:p w14:paraId="78F21BD5" w14:textId="77777777" w:rsidR="002955D1" w:rsidRDefault="002955D1" w:rsidP="00AA56EF">
            <w:pPr>
              <w:rPr>
                <w:rFonts w:cs="Arial"/>
                <w:szCs w:val="22"/>
              </w:rPr>
            </w:pPr>
          </w:p>
        </w:tc>
        <w:tc>
          <w:tcPr>
            <w:tcW w:w="7010" w:type="dxa"/>
            <w:shd w:val="clear" w:color="auto" w:fill="auto"/>
          </w:tcPr>
          <w:p w14:paraId="2EEFCAE1" w14:textId="4046D54E" w:rsidR="00A72D99" w:rsidRDefault="00A72D99" w:rsidP="00AA56EF">
            <w:pPr>
              <w:rPr>
                <w:rFonts w:cs="Arial"/>
                <w:bCs/>
                <w:szCs w:val="22"/>
              </w:rPr>
            </w:pPr>
            <w:r>
              <w:rPr>
                <w:rFonts w:cs="Arial"/>
                <w:bCs/>
                <w:szCs w:val="22"/>
              </w:rPr>
              <w:t>Synergy Grant: Measuring Social Needs in an ED Population</w:t>
            </w:r>
          </w:p>
          <w:p w14:paraId="7B22B15D" w14:textId="77777777" w:rsidR="002955D1" w:rsidRDefault="002955D1" w:rsidP="00AA56EF">
            <w:pPr>
              <w:rPr>
                <w:rFonts w:cs="Arial"/>
                <w:bCs/>
                <w:szCs w:val="22"/>
              </w:rPr>
            </w:pPr>
            <w:r>
              <w:rPr>
                <w:rFonts w:cs="Arial"/>
                <w:bCs/>
                <w:szCs w:val="22"/>
              </w:rPr>
              <w:t>Utah Care Management Roles and Responsibilities, State of Utah, Department of Workforce Services (UCAP)</w:t>
            </w:r>
          </w:p>
          <w:p w14:paraId="7CFB27B4" w14:textId="77777777" w:rsidR="002955D1" w:rsidRDefault="002955D1" w:rsidP="00AA56EF">
            <w:pPr>
              <w:rPr>
                <w:rFonts w:cs="Arial"/>
                <w:bCs/>
                <w:szCs w:val="22"/>
              </w:rPr>
            </w:pPr>
          </w:p>
        </w:tc>
        <w:tc>
          <w:tcPr>
            <w:tcW w:w="2012" w:type="dxa"/>
            <w:shd w:val="clear" w:color="auto" w:fill="auto"/>
          </w:tcPr>
          <w:p w14:paraId="4A2F2C63" w14:textId="04690BA7" w:rsidR="002955D1" w:rsidRDefault="00A72D99" w:rsidP="00AA56EF">
            <w:pPr>
              <w:rPr>
                <w:rFonts w:cs="Arial"/>
                <w:szCs w:val="22"/>
              </w:rPr>
            </w:pPr>
            <w:r>
              <w:rPr>
                <w:rFonts w:cs="Arial"/>
                <w:szCs w:val="22"/>
              </w:rPr>
              <w:t>Co-PI</w:t>
            </w:r>
          </w:p>
          <w:p w14:paraId="0EC69F85" w14:textId="77777777" w:rsidR="002955D1" w:rsidRDefault="002955D1" w:rsidP="00AA56EF">
            <w:pPr>
              <w:rPr>
                <w:rFonts w:cs="Arial"/>
                <w:szCs w:val="22"/>
              </w:rPr>
            </w:pPr>
          </w:p>
        </w:tc>
      </w:tr>
      <w:tr w:rsidR="002955D1" w14:paraId="39202919" w14:textId="77777777" w:rsidTr="002955D1">
        <w:trPr>
          <w:trHeight w:val="623"/>
          <w:tblCellSpacing w:w="7" w:type="dxa"/>
        </w:trPr>
        <w:tc>
          <w:tcPr>
            <w:tcW w:w="894" w:type="dxa"/>
            <w:shd w:val="clear" w:color="auto" w:fill="auto"/>
          </w:tcPr>
          <w:p w14:paraId="7C818410" w14:textId="7C2E2571" w:rsidR="002955D1" w:rsidRDefault="002955D1" w:rsidP="00AA56EF">
            <w:pPr>
              <w:rPr>
                <w:rFonts w:cs="Arial"/>
                <w:szCs w:val="22"/>
              </w:rPr>
            </w:pPr>
            <w:r>
              <w:rPr>
                <w:rFonts w:cs="Arial"/>
                <w:szCs w:val="22"/>
              </w:rPr>
              <w:t>201</w:t>
            </w:r>
            <w:r>
              <w:rPr>
                <w:rFonts w:cs="Arial"/>
                <w:szCs w:val="22"/>
              </w:rPr>
              <w:t>3</w:t>
            </w:r>
          </w:p>
          <w:p w14:paraId="0FB46136" w14:textId="77777777" w:rsidR="002955D1" w:rsidRDefault="002955D1" w:rsidP="00AA56EF">
            <w:pPr>
              <w:rPr>
                <w:rFonts w:cs="Arial"/>
                <w:szCs w:val="22"/>
              </w:rPr>
            </w:pPr>
          </w:p>
        </w:tc>
        <w:tc>
          <w:tcPr>
            <w:tcW w:w="7010" w:type="dxa"/>
            <w:shd w:val="clear" w:color="auto" w:fill="auto"/>
          </w:tcPr>
          <w:p w14:paraId="160210CA" w14:textId="1CD8663D" w:rsidR="002955D1" w:rsidRDefault="002955D1" w:rsidP="00AA56EF">
            <w:pPr>
              <w:rPr>
                <w:rFonts w:cs="Arial"/>
                <w:bCs/>
                <w:szCs w:val="22"/>
              </w:rPr>
            </w:pPr>
            <w:r>
              <w:rPr>
                <w:rFonts w:cs="Arial"/>
                <w:bCs/>
                <w:szCs w:val="22"/>
              </w:rPr>
              <w:t>Utah Cluster Acceleration Project: Care Management Masters and Post-Baccalaureate Certificate</w:t>
            </w:r>
            <w:r>
              <w:rPr>
                <w:rFonts w:cs="Arial"/>
                <w:bCs/>
                <w:szCs w:val="22"/>
              </w:rPr>
              <w:t>, State of Utah, Department of Workforce Services (UCAP)</w:t>
            </w:r>
          </w:p>
          <w:p w14:paraId="684AC363" w14:textId="77777777" w:rsidR="002955D1" w:rsidRDefault="002955D1" w:rsidP="00AA56EF">
            <w:pPr>
              <w:rPr>
                <w:rFonts w:cs="Arial"/>
                <w:bCs/>
                <w:szCs w:val="22"/>
              </w:rPr>
            </w:pPr>
          </w:p>
        </w:tc>
        <w:tc>
          <w:tcPr>
            <w:tcW w:w="2012" w:type="dxa"/>
            <w:shd w:val="clear" w:color="auto" w:fill="auto"/>
          </w:tcPr>
          <w:p w14:paraId="17369B0A" w14:textId="77777777" w:rsidR="002955D1" w:rsidRDefault="002955D1" w:rsidP="00AA56EF">
            <w:pPr>
              <w:rPr>
                <w:rFonts w:cs="Arial"/>
                <w:szCs w:val="22"/>
              </w:rPr>
            </w:pPr>
            <w:r>
              <w:rPr>
                <w:rFonts w:cs="Arial"/>
                <w:szCs w:val="22"/>
              </w:rPr>
              <w:t>PI</w:t>
            </w:r>
          </w:p>
          <w:p w14:paraId="24E67B97" w14:textId="77777777" w:rsidR="002955D1" w:rsidRDefault="002955D1" w:rsidP="00AA56EF">
            <w:pPr>
              <w:rPr>
                <w:rFonts w:cs="Arial"/>
                <w:szCs w:val="22"/>
              </w:rPr>
            </w:pPr>
          </w:p>
        </w:tc>
      </w:tr>
    </w:tbl>
    <w:p w14:paraId="5BB8C337" w14:textId="10B44E9F" w:rsidR="00FC5F9E" w:rsidRPr="00E03323" w:rsidRDefault="00FC5F9E" w:rsidP="005C2CF8">
      <w:pPr>
        <w:pStyle w:val="DataField11pt-Single"/>
        <w:rPr>
          <w:rStyle w:val="Strong"/>
          <w:b w:val="0"/>
        </w:rPr>
      </w:pPr>
    </w:p>
    <w:sectPr w:rsidR="00FC5F9E" w:rsidRPr="00E03323" w:rsidSect="00DF7645">
      <w:headerReference w:type="default" r:id="rId10"/>
      <w:type w:val="continuous"/>
      <w:pgSz w:w="12240" w:h="15840" w:code="1"/>
      <w:pgMar w:top="720" w:right="720" w:bottom="720" w:left="720" w:header="0" w:footer="0"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1E0742" w14:textId="77777777" w:rsidR="004565CA" w:rsidRDefault="004565CA">
      <w:r>
        <w:separator/>
      </w:r>
    </w:p>
  </w:endnote>
  <w:endnote w:type="continuationSeparator" w:id="0">
    <w:p w14:paraId="7B4C084A" w14:textId="77777777" w:rsidR="004565CA" w:rsidRDefault="00456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968A00" w14:textId="77777777" w:rsidR="004565CA" w:rsidRDefault="004565CA">
      <w:r>
        <w:separator/>
      </w:r>
    </w:p>
  </w:footnote>
  <w:footnote w:type="continuationSeparator" w:id="0">
    <w:p w14:paraId="25F1B1FF" w14:textId="77777777" w:rsidR="004565CA" w:rsidRDefault="004565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711255" w14:textId="4BE79BB4" w:rsidR="004D406F" w:rsidRDefault="004D40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15:restartNumberingAfterBreak="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2" w15:restartNumberingAfterBreak="0">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E1C6907"/>
    <w:multiLevelType w:val="hybridMultilevel"/>
    <w:tmpl w:val="D140FE36"/>
    <w:lvl w:ilvl="0" w:tplc="04090015">
      <w:start w:val="1"/>
      <w:numFmt w:val="upperLetter"/>
      <w:lvlText w:val="%1."/>
      <w:lvlJc w:val="left"/>
      <w:pPr>
        <w:ind w:left="720" w:hanging="360"/>
      </w:pPr>
    </w:lvl>
    <w:lvl w:ilvl="1" w:tplc="018812FC">
      <w:numFmt w:val="bullet"/>
      <w:lvlText w:val=""/>
      <w:lvlJc w:val="left"/>
      <w:pPr>
        <w:ind w:left="1440" w:hanging="360"/>
      </w:pPr>
      <w:rPr>
        <w:rFonts w:ascii="Symbol" w:eastAsia="Times New Roman" w:hAnsi="Symbo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530FFE"/>
    <w:multiLevelType w:val="hybridMultilevel"/>
    <w:tmpl w:val="DADA801A"/>
    <w:lvl w:ilvl="0" w:tplc="0FFA6EDE">
      <w:start w:val="1"/>
      <w:numFmt w:val="lowerLetter"/>
      <w:lvlText w:val="%1."/>
      <w:lvlJc w:val="left"/>
      <w:pPr>
        <w:ind w:left="57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6" w15:restartNumberingAfterBreak="0">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19" w15:restartNumberingAfterBreak="0">
    <w:nsid w:val="7C2328A7"/>
    <w:multiLevelType w:val="hybridMultilevel"/>
    <w:tmpl w:val="8E3625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15"/>
  </w:num>
  <w:num w:numId="13">
    <w:abstractNumId w:val="11"/>
  </w:num>
  <w:num w:numId="14">
    <w:abstractNumId w:val="18"/>
  </w:num>
  <w:num w:numId="15">
    <w:abstractNumId w:val="16"/>
  </w:num>
  <w:num w:numId="16">
    <w:abstractNumId w:val="17"/>
  </w:num>
  <w:num w:numId="17">
    <w:abstractNumId w:val="10"/>
  </w:num>
  <w:num w:numId="18">
    <w:abstractNumId w:val="12"/>
  </w:num>
  <w:num w:numId="19">
    <w:abstractNumId w:val="19"/>
  </w:num>
  <w:num w:numId="20">
    <w:abstractNumId w:val="14"/>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120"/>
  <w:displayHorizontalDrawingGridEvery w:val="0"/>
  <w:displayVerticalDrawingGridEvery w:val="3"/>
  <w:characterSpacingControl w:val="compressPunctuation"/>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A45"/>
    <w:rsid w:val="00007231"/>
    <w:rsid w:val="00023A7A"/>
    <w:rsid w:val="00067621"/>
    <w:rsid w:val="00084466"/>
    <w:rsid w:val="000E3BEC"/>
    <w:rsid w:val="00122EB3"/>
    <w:rsid w:val="00132CA6"/>
    <w:rsid w:val="0014571A"/>
    <w:rsid w:val="00170D87"/>
    <w:rsid w:val="00177D49"/>
    <w:rsid w:val="00183022"/>
    <w:rsid w:val="001C065C"/>
    <w:rsid w:val="002506F6"/>
    <w:rsid w:val="0028051C"/>
    <w:rsid w:val="002955D1"/>
    <w:rsid w:val="002A70D9"/>
    <w:rsid w:val="002B7443"/>
    <w:rsid w:val="002C4808"/>
    <w:rsid w:val="002C51BC"/>
    <w:rsid w:val="002D7520"/>
    <w:rsid w:val="002E2CA2"/>
    <w:rsid w:val="002E5125"/>
    <w:rsid w:val="00307C9E"/>
    <w:rsid w:val="00321A19"/>
    <w:rsid w:val="0035045F"/>
    <w:rsid w:val="0037667F"/>
    <w:rsid w:val="00382AB6"/>
    <w:rsid w:val="00383712"/>
    <w:rsid w:val="003C2647"/>
    <w:rsid w:val="003C3CA5"/>
    <w:rsid w:val="003C62D6"/>
    <w:rsid w:val="003D2399"/>
    <w:rsid w:val="003E4A92"/>
    <w:rsid w:val="003F6A45"/>
    <w:rsid w:val="0040289D"/>
    <w:rsid w:val="00432346"/>
    <w:rsid w:val="00447F3A"/>
    <w:rsid w:val="004565CA"/>
    <w:rsid w:val="004759D9"/>
    <w:rsid w:val="0049068A"/>
    <w:rsid w:val="00493D23"/>
    <w:rsid w:val="004A3FC8"/>
    <w:rsid w:val="004B2D22"/>
    <w:rsid w:val="004D406F"/>
    <w:rsid w:val="00503B57"/>
    <w:rsid w:val="005145BB"/>
    <w:rsid w:val="00517BFD"/>
    <w:rsid w:val="0054471F"/>
    <w:rsid w:val="005461F3"/>
    <w:rsid w:val="00547118"/>
    <w:rsid w:val="00547AC9"/>
    <w:rsid w:val="00592740"/>
    <w:rsid w:val="005A7F6F"/>
    <w:rsid w:val="005C2BDD"/>
    <w:rsid w:val="005C2CF8"/>
    <w:rsid w:val="005C47A8"/>
    <w:rsid w:val="005E406E"/>
    <w:rsid w:val="005F0B12"/>
    <w:rsid w:val="005F5F51"/>
    <w:rsid w:val="00601C69"/>
    <w:rsid w:val="00616BCC"/>
    <w:rsid w:val="00624261"/>
    <w:rsid w:val="00646AF9"/>
    <w:rsid w:val="00656AB8"/>
    <w:rsid w:val="006609B6"/>
    <w:rsid w:val="0068699D"/>
    <w:rsid w:val="006A353C"/>
    <w:rsid w:val="006A56FC"/>
    <w:rsid w:val="006B2D1C"/>
    <w:rsid w:val="006C1E1F"/>
    <w:rsid w:val="006E6FB5"/>
    <w:rsid w:val="007050F5"/>
    <w:rsid w:val="0071140F"/>
    <w:rsid w:val="00722C8F"/>
    <w:rsid w:val="00763DE9"/>
    <w:rsid w:val="00781234"/>
    <w:rsid w:val="007B7AF3"/>
    <w:rsid w:val="008073EB"/>
    <w:rsid w:val="00843027"/>
    <w:rsid w:val="00873917"/>
    <w:rsid w:val="00874EBC"/>
    <w:rsid w:val="0087514A"/>
    <w:rsid w:val="00890CA9"/>
    <w:rsid w:val="009211D3"/>
    <w:rsid w:val="00933173"/>
    <w:rsid w:val="00934124"/>
    <w:rsid w:val="00952A27"/>
    <w:rsid w:val="00977FA5"/>
    <w:rsid w:val="009B1A61"/>
    <w:rsid w:val="009D7E97"/>
    <w:rsid w:val="009E52CA"/>
    <w:rsid w:val="009F72E5"/>
    <w:rsid w:val="00A03FFA"/>
    <w:rsid w:val="00A04942"/>
    <w:rsid w:val="00A04B52"/>
    <w:rsid w:val="00A1469B"/>
    <w:rsid w:val="00A14EF5"/>
    <w:rsid w:val="00A26D0F"/>
    <w:rsid w:val="00A42D9B"/>
    <w:rsid w:val="00A50A8B"/>
    <w:rsid w:val="00A55D1D"/>
    <w:rsid w:val="00A63D7C"/>
    <w:rsid w:val="00A72D99"/>
    <w:rsid w:val="00A7514C"/>
    <w:rsid w:val="00A8122C"/>
    <w:rsid w:val="00A83312"/>
    <w:rsid w:val="00AE41C4"/>
    <w:rsid w:val="00BD4FF7"/>
    <w:rsid w:val="00C05C55"/>
    <w:rsid w:val="00C076C6"/>
    <w:rsid w:val="00C1247F"/>
    <w:rsid w:val="00C137DA"/>
    <w:rsid w:val="00C20F69"/>
    <w:rsid w:val="00C3113F"/>
    <w:rsid w:val="00C4536F"/>
    <w:rsid w:val="00C46ADA"/>
    <w:rsid w:val="00C82101"/>
    <w:rsid w:val="00C8438D"/>
    <w:rsid w:val="00C85025"/>
    <w:rsid w:val="00C918BD"/>
    <w:rsid w:val="00C94E59"/>
    <w:rsid w:val="00CA680A"/>
    <w:rsid w:val="00CE0951"/>
    <w:rsid w:val="00CF68A2"/>
    <w:rsid w:val="00D3779E"/>
    <w:rsid w:val="00D458DE"/>
    <w:rsid w:val="00D679E5"/>
    <w:rsid w:val="00D74391"/>
    <w:rsid w:val="00D83360"/>
    <w:rsid w:val="00DB7B85"/>
    <w:rsid w:val="00DD31B4"/>
    <w:rsid w:val="00DF7645"/>
    <w:rsid w:val="00E03323"/>
    <w:rsid w:val="00E047AD"/>
    <w:rsid w:val="00E12287"/>
    <w:rsid w:val="00E127A1"/>
    <w:rsid w:val="00E20E6D"/>
    <w:rsid w:val="00E355C2"/>
    <w:rsid w:val="00E53B95"/>
    <w:rsid w:val="00E67A05"/>
    <w:rsid w:val="00E70B13"/>
    <w:rsid w:val="00E72E46"/>
    <w:rsid w:val="00E74AB7"/>
    <w:rsid w:val="00E81FE1"/>
    <w:rsid w:val="00E90203"/>
    <w:rsid w:val="00EA0405"/>
    <w:rsid w:val="00ED35D7"/>
    <w:rsid w:val="00ED61AB"/>
    <w:rsid w:val="00EF4C32"/>
    <w:rsid w:val="00EF69CD"/>
    <w:rsid w:val="00F02126"/>
    <w:rsid w:val="00F07AB3"/>
    <w:rsid w:val="00F262AB"/>
    <w:rsid w:val="00F7284D"/>
    <w:rsid w:val="00F94A2B"/>
    <w:rsid w:val="00FA00C6"/>
    <w:rsid w:val="00FC5F9E"/>
    <w:rsid w:val="00FE10AD"/>
    <w:rsid w:val="00FE52B9"/>
    <w:rsid w:val="00FF1D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ocId w14:val="4DF5C490"/>
  <w15:docId w15:val="{A0C624A0-B0D5-458A-9CDD-6198D5257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Normal"/>
    <w:next w:val="Normal"/>
    <w:qFormat/>
    <w:rsid w:val="002B7443"/>
    <w:pPr>
      <w:pBdr>
        <w:top w:val="single" w:sz="4" w:space="12" w:color="auto"/>
      </w:pBdr>
      <w:jc w:val="center"/>
      <w:outlineLvl w:val="0"/>
    </w:pPr>
    <w:rPr>
      <w:rFonts w:cs="Arial"/>
      <w:b/>
      <w:bCs/>
      <w:szCs w:val="22"/>
    </w:rPr>
  </w:style>
  <w:style w:type="paragraph" w:styleId="Heading2">
    <w:name w:val="heading 2"/>
    <w:basedOn w:val="Subtitle"/>
    <w:next w:val="Normal"/>
    <w:qFormat/>
    <w:rsid w:val="00656AB8"/>
  </w:style>
  <w:style w:type="paragraph" w:styleId="Heading3">
    <w:name w:val="heading 3"/>
    <w:basedOn w:val="Subtitle2"/>
    <w:next w:val="Normal"/>
    <w:link w:val="Heading3Char"/>
    <w:unhideWhenUsed/>
    <w:qFormat/>
    <w:rsid w:val="00656AB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2B7443"/>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656AB8"/>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character" w:customStyle="1" w:styleId="Heading3Char">
    <w:name w:val="Heading 3 Char"/>
    <w:basedOn w:val="DefaultParagraphFont"/>
    <w:link w:val="Heading3"/>
    <w:rsid w:val="00656AB8"/>
    <w:rPr>
      <w:rFonts w:ascii="Arial" w:hAnsi="Arial"/>
      <w:b/>
      <w:bCs/>
      <w:sz w:val="22"/>
      <w:u w:val="single"/>
    </w:rPr>
  </w:style>
  <w:style w:type="paragraph" w:customStyle="1" w:styleId="FormFieldCaption1">
    <w:name w:val="Form Field Caption1"/>
    <w:basedOn w:val="FormFieldCaption"/>
    <w:qFormat/>
    <w:rsid w:val="002B7443"/>
    <w:pPr>
      <w:spacing w:after="160"/>
    </w:pPr>
  </w:style>
  <w:style w:type="table" w:styleId="TableGrid">
    <w:name w:val="Table Grid"/>
    <w:basedOn w:val="TableNormal"/>
    <w:rsid w:val="002B7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2B7443"/>
    <w:rPr>
      <w:sz w:val="16"/>
      <w:szCs w:val="16"/>
    </w:rPr>
  </w:style>
  <w:style w:type="paragraph" w:styleId="CommentText">
    <w:name w:val="annotation text"/>
    <w:basedOn w:val="Normal"/>
    <w:link w:val="CommentTextChar"/>
    <w:rsid w:val="002B7443"/>
    <w:rPr>
      <w:sz w:val="20"/>
      <w:szCs w:val="20"/>
    </w:rPr>
  </w:style>
  <w:style w:type="character" w:customStyle="1" w:styleId="CommentTextChar">
    <w:name w:val="Comment Text Char"/>
    <w:basedOn w:val="DefaultParagraphFont"/>
    <w:link w:val="CommentText"/>
    <w:rsid w:val="002B7443"/>
    <w:rPr>
      <w:rFonts w:ascii="Arial" w:hAnsi="Arial"/>
    </w:rPr>
  </w:style>
  <w:style w:type="paragraph" w:styleId="CommentSubject">
    <w:name w:val="annotation subject"/>
    <w:basedOn w:val="CommentText"/>
    <w:next w:val="CommentText"/>
    <w:link w:val="CommentSubjectChar"/>
    <w:rsid w:val="002B7443"/>
    <w:rPr>
      <w:b/>
      <w:bCs/>
    </w:rPr>
  </w:style>
  <w:style w:type="character" w:customStyle="1" w:styleId="CommentSubjectChar">
    <w:name w:val="Comment Subject Char"/>
    <w:basedOn w:val="CommentTextChar"/>
    <w:link w:val="CommentSubject"/>
    <w:rsid w:val="002B7443"/>
    <w:rPr>
      <w:rFonts w:ascii="Arial" w:hAnsi="Arial"/>
      <w:b/>
      <w:bCs/>
    </w:rPr>
  </w:style>
  <w:style w:type="paragraph" w:styleId="BalloonText">
    <w:name w:val="Balloon Text"/>
    <w:basedOn w:val="Normal"/>
    <w:link w:val="BalloonTextChar"/>
    <w:rsid w:val="002B7443"/>
    <w:rPr>
      <w:rFonts w:ascii="Segoe UI" w:hAnsi="Segoe UI" w:cs="Segoe UI"/>
      <w:sz w:val="18"/>
      <w:szCs w:val="18"/>
    </w:rPr>
  </w:style>
  <w:style w:type="character" w:customStyle="1" w:styleId="BalloonTextChar">
    <w:name w:val="Balloon Text Char"/>
    <w:basedOn w:val="DefaultParagraphFont"/>
    <w:link w:val="BalloonText"/>
    <w:rsid w:val="002B7443"/>
    <w:rPr>
      <w:rFonts w:ascii="Segoe UI" w:hAnsi="Segoe UI" w:cs="Segoe UI"/>
      <w:sz w:val="18"/>
      <w:szCs w:val="18"/>
    </w:rPr>
  </w:style>
  <w:style w:type="paragraph" w:styleId="Title">
    <w:name w:val="Title"/>
    <w:basedOn w:val="Normal"/>
    <w:next w:val="Normal"/>
    <w:link w:val="TitleChar"/>
    <w:qFormat/>
    <w:rsid w:val="006E6FB5"/>
    <w:pPr>
      <w:pBdr>
        <w:top w:val="single" w:sz="4" w:space="1" w:color="auto"/>
      </w:pBdr>
      <w:spacing w:before="240"/>
      <w:jc w:val="center"/>
    </w:pPr>
    <w:rPr>
      <w:b/>
    </w:rPr>
  </w:style>
  <w:style w:type="character" w:customStyle="1" w:styleId="TitleChar">
    <w:name w:val="Title Char"/>
    <w:basedOn w:val="DefaultParagraphFont"/>
    <w:link w:val="Title"/>
    <w:rsid w:val="006E6FB5"/>
    <w:rPr>
      <w:rFonts w:ascii="Arial" w:hAnsi="Arial"/>
      <w:b/>
      <w:sz w:val="22"/>
      <w:szCs w:val="24"/>
    </w:rPr>
  </w:style>
  <w:style w:type="paragraph" w:styleId="BodyText">
    <w:name w:val="Body Text"/>
    <w:basedOn w:val="Normal"/>
    <w:link w:val="BodyTextChar"/>
    <w:uiPriority w:val="99"/>
    <w:rsid w:val="006E6FB5"/>
    <w:pPr>
      <w:spacing w:after="120"/>
    </w:pPr>
  </w:style>
  <w:style w:type="character" w:customStyle="1" w:styleId="BodyTextChar">
    <w:name w:val="Body Text Char"/>
    <w:basedOn w:val="DefaultParagraphFont"/>
    <w:link w:val="BodyText"/>
    <w:uiPriority w:val="99"/>
    <w:rsid w:val="006E6FB5"/>
    <w:rPr>
      <w:rFonts w:ascii="Arial" w:hAnsi="Arial"/>
      <w:sz w:val="22"/>
      <w:szCs w:val="24"/>
    </w:rPr>
  </w:style>
  <w:style w:type="paragraph" w:styleId="ListParagraph">
    <w:name w:val="List Paragraph"/>
    <w:basedOn w:val="Normal"/>
    <w:uiPriority w:val="34"/>
    <w:qFormat/>
    <w:rsid w:val="004D406F"/>
    <w:pPr>
      <w:autoSpaceDE/>
      <w:autoSpaceDN/>
      <w:spacing w:after="200" w:line="276" w:lineRule="auto"/>
      <w:ind w:left="720"/>
      <w:contextualSpacing/>
    </w:pPr>
    <w:rPr>
      <w:rFonts w:asciiTheme="minorHAnsi" w:eastAsiaTheme="minorHAnsi"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809968">
      <w:bodyDiv w:val="1"/>
      <w:marLeft w:val="0"/>
      <w:marRight w:val="0"/>
      <w:marTop w:val="0"/>
      <w:marBottom w:val="0"/>
      <w:divBdr>
        <w:top w:val="none" w:sz="0" w:space="0" w:color="auto"/>
        <w:left w:val="none" w:sz="0" w:space="0" w:color="auto"/>
        <w:bottom w:val="none" w:sz="0" w:space="0" w:color="auto"/>
        <w:right w:val="none" w:sz="0" w:space="0" w:color="auto"/>
      </w:divBdr>
    </w:div>
    <w:div w:id="74268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ile_x0020_Status xmlns="90cc9ed5-125c-488b-a883-4b2061b7b65f">Working</File_x0020_Status>
    <Category xmlns="90cc9ed5-125c-488b-a883-4b2061b7b65f">Master</Category>
    <CR_ID xmlns="90cc9ed5-125c-488b-a883-4b2061b7b65f" xsi:nil="true"/>
    <Form_x0020_Set xmlns="90cc9ed5-125c-488b-a883-4b2061b7b65f">Biosketch</Form_x0020_Set>
    <Test_x0020_Comment xmlns="90cc9ed5-125c-488b-a883-4b2061b7b65f">New Working Version 20170911
9/15, RG, Edited and QCed</Test_x0020_Comment>
    <OMB_x0020_No_x002e_ xmlns="90cc9ed5-125c-488b-a883-4b2061b7b65f">0925-0046</OMB_x0020_No_x002e_>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F12B3A11F7F146A1110B896AF57C78" ma:contentTypeVersion="13" ma:contentTypeDescription="Create a new document." ma:contentTypeScope="" ma:versionID="0f20a258f0ff7619833ccdae3fbe64c8">
  <xsd:schema xmlns:xsd="http://www.w3.org/2001/XMLSchema" xmlns:xs="http://www.w3.org/2001/XMLSchema" xmlns:p="http://schemas.microsoft.com/office/2006/metadata/properties" xmlns:ns2="90cc9ed5-125c-488b-a883-4b2061b7b65f" targetNamespace="http://schemas.microsoft.com/office/2006/metadata/properties" ma:root="true" ma:fieldsID="17403c9a6f18f13ebab82df85112f442" ns2:_="">
    <xsd:import namespace="90cc9ed5-125c-488b-a883-4b2061b7b65f"/>
    <xsd:element name="properties">
      <xsd:complexType>
        <xsd:sequence>
          <xsd:element name="documentManagement">
            <xsd:complexType>
              <xsd:all>
                <xsd:element ref="ns2:Test_x0020_Comment" minOccurs="0"/>
                <xsd:element ref="ns2:Form_x0020_Set" minOccurs="0"/>
                <xsd:element ref="ns2:File_x0020_Status" minOccurs="0"/>
                <xsd:element ref="ns2:Category" minOccurs="0"/>
                <xsd:element ref="ns2:CR_ID" minOccurs="0"/>
                <xsd:element ref="ns2:OMB_x0020_No_x002e_"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cc9ed5-125c-488b-a883-4b2061b7b65f" elementFormDefault="qualified">
    <xsd:import namespace="http://schemas.microsoft.com/office/2006/documentManagement/types"/>
    <xsd:import namespace="http://schemas.microsoft.com/office/infopath/2007/PartnerControls"/>
    <xsd:element name="Test_x0020_Comment" ma:index="4" nillable="true" ma:displayName="Version Comments" ma:description="Include file date and description of major revisions to this version." ma:internalName="Test_x0020_Comment" ma:readOnly="false">
      <xsd:simpleType>
        <xsd:restriction base="dms:Note">
          <xsd:maxLength value="255"/>
        </xsd:restriction>
      </xsd:simpleType>
    </xsd:element>
    <xsd:element name="Form_x0020_Set" ma:index="5" nillable="true" ma:displayName="Doc Group" ma:description="Name to group/sort/filter by form sets (e.g., SF424, PHS398, PHS2590, PHS416)." ma:format="Dropdown" ma:indexed="true" ma:internalName="Form_x0020_Set" ma:readOnly="false">
      <xsd:simpleType>
        <xsd:union memberTypes="dms:Text">
          <xsd:simpleType>
            <xsd:restriction base="dms:Choice">
              <xsd:enumeration value="SF424"/>
              <xsd:enumeration value="PHS 398"/>
              <xsd:enumeration value="PHS 2590"/>
              <xsd:enumeration value="PHS 416"/>
              <xsd:enumeration value="PHS 2271"/>
              <xsd:enumeration value="PHS 6031"/>
              <xsd:enumeration value="PHS 6031-1"/>
              <xsd:enumeration value="PHS 3734"/>
              <xsd:enumeration value="RPPR"/>
              <xsd:enumeration value="HHS 568"/>
              <xsd:enumeration value="Data Tables"/>
              <xsd:enumeration value="Data Tables Intro"/>
              <xsd:enumeration value="Data Tables Individual"/>
              <xsd:enumeration value="Data Tables Blank"/>
              <xsd:enumeration value="Data Tables Instructions"/>
              <xsd:enumeration value="PHS 416-1"/>
              <xsd:enumeration value="PHS 416-5"/>
              <xsd:enumeration value="PHS 416-7"/>
              <xsd:enumeration value="PHS 416-9"/>
              <xsd:enumeration value="Biosketch"/>
              <xsd:enumeration value="VCOC Certification"/>
              <xsd:enumeration value="Funding Agreement Certification"/>
              <xsd:enumeration value="Life Cycle Certification"/>
              <xsd:enumeration value="Final Progress Rpt"/>
            </xsd:restriction>
          </xsd:simpleType>
        </xsd:union>
      </xsd:simpleType>
    </xsd:element>
    <xsd:element name="File_x0020_Status" ma:index="6"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ma:readOnly="false">
      <xsd:simpleType>
        <xsd:union memberTypes="dms:Text">
          <xsd:simpleType>
            <xsd:restriction base="dms:Choice">
              <xsd:enumeration value="Edits TBD"/>
              <xsd:enumeration value="Edits Done"/>
              <xsd:enumeration value="Working"/>
              <xsd:enumeration value="Final"/>
              <xsd:enumeration value="Out of Date"/>
              <xsd:enumeration value="Archive"/>
            </xsd:restriction>
          </xsd:simpleType>
        </xsd:union>
      </xsd:simpleType>
    </xsd:element>
    <xsd:element name="Category" ma:index="8" nillable="true" ma:displayName="Category" ma:description="Group or filter files by categories." ma:format="Dropdown" ma:indexed="true" ma:internalName="Category" ma:readOnly="false">
      <xsd:simpleType>
        <xsd:union memberTypes="dms:Text">
          <xsd:simpleType>
            <xsd:restriction base="dms:Choice">
              <xsd:enumeration value="Master"/>
              <xsd:enumeration value="Posted"/>
              <xsd:enumeration value="WIP"/>
              <xsd:enumeration value="Deferred"/>
              <xsd:enumeration value="Archive"/>
            </xsd:restriction>
          </xsd:simpleType>
        </xsd:union>
      </xsd:simpleType>
    </xsd:element>
    <xsd:element name="CR_ID" ma:index="9" nillable="true" ma:displayName="CR ID" ma:description="Change Request System Task ID" ma:list="{93820163-164a-4a79-a024-87700734587a}" ma:internalName="CR_ID" ma:readOnly="false" ma:showField="ID">
      <xsd:simpleType>
        <xsd:restriction base="dms:Lookup"/>
      </xsd:simpleType>
    </xsd:element>
    <xsd:element name="OMB_x0020_No_x002e_" ma:index="11" nillable="true" ma:displayName="OMB No." ma:description="OMB Package Number" ma:format="Dropdown" ma:internalName="OMB_x0020_No_x002e_" ma:readOnly="false">
      <xsd:simpleType>
        <xsd:union memberTypes="dms:Text">
          <xsd:simpleType>
            <xsd:restriction base="dms:Choice">
              <xsd:enumeration value="0925-0001"/>
              <xsd:enumeration value="0925-0002"/>
              <xsd:enumeration value="0925-0001/0002"/>
            </xsd:restriction>
          </xsd:simpleType>
        </xsd:un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76CE26-06FF-4835-817C-1A5CD3E7E1B8}">
  <ds:schemaRefs>
    <ds:schemaRef ds:uri="http://schemas.microsoft.com/office/2006/metadata/properties"/>
    <ds:schemaRef ds:uri="http://purl.org/dc/terms/"/>
    <ds:schemaRef ds:uri="http://purl.org/dc/elements/1.1/"/>
    <ds:schemaRef ds:uri="http://schemas.microsoft.com/office/2006/documentManagement/types"/>
    <ds:schemaRef ds:uri="http://purl.org/dc/dcmitype/"/>
    <ds:schemaRef ds:uri="90cc9ed5-125c-488b-a883-4b2061b7b65f"/>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3A4A9A40-AA55-4CBA-93F5-B14C65A49478}">
  <ds:schemaRefs>
    <ds:schemaRef ds:uri="http://schemas.microsoft.com/sharepoint/v3/contenttype/forms"/>
  </ds:schemaRefs>
</ds:datastoreItem>
</file>

<file path=customXml/itemProps3.xml><?xml version="1.0" encoding="utf-8"?>
<ds:datastoreItem xmlns:ds="http://schemas.openxmlformats.org/officeDocument/2006/customXml" ds:itemID="{7EDDC2FD-BF3C-4341-B14F-675DDB213D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cc9ed5-125c-488b-a883-4b2061b7b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758</Words>
  <Characters>4779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OMB No. 0925-0046, Biographical Sketch Format Page</vt:lpstr>
    </vt:vector>
  </TitlesOfParts>
  <Company>DHHS/PHS/NIH</Company>
  <LinksUpToDate>false</LinksUpToDate>
  <CharactersWithSpaces>5526</CharactersWithSpaces>
  <SharedDoc>false</SharedDoc>
  <HLinks>
    <vt:vector size="6" baseType="variant">
      <vt:variant>
        <vt:i4>2752620</vt:i4>
      </vt:variant>
      <vt:variant>
        <vt:i4>0</vt:i4>
      </vt:variant>
      <vt:variant>
        <vt:i4>0</vt:i4>
      </vt:variant>
      <vt:variant>
        <vt:i4>5</vt:i4>
      </vt:variant>
      <vt:variant>
        <vt:lpwstr>http://publicaccess.nih.gov/submit_process_journals.htm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0925-0046, Biographical Sketch Format Page</dc:title>
  <dc:subject>DHHS, Public Health Service Grant Application</dc:subject>
  <dc:creator>Office of Extramural Programs</dc:creator>
  <cp:keywords>PHS Grant Application, 0925-0001/0002, (Rev. 08/12), Biographical Sketch Format Page</cp:keywords>
  <dc:description/>
  <cp:lastModifiedBy>Brenda Luther</cp:lastModifiedBy>
  <cp:revision>2</cp:revision>
  <cp:lastPrinted>2011-03-11T19:43:00Z</cp:lastPrinted>
  <dcterms:created xsi:type="dcterms:W3CDTF">2018-01-11T19:45:00Z</dcterms:created>
  <dcterms:modified xsi:type="dcterms:W3CDTF">2018-01-11T19:45:00Z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0x01010020F12B3A11F7F146A1110B896AF57C78</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ies>
</file>