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5A0CC2A0" w:rsidR="00A50A8B" w:rsidRPr="002F2077" w:rsidRDefault="00804D8F" w:rsidP="00A50A8B">
      <w:pPr>
        <w:pStyle w:val="OMBInfo"/>
        <w:rPr>
          <w:rFonts w:cs="Arial"/>
          <w:szCs w:val="16"/>
        </w:rPr>
      </w:pPr>
      <w:r w:rsidRPr="002F2077">
        <w:rPr>
          <w:rFonts w:cs="Arial"/>
          <w:szCs w:val="16"/>
        </w:rPr>
        <w:t>2</w:t>
      </w:r>
      <w:r w:rsidR="00A50A8B" w:rsidRPr="002F2077">
        <w:rPr>
          <w:rFonts w:cs="Arial"/>
          <w:szCs w:val="16"/>
        </w:rPr>
        <w:t xml:space="preserve">OMB No. 0925-0001 and 0925-0002 (Rev. </w:t>
      </w:r>
      <w:r w:rsidR="007E6E1E" w:rsidRPr="002F2077">
        <w:rPr>
          <w:rFonts w:cs="Arial"/>
          <w:szCs w:val="16"/>
        </w:rPr>
        <w:t xml:space="preserve">03/2020 </w:t>
      </w:r>
      <w:r w:rsidR="00A50A8B" w:rsidRPr="002F2077">
        <w:rPr>
          <w:rFonts w:cs="Arial"/>
          <w:szCs w:val="16"/>
        </w:rPr>
        <w:t xml:space="preserve">Approved Through </w:t>
      </w:r>
      <w:r w:rsidR="00FE7A5F" w:rsidRPr="002F2077">
        <w:rPr>
          <w:rFonts w:cs="Arial"/>
          <w:szCs w:val="16"/>
        </w:rPr>
        <w:t>02/28/2023</w:t>
      </w:r>
      <w:r w:rsidR="00A50A8B" w:rsidRPr="002F2077">
        <w:rPr>
          <w:rFonts w:cs="Arial"/>
          <w:szCs w:val="16"/>
        </w:rPr>
        <w:t>)</w:t>
      </w:r>
    </w:p>
    <w:p w14:paraId="48D07FF5" w14:textId="77777777" w:rsidR="002B7443" w:rsidRPr="002F2077" w:rsidRDefault="002B7443" w:rsidP="006E6FB5">
      <w:pPr>
        <w:pStyle w:val="Title"/>
        <w:rPr>
          <w:rFonts w:cs="Arial"/>
          <w:sz w:val="27"/>
          <w:szCs w:val="27"/>
        </w:rPr>
      </w:pPr>
      <w:r w:rsidRPr="002F2077">
        <w:rPr>
          <w:rFonts w:cs="Arial"/>
          <w:sz w:val="27"/>
          <w:szCs w:val="27"/>
        </w:rPr>
        <w:t>BIOGRAPHICAL SKETCH</w:t>
      </w:r>
    </w:p>
    <w:p w14:paraId="01C9B6C5" w14:textId="7EDF005C" w:rsidR="002B7443" w:rsidRPr="002F2077" w:rsidRDefault="002B7443" w:rsidP="00F7284D">
      <w:pPr>
        <w:pStyle w:val="HeadingNote"/>
      </w:pPr>
      <w:r w:rsidRPr="002F2077">
        <w:t>Provide the following information for the Senior/key personnel and other significant contributors.</w:t>
      </w:r>
      <w:r w:rsidRPr="002F2077">
        <w:br w:type="textWrapping" w:clear="all"/>
        <w:t xml:space="preserve">Follow this format for each person.  </w:t>
      </w:r>
      <w:r w:rsidRPr="002F2077">
        <w:rPr>
          <w:b/>
        </w:rPr>
        <w:t>DO NOT EXCEED FIVE PAGES.</w:t>
      </w:r>
    </w:p>
    <w:p w14:paraId="4F46CDBB" w14:textId="43BA4022" w:rsidR="002B7443" w:rsidRPr="002F2077" w:rsidRDefault="002B7443" w:rsidP="001B2CD8">
      <w:pPr>
        <w:pStyle w:val="FormFieldCaption1"/>
        <w:pBdr>
          <w:between w:val="single" w:sz="4" w:space="1" w:color="auto"/>
        </w:pBdr>
        <w:spacing w:after="0"/>
        <w:rPr>
          <w:rFonts w:asciiTheme="minorBidi" w:hAnsiTheme="minorBidi" w:cstheme="minorBidi"/>
          <w:b/>
          <w:sz w:val="22"/>
          <w:szCs w:val="22"/>
        </w:rPr>
      </w:pPr>
      <w:r w:rsidRPr="002F2077">
        <w:rPr>
          <w:rFonts w:asciiTheme="minorBidi" w:hAnsiTheme="minorBidi" w:cstheme="minorBidi"/>
          <w:sz w:val="22"/>
          <w:szCs w:val="22"/>
        </w:rPr>
        <w:t>NAME:</w:t>
      </w:r>
      <w:r w:rsidR="00E03323" w:rsidRPr="002F2077">
        <w:rPr>
          <w:rFonts w:asciiTheme="minorBidi" w:hAnsiTheme="minorBidi" w:cstheme="minorBidi"/>
          <w:sz w:val="22"/>
          <w:szCs w:val="22"/>
        </w:rPr>
        <w:t xml:space="preserve"> </w:t>
      </w:r>
      <w:r w:rsidR="001B2CD8" w:rsidRPr="002F2077">
        <w:rPr>
          <w:rFonts w:asciiTheme="minorBidi" w:hAnsiTheme="minorBidi" w:cstheme="minorBidi"/>
          <w:bCs/>
          <w:sz w:val="22"/>
          <w:szCs w:val="22"/>
        </w:rPr>
        <w:t>Sward, Katherine</w:t>
      </w:r>
    </w:p>
    <w:p w14:paraId="7FFF41C1" w14:textId="43910E63" w:rsidR="002B7443" w:rsidRPr="002F2077" w:rsidRDefault="00E047AD" w:rsidP="001B2CD8">
      <w:pPr>
        <w:pStyle w:val="FormFieldCaption1"/>
        <w:pBdr>
          <w:between w:val="single" w:sz="4" w:space="1" w:color="auto"/>
        </w:pBdr>
        <w:spacing w:after="0"/>
        <w:rPr>
          <w:rFonts w:asciiTheme="minorBidi" w:hAnsiTheme="minorBidi" w:cstheme="minorBidi"/>
          <w:sz w:val="22"/>
          <w:szCs w:val="22"/>
        </w:rPr>
      </w:pPr>
      <w:proofErr w:type="spellStart"/>
      <w:r w:rsidRPr="002F2077">
        <w:rPr>
          <w:rFonts w:asciiTheme="minorBidi" w:hAnsiTheme="minorBidi" w:cstheme="minorBidi"/>
          <w:sz w:val="22"/>
          <w:szCs w:val="22"/>
        </w:rPr>
        <w:t>eRA</w:t>
      </w:r>
      <w:proofErr w:type="spellEnd"/>
      <w:r w:rsidRPr="002F2077">
        <w:rPr>
          <w:rFonts w:asciiTheme="minorBidi" w:hAnsiTheme="minorBidi" w:cstheme="minorBidi"/>
          <w:sz w:val="22"/>
          <w:szCs w:val="22"/>
        </w:rPr>
        <w:t xml:space="preserve"> COMMONS USER NAME (credential, e.g., agency login)</w:t>
      </w:r>
      <w:r w:rsidR="002B7443" w:rsidRPr="002F2077">
        <w:rPr>
          <w:rFonts w:asciiTheme="minorBidi" w:hAnsiTheme="minorBidi" w:cstheme="minorBidi"/>
          <w:sz w:val="22"/>
          <w:szCs w:val="22"/>
        </w:rPr>
        <w:t>:</w:t>
      </w:r>
      <w:r w:rsidR="00E03323" w:rsidRPr="002F2077">
        <w:rPr>
          <w:rFonts w:asciiTheme="minorBidi" w:hAnsiTheme="minorBidi" w:cstheme="minorBidi"/>
          <w:sz w:val="22"/>
          <w:szCs w:val="22"/>
        </w:rPr>
        <w:t xml:space="preserve"> </w:t>
      </w:r>
      <w:r w:rsidR="001B2CD8" w:rsidRPr="002F2077">
        <w:rPr>
          <w:rFonts w:asciiTheme="minorBidi" w:hAnsiTheme="minorBidi" w:cstheme="minorBidi"/>
          <w:sz w:val="22"/>
          <w:szCs w:val="22"/>
        </w:rPr>
        <w:t xml:space="preserve"> KATHYSWARD</w:t>
      </w:r>
    </w:p>
    <w:p w14:paraId="74873D9A" w14:textId="4AEC2D33" w:rsidR="002B7443" w:rsidRPr="002F2077" w:rsidRDefault="00E047AD" w:rsidP="001B2CD8">
      <w:pPr>
        <w:pStyle w:val="FormFieldCaption1"/>
        <w:pBdr>
          <w:between w:val="single" w:sz="4" w:space="1" w:color="auto"/>
        </w:pBdr>
        <w:spacing w:after="0"/>
        <w:rPr>
          <w:rFonts w:asciiTheme="minorBidi" w:hAnsiTheme="minorBidi" w:cstheme="minorBidi"/>
          <w:sz w:val="22"/>
          <w:szCs w:val="22"/>
        </w:rPr>
      </w:pPr>
      <w:r w:rsidRPr="002F2077">
        <w:rPr>
          <w:rFonts w:asciiTheme="minorBidi" w:hAnsiTheme="minorBidi" w:cstheme="minorBidi"/>
          <w:sz w:val="22"/>
          <w:szCs w:val="22"/>
        </w:rPr>
        <w:t>POSITION TITLE</w:t>
      </w:r>
      <w:r w:rsidR="002B7443" w:rsidRPr="002F2077">
        <w:rPr>
          <w:rFonts w:asciiTheme="minorBidi" w:hAnsiTheme="minorBidi" w:cstheme="minorBidi"/>
          <w:sz w:val="22"/>
          <w:szCs w:val="22"/>
        </w:rPr>
        <w:t>:</w:t>
      </w:r>
      <w:r w:rsidR="001B2CD8" w:rsidRPr="002F2077">
        <w:rPr>
          <w:rFonts w:asciiTheme="minorBidi" w:hAnsiTheme="minorBidi" w:cstheme="minorBidi"/>
          <w:sz w:val="22"/>
          <w:szCs w:val="22"/>
        </w:rPr>
        <w:t xml:space="preserve"> Professor </w:t>
      </w:r>
    </w:p>
    <w:p w14:paraId="035344DF" w14:textId="571DC801" w:rsidR="002B7443" w:rsidRPr="002F2077" w:rsidRDefault="002B7443" w:rsidP="001B2CD8">
      <w:pPr>
        <w:pStyle w:val="FormFieldCaption1"/>
        <w:pBdr>
          <w:between w:val="single" w:sz="4" w:space="1" w:color="auto"/>
        </w:pBdr>
        <w:spacing w:after="0"/>
        <w:rPr>
          <w:rFonts w:asciiTheme="minorBidi" w:hAnsiTheme="minorBidi" w:cstheme="minorBidi"/>
          <w:sz w:val="22"/>
          <w:szCs w:val="22"/>
        </w:rPr>
      </w:pPr>
      <w:r w:rsidRPr="002F2077">
        <w:rPr>
          <w:rFonts w:asciiTheme="minorBidi" w:hAnsiTheme="minorBidi" w:cstheme="minorBidi"/>
          <w:sz w:val="22"/>
          <w:szCs w:val="22"/>
        </w:rPr>
        <w:t xml:space="preserve">EDUCATION/TRAINING </w:t>
      </w:r>
      <w:r w:rsidRPr="002F2077">
        <w:rPr>
          <w:rStyle w:val="Emphasis"/>
          <w:rFonts w:asciiTheme="minorBidi" w:hAnsiTheme="minorBidi" w:cstheme="minorBidi"/>
          <w:sz w:val="22"/>
          <w:szCs w:val="22"/>
        </w:rPr>
        <w:t>(Begin with baccalaureate or other initial professional education, such as nursing, include postdoctoral training and residency training if applicable.</w:t>
      </w:r>
      <w:r w:rsidR="00C1247F" w:rsidRPr="002F2077">
        <w:rPr>
          <w:rStyle w:val="Emphasis"/>
          <w:rFonts w:asciiTheme="minorBidi" w:hAnsiTheme="minorBidi" w:cstheme="minorBidi"/>
          <w:sz w:val="22"/>
          <w:szCs w:val="22"/>
        </w:rPr>
        <w:t xml:space="preserve"> Add/delete rows as necessary.</w:t>
      </w:r>
      <w:r w:rsidRPr="002F2077">
        <w:rPr>
          <w:rStyle w:val="Emphasis"/>
          <w:rFonts w:asciiTheme="minorBidi" w:hAnsiTheme="minorBidi" w:cstheme="minorBidi"/>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860"/>
        <w:gridCol w:w="1800"/>
        <w:gridCol w:w="1584"/>
        <w:gridCol w:w="2592"/>
      </w:tblGrid>
      <w:tr w:rsidR="00933173" w:rsidRPr="002F2077" w14:paraId="21BBC1F3" w14:textId="77777777" w:rsidTr="001B2CD8">
        <w:trPr>
          <w:cantSplit/>
          <w:tblHeader/>
        </w:trPr>
        <w:tc>
          <w:tcPr>
            <w:tcW w:w="4860" w:type="dxa"/>
            <w:tcBorders>
              <w:top w:val="single" w:sz="4" w:space="0" w:color="auto"/>
              <w:bottom w:val="single" w:sz="4" w:space="0" w:color="auto"/>
            </w:tcBorders>
            <w:vAlign w:val="center"/>
          </w:tcPr>
          <w:p w14:paraId="5DCFDE41" w14:textId="77777777" w:rsidR="00933173" w:rsidRPr="002F2077" w:rsidRDefault="00933173"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INSTITUTION AND LOCATION</w:t>
            </w:r>
          </w:p>
        </w:tc>
        <w:tc>
          <w:tcPr>
            <w:tcW w:w="1800" w:type="dxa"/>
            <w:tcBorders>
              <w:top w:val="single" w:sz="4" w:space="0" w:color="auto"/>
              <w:bottom w:val="single" w:sz="4" w:space="0" w:color="auto"/>
            </w:tcBorders>
            <w:vAlign w:val="center"/>
          </w:tcPr>
          <w:p w14:paraId="0A8E3E0E" w14:textId="77777777" w:rsidR="00933173" w:rsidRPr="002F2077" w:rsidRDefault="00933173"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DEGREE</w:t>
            </w:r>
          </w:p>
          <w:p w14:paraId="32A0C014" w14:textId="3F515AB4" w:rsidR="00933173" w:rsidRPr="002F2077" w:rsidRDefault="00933173" w:rsidP="001B2CD8">
            <w:pPr>
              <w:pStyle w:val="FormFieldCaption"/>
              <w:jc w:val="center"/>
              <w:rPr>
                <w:rFonts w:asciiTheme="minorBidi" w:hAnsiTheme="minorBidi" w:cstheme="minorBidi"/>
                <w:sz w:val="22"/>
                <w:szCs w:val="22"/>
              </w:rPr>
            </w:pPr>
            <w:r w:rsidRPr="002F2077">
              <w:rPr>
                <w:rStyle w:val="Emphasis"/>
                <w:rFonts w:asciiTheme="minorBidi" w:hAnsiTheme="minorBidi" w:cstheme="minorBidi"/>
                <w:sz w:val="22"/>
                <w:szCs w:val="22"/>
              </w:rPr>
              <w:t>(if applicable)</w:t>
            </w:r>
          </w:p>
        </w:tc>
        <w:tc>
          <w:tcPr>
            <w:tcW w:w="1584" w:type="dxa"/>
            <w:tcBorders>
              <w:top w:val="single" w:sz="4" w:space="0" w:color="auto"/>
              <w:bottom w:val="single" w:sz="4" w:space="0" w:color="auto"/>
            </w:tcBorders>
            <w:vAlign w:val="center"/>
          </w:tcPr>
          <w:p w14:paraId="4ED3B33F" w14:textId="77777777" w:rsidR="00C1247F" w:rsidRPr="002F2077" w:rsidRDefault="00C1247F"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Completion Date</w:t>
            </w:r>
          </w:p>
          <w:p w14:paraId="143620A6" w14:textId="2F118887" w:rsidR="00933173" w:rsidRPr="002F2077" w:rsidRDefault="00933173"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MM/YYYY</w:t>
            </w:r>
          </w:p>
        </w:tc>
        <w:tc>
          <w:tcPr>
            <w:tcW w:w="2592" w:type="dxa"/>
            <w:tcBorders>
              <w:top w:val="single" w:sz="4" w:space="0" w:color="auto"/>
              <w:bottom w:val="single" w:sz="4" w:space="0" w:color="auto"/>
            </w:tcBorders>
            <w:vAlign w:val="center"/>
          </w:tcPr>
          <w:p w14:paraId="4198E5FC" w14:textId="4EAF746A" w:rsidR="00933173" w:rsidRPr="002F2077" w:rsidRDefault="00933173"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FIELD OF STUDY</w:t>
            </w:r>
          </w:p>
        </w:tc>
      </w:tr>
      <w:tr w:rsidR="001B2CD8" w:rsidRPr="002F2077" w14:paraId="5CD50646" w14:textId="77777777" w:rsidTr="001B2CD8">
        <w:trPr>
          <w:cantSplit/>
          <w:trHeight w:val="395"/>
        </w:trPr>
        <w:tc>
          <w:tcPr>
            <w:tcW w:w="4860" w:type="dxa"/>
            <w:tcBorders>
              <w:top w:val="single" w:sz="4" w:space="0" w:color="auto"/>
            </w:tcBorders>
          </w:tcPr>
          <w:p w14:paraId="3B0C531B" w14:textId="50AAD250"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Lutheran Hospital School for Nurses, Moline, IL</w:t>
            </w:r>
          </w:p>
        </w:tc>
        <w:tc>
          <w:tcPr>
            <w:tcW w:w="1800" w:type="dxa"/>
            <w:tcBorders>
              <w:top w:val="single" w:sz="4" w:space="0" w:color="auto"/>
            </w:tcBorders>
          </w:tcPr>
          <w:p w14:paraId="62DD05C1" w14:textId="4558819F"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RN</w:t>
            </w:r>
          </w:p>
        </w:tc>
        <w:tc>
          <w:tcPr>
            <w:tcW w:w="1584" w:type="dxa"/>
            <w:tcBorders>
              <w:top w:val="single" w:sz="4" w:space="0" w:color="auto"/>
            </w:tcBorders>
          </w:tcPr>
          <w:p w14:paraId="543299E0" w14:textId="74182E02"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1981</w:t>
            </w:r>
          </w:p>
        </w:tc>
        <w:tc>
          <w:tcPr>
            <w:tcW w:w="2592" w:type="dxa"/>
            <w:tcBorders>
              <w:top w:val="single" w:sz="4" w:space="0" w:color="auto"/>
            </w:tcBorders>
          </w:tcPr>
          <w:p w14:paraId="7BC5582F" w14:textId="39A148D5"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Nursing</w:t>
            </w:r>
          </w:p>
        </w:tc>
      </w:tr>
      <w:tr w:rsidR="001B2CD8" w:rsidRPr="002F2077" w14:paraId="1515F345" w14:textId="77777777" w:rsidTr="001B2CD8">
        <w:trPr>
          <w:cantSplit/>
          <w:trHeight w:val="395"/>
        </w:trPr>
        <w:tc>
          <w:tcPr>
            <w:tcW w:w="4860" w:type="dxa"/>
            <w:tcBorders>
              <w:top w:val="nil"/>
            </w:tcBorders>
          </w:tcPr>
          <w:p w14:paraId="7DED23E7" w14:textId="7B73DF5A"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Westminster College, Salt Lake City, UT</w:t>
            </w:r>
          </w:p>
        </w:tc>
        <w:tc>
          <w:tcPr>
            <w:tcW w:w="1800" w:type="dxa"/>
            <w:tcBorders>
              <w:top w:val="nil"/>
            </w:tcBorders>
          </w:tcPr>
          <w:p w14:paraId="0D874BFC" w14:textId="274C86F1"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BS</w:t>
            </w:r>
          </w:p>
        </w:tc>
        <w:tc>
          <w:tcPr>
            <w:tcW w:w="1584" w:type="dxa"/>
            <w:tcBorders>
              <w:top w:val="nil"/>
            </w:tcBorders>
          </w:tcPr>
          <w:p w14:paraId="1A7AA7CA" w14:textId="3DE1A025"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1990</w:t>
            </w:r>
          </w:p>
        </w:tc>
        <w:tc>
          <w:tcPr>
            <w:tcW w:w="2592" w:type="dxa"/>
            <w:tcBorders>
              <w:top w:val="nil"/>
            </w:tcBorders>
          </w:tcPr>
          <w:p w14:paraId="4CC74E5C" w14:textId="13C9880E"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Nursing</w:t>
            </w:r>
          </w:p>
        </w:tc>
      </w:tr>
      <w:tr w:rsidR="001B2CD8" w:rsidRPr="002F2077" w14:paraId="51E27C1C" w14:textId="77777777" w:rsidTr="00AA4725">
        <w:trPr>
          <w:cantSplit/>
          <w:trHeight w:val="395"/>
        </w:trPr>
        <w:tc>
          <w:tcPr>
            <w:tcW w:w="4860" w:type="dxa"/>
            <w:tcBorders>
              <w:top w:val="nil"/>
              <w:bottom w:val="nil"/>
            </w:tcBorders>
          </w:tcPr>
          <w:p w14:paraId="66BC8FF0" w14:textId="3575480B"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University of Utah, Salt Lake City, UT</w:t>
            </w:r>
          </w:p>
        </w:tc>
        <w:tc>
          <w:tcPr>
            <w:tcW w:w="1800" w:type="dxa"/>
            <w:tcBorders>
              <w:top w:val="nil"/>
              <w:bottom w:val="nil"/>
            </w:tcBorders>
          </w:tcPr>
          <w:p w14:paraId="6AEADABA" w14:textId="6F59A85B"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MS</w:t>
            </w:r>
          </w:p>
        </w:tc>
        <w:tc>
          <w:tcPr>
            <w:tcW w:w="1584" w:type="dxa"/>
            <w:tcBorders>
              <w:top w:val="nil"/>
              <w:bottom w:val="nil"/>
            </w:tcBorders>
          </w:tcPr>
          <w:p w14:paraId="4ED60B07" w14:textId="5D9CAD82"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1998</w:t>
            </w:r>
          </w:p>
        </w:tc>
        <w:tc>
          <w:tcPr>
            <w:tcW w:w="2592" w:type="dxa"/>
            <w:tcBorders>
              <w:top w:val="nil"/>
              <w:bottom w:val="nil"/>
            </w:tcBorders>
          </w:tcPr>
          <w:p w14:paraId="2303550C" w14:textId="5EB93735"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Nursing informatics</w:t>
            </w:r>
          </w:p>
        </w:tc>
      </w:tr>
      <w:tr w:rsidR="001B2CD8" w:rsidRPr="002F2077" w14:paraId="09D52645" w14:textId="77777777" w:rsidTr="00AA4725">
        <w:trPr>
          <w:cantSplit/>
          <w:trHeight w:val="395"/>
        </w:trPr>
        <w:tc>
          <w:tcPr>
            <w:tcW w:w="4860" w:type="dxa"/>
            <w:tcBorders>
              <w:top w:val="nil"/>
              <w:bottom w:val="nil"/>
            </w:tcBorders>
          </w:tcPr>
          <w:p w14:paraId="76A4F390" w14:textId="0287C413"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University of Utah, Salt Lake City, UT</w:t>
            </w:r>
          </w:p>
        </w:tc>
        <w:tc>
          <w:tcPr>
            <w:tcW w:w="1800" w:type="dxa"/>
            <w:tcBorders>
              <w:top w:val="nil"/>
              <w:bottom w:val="nil"/>
            </w:tcBorders>
          </w:tcPr>
          <w:p w14:paraId="3120D72C" w14:textId="2D79BBE2"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PHD</w:t>
            </w:r>
          </w:p>
        </w:tc>
        <w:tc>
          <w:tcPr>
            <w:tcW w:w="1584" w:type="dxa"/>
            <w:tcBorders>
              <w:top w:val="nil"/>
              <w:bottom w:val="nil"/>
            </w:tcBorders>
          </w:tcPr>
          <w:p w14:paraId="53EB7033" w14:textId="3229A2AC" w:rsidR="001B2CD8" w:rsidRPr="002F2077" w:rsidRDefault="001B2CD8" w:rsidP="001B2CD8">
            <w:pPr>
              <w:pStyle w:val="FormFieldCaption"/>
              <w:jc w:val="center"/>
              <w:rPr>
                <w:rFonts w:asciiTheme="minorBidi" w:hAnsiTheme="minorBidi" w:cstheme="minorBidi"/>
                <w:sz w:val="22"/>
                <w:szCs w:val="22"/>
              </w:rPr>
            </w:pPr>
            <w:r w:rsidRPr="002F2077">
              <w:rPr>
                <w:rFonts w:asciiTheme="minorBidi" w:hAnsiTheme="minorBidi" w:cstheme="minorBidi"/>
                <w:sz w:val="22"/>
                <w:szCs w:val="22"/>
              </w:rPr>
              <w:t>2007</w:t>
            </w:r>
          </w:p>
        </w:tc>
        <w:tc>
          <w:tcPr>
            <w:tcW w:w="2592" w:type="dxa"/>
            <w:tcBorders>
              <w:top w:val="nil"/>
              <w:bottom w:val="nil"/>
            </w:tcBorders>
          </w:tcPr>
          <w:p w14:paraId="4418E34F" w14:textId="02527B9A" w:rsidR="001B2CD8" w:rsidRPr="002F2077" w:rsidRDefault="001B2CD8" w:rsidP="001B2CD8">
            <w:pPr>
              <w:pStyle w:val="FormFieldCaption"/>
              <w:rPr>
                <w:rFonts w:asciiTheme="minorBidi" w:hAnsiTheme="minorBidi" w:cstheme="minorBidi"/>
                <w:sz w:val="22"/>
                <w:szCs w:val="22"/>
              </w:rPr>
            </w:pPr>
            <w:r w:rsidRPr="002F2077">
              <w:rPr>
                <w:rFonts w:asciiTheme="minorBidi" w:hAnsiTheme="minorBidi" w:cstheme="minorBidi"/>
                <w:sz w:val="22"/>
                <w:szCs w:val="22"/>
              </w:rPr>
              <w:t>Nursing, Informatics</w:t>
            </w:r>
          </w:p>
        </w:tc>
      </w:tr>
    </w:tbl>
    <w:p w14:paraId="1695BFF0" w14:textId="77777777" w:rsidR="002C51BC" w:rsidRPr="002F2077" w:rsidRDefault="002C51BC" w:rsidP="00FC5F9E">
      <w:pPr>
        <w:rPr>
          <w:rFonts w:asciiTheme="minorBidi" w:hAnsiTheme="minorBidi" w:cstheme="minorBidi"/>
          <w:szCs w:val="22"/>
        </w:rPr>
      </w:pPr>
    </w:p>
    <w:p w14:paraId="00977992" w14:textId="3FC98222" w:rsidR="002C51BC" w:rsidRPr="002F2077" w:rsidRDefault="002C51BC" w:rsidP="002C51BC">
      <w:pPr>
        <w:pStyle w:val="DataField11pt-Single"/>
        <w:rPr>
          <w:rStyle w:val="Strong"/>
          <w:rFonts w:asciiTheme="minorBidi" w:hAnsiTheme="minorBidi" w:cstheme="minorBidi"/>
          <w:szCs w:val="22"/>
        </w:rPr>
      </w:pPr>
      <w:r w:rsidRPr="002F2077">
        <w:rPr>
          <w:rStyle w:val="Strong"/>
          <w:rFonts w:asciiTheme="minorBidi" w:hAnsiTheme="minorBidi" w:cstheme="minorBidi"/>
          <w:szCs w:val="22"/>
        </w:rPr>
        <w:t>A.</w:t>
      </w:r>
      <w:r w:rsidRPr="002F2077">
        <w:rPr>
          <w:rStyle w:val="Strong"/>
          <w:rFonts w:asciiTheme="minorBidi" w:hAnsiTheme="minorBidi" w:cstheme="minorBidi"/>
          <w:szCs w:val="22"/>
        </w:rPr>
        <w:tab/>
        <w:t>Personal Statement</w:t>
      </w:r>
    </w:p>
    <w:p w14:paraId="2C6D0EA3" w14:textId="51E8F5F0" w:rsidR="00A2207E" w:rsidRDefault="00DF505C" w:rsidP="009E58DB">
      <w:pPr>
        <w:pStyle w:val="DataField11pt-Single"/>
        <w:rPr>
          <w:rFonts w:asciiTheme="minorBidi" w:hAnsiTheme="minorBidi" w:cstheme="minorBidi"/>
          <w:szCs w:val="22"/>
        </w:rPr>
      </w:pPr>
      <w:r w:rsidRPr="002F2077">
        <w:rPr>
          <w:rFonts w:asciiTheme="minorBidi" w:hAnsiTheme="minorBidi" w:cstheme="minorBidi"/>
          <w:szCs w:val="22"/>
        </w:rPr>
        <w:t xml:space="preserve">I am a tenured Professor in the </w:t>
      </w:r>
      <w:r w:rsidR="009E58DB" w:rsidRPr="002F2077">
        <w:rPr>
          <w:rFonts w:asciiTheme="minorBidi" w:hAnsiTheme="minorBidi" w:cstheme="minorBidi"/>
          <w:szCs w:val="22"/>
        </w:rPr>
        <w:t xml:space="preserve">University of Utah </w:t>
      </w:r>
      <w:r w:rsidRPr="002F2077">
        <w:rPr>
          <w:rFonts w:asciiTheme="minorBidi" w:hAnsiTheme="minorBidi" w:cstheme="minorBidi"/>
          <w:szCs w:val="22"/>
        </w:rPr>
        <w:t xml:space="preserve">College of Nursing, </w:t>
      </w:r>
      <w:r w:rsidR="00A2207E">
        <w:rPr>
          <w:rFonts w:asciiTheme="minorBidi" w:hAnsiTheme="minorBidi" w:cstheme="minorBidi"/>
          <w:szCs w:val="22"/>
        </w:rPr>
        <w:t>with joint appointment</w:t>
      </w:r>
      <w:r w:rsidRPr="002F2077">
        <w:rPr>
          <w:rFonts w:asciiTheme="minorBidi" w:hAnsiTheme="minorBidi" w:cstheme="minorBidi"/>
          <w:szCs w:val="22"/>
        </w:rPr>
        <w:t xml:space="preserve"> in the</w:t>
      </w:r>
      <w:r w:rsidR="00A2207E">
        <w:rPr>
          <w:rFonts w:asciiTheme="minorBidi" w:hAnsiTheme="minorBidi" w:cstheme="minorBidi"/>
          <w:szCs w:val="22"/>
        </w:rPr>
        <w:t xml:space="preserve"> School of Medicine,</w:t>
      </w:r>
      <w:r w:rsidRPr="002F2077">
        <w:rPr>
          <w:rFonts w:asciiTheme="minorBidi" w:hAnsiTheme="minorBidi" w:cstheme="minorBidi"/>
          <w:szCs w:val="22"/>
        </w:rPr>
        <w:t xml:space="preserve"> Department of Biomedical Informatics</w:t>
      </w:r>
      <w:r w:rsidR="00A31213" w:rsidRPr="002F2077">
        <w:rPr>
          <w:rFonts w:asciiTheme="minorBidi" w:hAnsiTheme="minorBidi" w:cstheme="minorBidi"/>
          <w:szCs w:val="22"/>
        </w:rPr>
        <w:t xml:space="preserve"> (</w:t>
      </w:r>
      <w:r w:rsidR="00A2207E">
        <w:rPr>
          <w:rFonts w:asciiTheme="minorBidi" w:hAnsiTheme="minorBidi" w:cstheme="minorBidi"/>
          <w:szCs w:val="22"/>
        </w:rPr>
        <w:t>D</w:t>
      </w:r>
      <w:r w:rsidR="00A31213" w:rsidRPr="002F2077">
        <w:rPr>
          <w:rFonts w:asciiTheme="minorBidi" w:hAnsiTheme="minorBidi" w:cstheme="minorBidi"/>
          <w:szCs w:val="22"/>
        </w:rPr>
        <w:t>BMI)</w:t>
      </w:r>
      <w:r w:rsidRPr="002F2077">
        <w:rPr>
          <w:rFonts w:asciiTheme="minorBidi" w:hAnsiTheme="minorBidi" w:cstheme="minorBidi"/>
          <w:szCs w:val="22"/>
        </w:rPr>
        <w:t xml:space="preserve">. </w:t>
      </w:r>
      <w:r w:rsidR="00296366" w:rsidRPr="002F2077">
        <w:rPr>
          <w:rFonts w:asciiTheme="minorBidi" w:hAnsiTheme="minorBidi" w:cstheme="minorBidi"/>
          <w:szCs w:val="22"/>
        </w:rPr>
        <w:t>As an informatics scientist,</w:t>
      </w:r>
      <w:r w:rsidRPr="002F2077">
        <w:rPr>
          <w:rFonts w:asciiTheme="minorBidi" w:hAnsiTheme="minorBidi" w:cstheme="minorBidi"/>
          <w:szCs w:val="22"/>
        </w:rPr>
        <w:t xml:space="preserve"> I served as Principal or Co-Investigator on multiple NIH extramural awards</w:t>
      </w:r>
      <w:r w:rsidR="00A2207E">
        <w:rPr>
          <w:rFonts w:asciiTheme="minorBidi" w:hAnsiTheme="minorBidi" w:cstheme="minorBidi"/>
          <w:szCs w:val="22"/>
        </w:rPr>
        <w:t xml:space="preserve">. My research focus area is Clinical Research Informatics. </w:t>
      </w:r>
    </w:p>
    <w:p w14:paraId="712FD53F" w14:textId="2E316A74" w:rsidR="00A2207E" w:rsidRDefault="00A2207E" w:rsidP="009E58DB">
      <w:pPr>
        <w:pStyle w:val="DataField11pt-Single"/>
        <w:rPr>
          <w:rFonts w:asciiTheme="minorBidi" w:hAnsiTheme="minorBidi" w:cstheme="minorBidi"/>
          <w:szCs w:val="22"/>
        </w:rPr>
      </w:pPr>
      <w:r w:rsidRPr="002F2077">
        <w:rPr>
          <w:rFonts w:asciiTheme="minorBidi" w:hAnsiTheme="minorBidi" w:cstheme="minorBidi"/>
          <w:szCs w:val="22"/>
        </w:rPr>
        <w:t>I am experienced with data science approaches and computational modeling; and with informatics methods, workflows, and artifacts to support complex multi-center trials, reflected in part by my longstanding (&gt; 1</w:t>
      </w:r>
      <w:r>
        <w:rPr>
          <w:rFonts w:asciiTheme="minorBidi" w:hAnsiTheme="minorBidi" w:cstheme="minorBidi"/>
          <w:szCs w:val="22"/>
        </w:rPr>
        <w:t>5</w:t>
      </w:r>
      <w:r w:rsidRPr="002F2077">
        <w:rPr>
          <w:rFonts w:asciiTheme="minorBidi" w:hAnsiTheme="minorBidi" w:cstheme="minorBidi"/>
          <w:szCs w:val="22"/>
        </w:rPr>
        <w:t xml:space="preserve"> yr) collaboration with the </w:t>
      </w:r>
      <w:r w:rsidRPr="00972657">
        <w:rPr>
          <w:rFonts w:asciiTheme="minorBidi" w:hAnsiTheme="minorBidi" w:cstheme="minorBidi"/>
          <w:szCs w:val="22"/>
          <w:u w:val="single"/>
        </w:rPr>
        <w:t>University of Utah Data Coordinating Center</w:t>
      </w:r>
      <w:r w:rsidRPr="002F2077">
        <w:rPr>
          <w:rFonts w:asciiTheme="minorBidi" w:hAnsiTheme="minorBidi" w:cstheme="minorBidi"/>
          <w:szCs w:val="22"/>
        </w:rPr>
        <w:t xml:space="preserve"> (DCC) where I serve as</w:t>
      </w:r>
      <w:r>
        <w:rPr>
          <w:rFonts w:asciiTheme="minorBidi" w:hAnsiTheme="minorBidi" w:cstheme="minorBidi"/>
          <w:szCs w:val="22"/>
        </w:rPr>
        <w:t xml:space="preserve"> MPI in the Data Resource Center for the Helping End Addiction Long-term Effectiveness Research Network (HEAL ERN); and as c</w:t>
      </w:r>
      <w:r w:rsidRPr="002F2077">
        <w:rPr>
          <w:rFonts w:asciiTheme="minorBidi" w:hAnsiTheme="minorBidi" w:cstheme="minorBidi"/>
          <w:szCs w:val="22"/>
        </w:rPr>
        <w:t>o-</w:t>
      </w:r>
      <w:r>
        <w:rPr>
          <w:rFonts w:asciiTheme="minorBidi" w:hAnsiTheme="minorBidi" w:cstheme="minorBidi"/>
          <w:szCs w:val="22"/>
        </w:rPr>
        <w:t>i</w:t>
      </w:r>
      <w:r w:rsidRPr="002F2077">
        <w:rPr>
          <w:rFonts w:asciiTheme="minorBidi" w:hAnsiTheme="minorBidi" w:cstheme="minorBidi"/>
          <w:szCs w:val="22"/>
        </w:rPr>
        <w:t xml:space="preserve">nvestigator and informatics expert for the Utah Trial Innovation Center (TIC) and the Collaborative Pediatric Critical Care Research Network (CPCCRN). </w:t>
      </w:r>
      <w:r>
        <w:rPr>
          <w:rFonts w:asciiTheme="minorBidi" w:hAnsiTheme="minorBidi" w:cstheme="minorBidi"/>
          <w:szCs w:val="22"/>
        </w:rPr>
        <w:t xml:space="preserve">At the DCC, </w:t>
      </w:r>
      <w:r w:rsidRPr="002F2077">
        <w:rPr>
          <w:rFonts w:asciiTheme="minorBidi" w:hAnsiTheme="minorBidi" w:cstheme="minorBidi"/>
          <w:szCs w:val="22"/>
        </w:rPr>
        <w:t xml:space="preserve">I work with study data managers and statisticians to support data </w:t>
      </w:r>
      <w:r>
        <w:rPr>
          <w:rFonts w:asciiTheme="minorBidi" w:hAnsiTheme="minorBidi" w:cstheme="minorBidi"/>
          <w:szCs w:val="22"/>
        </w:rPr>
        <w:t>management and analytics</w:t>
      </w:r>
      <w:r w:rsidRPr="002F2077">
        <w:rPr>
          <w:rFonts w:asciiTheme="minorBidi" w:hAnsiTheme="minorBidi" w:cstheme="minorBidi"/>
          <w:szCs w:val="22"/>
        </w:rPr>
        <w:t xml:space="preserve">, and lead data harmonization for the NIH-funded Helping to End Addiction Long-term (HEAL) Initiative. </w:t>
      </w:r>
      <w:r>
        <w:rPr>
          <w:rFonts w:asciiTheme="minorBidi" w:hAnsiTheme="minorBidi" w:cstheme="minorBidi"/>
          <w:szCs w:val="22"/>
        </w:rPr>
        <w:t>I also lead</w:t>
      </w:r>
      <w:r w:rsidRPr="002F2077">
        <w:rPr>
          <w:rFonts w:asciiTheme="minorBidi" w:hAnsiTheme="minorBidi" w:cstheme="minorBidi"/>
          <w:szCs w:val="22"/>
        </w:rPr>
        <w:t xml:space="preserve"> </w:t>
      </w:r>
      <w:r>
        <w:rPr>
          <w:rFonts w:asciiTheme="minorBidi" w:hAnsiTheme="minorBidi" w:cstheme="minorBidi"/>
          <w:szCs w:val="22"/>
        </w:rPr>
        <w:t>DCC</w:t>
      </w:r>
      <w:r w:rsidRPr="002F2077">
        <w:rPr>
          <w:rFonts w:asciiTheme="minorBidi" w:hAnsiTheme="minorBidi" w:cstheme="minorBidi"/>
          <w:szCs w:val="22"/>
        </w:rPr>
        <w:t xml:space="preserve"> efforts to obtain research data directly from electronic health records</w:t>
      </w:r>
      <w:r>
        <w:rPr>
          <w:rFonts w:asciiTheme="minorBidi" w:hAnsiTheme="minorBidi" w:cstheme="minorBidi"/>
          <w:szCs w:val="22"/>
        </w:rPr>
        <w:t>,</w:t>
      </w:r>
      <w:r w:rsidRPr="002F2077">
        <w:rPr>
          <w:rFonts w:asciiTheme="minorBidi" w:hAnsiTheme="minorBidi" w:cstheme="minorBidi"/>
          <w:szCs w:val="22"/>
        </w:rPr>
        <w:t xml:space="preserve"> studies using decision support tools</w:t>
      </w:r>
      <w:r>
        <w:rPr>
          <w:rFonts w:asciiTheme="minorBidi" w:hAnsiTheme="minorBidi" w:cstheme="minorBidi"/>
          <w:szCs w:val="22"/>
        </w:rPr>
        <w:t>, and other technology used in research</w:t>
      </w:r>
      <w:r>
        <w:rPr>
          <w:rFonts w:asciiTheme="minorBidi" w:hAnsiTheme="minorBidi" w:cstheme="minorBidi"/>
          <w:szCs w:val="22"/>
        </w:rPr>
        <w:t xml:space="preserve">. </w:t>
      </w:r>
    </w:p>
    <w:p w14:paraId="38CDB0B8" w14:textId="46014EBF" w:rsidR="00A2207E" w:rsidRDefault="00A2207E" w:rsidP="009E58DB">
      <w:pPr>
        <w:pStyle w:val="DataField11pt-Single"/>
        <w:rPr>
          <w:rFonts w:asciiTheme="minorBidi" w:hAnsiTheme="minorBidi" w:cstheme="minorBidi"/>
          <w:szCs w:val="22"/>
        </w:rPr>
      </w:pPr>
    </w:p>
    <w:p w14:paraId="2AC7EC98" w14:textId="4D1AF02C" w:rsidR="00245A94" w:rsidRPr="002F2077" w:rsidRDefault="00F2536E" w:rsidP="009E58DB">
      <w:pPr>
        <w:pStyle w:val="DataField11pt-Single"/>
        <w:rPr>
          <w:rFonts w:asciiTheme="minorBidi" w:hAnsiTheme="minorBidi" w:cstheme="minorBidi"/>
          <w:szCs w:val="22"/>
        </w:rPr>
      </w:pPr>
      <w:r>
        <w:rPr>
          <w:rFonts w:asciiTheme="minorBidi" w:hAnsiTheme="minorBidi" w:cstheme="minorBidi"/>
          <w:szCs w:val="22"/>
        </w:rPr>
        <w:t>Recent</w:t>
      </w:r>
      <w:r w:rsidR="00A2207E">
        <w:rPr>
          <w:rFonts w:asciiTheme="minorBidi" w:hAnsiTheme="minorBidi" w:cstheme="minorBidi"/>
          <w:szCs w:val="22"/>
        </w:rPr>
        <w:t xml:space="preserve"> research includes particular focus on informatics to support clinical and research use of </w:t>
      </w:r>
      <w:proofErr w:type="gramStart"/>
      <w:r w:rsidR="00A2207E">
        <w:rPr>
          <w:rFonts w:asciiTheme="minorBidi" w:hAnsiTheme="minorBidi" w:cstheme="minorBidi"/>
          <w:szCs w:val="22"/>
        </w:rPr>
        <w:t>real world</w:t>
      </w:r>
      <w:proofErr w:type="gramEnd"/>
      <w:r w:rsidR="00A2207E">
        <w:rPr>
          <w:rFonts w:asciiTheme="minorBidi" w:hAnsiTheme="minorBidi" w:cstheme="minorBidi"/>
          <w:szCs w:val="22"/>
        </w:rPr>
        <w:t xml:space="preserve"> data, </w:t>
      </w:r>
      <w:r>
        <w:rPr>
          <w:rFonts w:asciiTheme="minorBidi" w:hAnsiTheme="minorBidi" w:cstheme="minorBidi"/>
          <w:szCs w:val="22"/>
        </w:rPr>
        <w:t>particularly</w:t>
      </w:r>
      <w:r w:rsidR="00A2207E">
        <w:rPr>
          <w:rFonts w:asciiTheme="minorBidi" w:hAnsiTheme="minorBidi" w:cstheme="minorBidi"/>
          <w:szCs w:val="22"/>
        </w:rPr>
        <w:t xml:space="preserve"> social and environmental influences on health. I have led </w:t>
      </w:r>
      <w:r w:rsidR="00DF505C" w:rsidRPr="002F2077">
        <w:rPr>
          <w:rFonts w:asciiTheme="minorBidi" w:hAnsiTheme="minorBidi" w:cstheme="minorBidi"/>
          <w:szCs w:val="22"/>
        </w:rPr>
        <w:t>projects integrating</w:t>
      </w:r>
      <w:r w:rsidR="00296366" w:rsidRPr="002F2077">
        <w:rPr>
          <w:rFonts w:asciiTheme="minorBidi" w:hAnsiTheme="minorBidi" w:cstheme="minorBidi"/>
          <w:szCs w:val="22"/>
        </w:rPr>
        <w:t xml:space="preserve"> person-generated health data and patient reported outcomes from </w:t>
      </w:r>
      <w:r w:rsidR="00DF505C" w:rsidRPr="002F2077">
        <w:rPr>
          <w:rFonts w:asciiTheme="minorBidi" w:hAnsiTheme="minorBidi" w:cstheme="minorBidi"/>
          <w:szCs w:val="22"/>
        </w:rPr>
        <w:t>sensor</w:t>
      </w:r>
      <w:r w:rsidR="00296366" w:rsidRPr="002F2077">
        <w:rPr>
          <w:rFonts w:asciiTheme="minorBidi" w:hAnsiTheme="minorBidi" w:cstheme="minorBidi"/>
          <w:szCs w:val="22"/>
        </w:rPr>
        <w:t>s</w:t>
      </w:r>
      <w:r w:rsidR="00DF505C" w:rsidRPr="002F2077">
        <w:rPr>
          <w:rFonts w:asciiTheme="minorBidi" w:hAnsiTheme="minorBidi" w:cstheme="minorBidi"/>
          <w:szCs w:val="22"/>
        </w:rPr>
        <w:t xml:space="preserve"> </w:t>
      </w:r>
      <w:r w:rsidR="00296366" w:rsidRPr="002F2077">
        <w:rPr>
          <w:rFonts w:asciiTheme="minorBidi" w:hAnsiTheme="minorBidi" w:cstheme="minorBidi"/>
          <w:szCs w:val="22"/>
        </w:rPr>
        <w:t>and</w:t>
      </w:r>
      <w:r w:rsidR="00DF505C" w:rsidRPr="002F2077">
        <w:rPr>
          <w:rFonts w:asciiTheme="minorBidi" w:hAnsiTheme="minorBidi" w:cstheme="minorBidi"/>
          <w:szCs w:val="22"/>
        </w:rPr>
        <w:t xml:space="preserve"> mobile apps</w:t>
      </w:r>
      <w:r w:rsidR="00296366" w:rsidRPr="002F2077">
        <w:rPr>
          <w:rFonts w:asciiTheme="minorBidi" w:hAnsiTheme="minorBidi" w:cstheme="minorBidi"/>
          <w:szCs w:val="22"/>
        </w:rPr>
        <w:t xml:space="preserve"> </w:t>
      </w:r>
      <w:r w:rsidR="009E58DB" w:rsidRPr="002F2077">
        <w:rPr>
          <w:rFonts w:asciiTheme="minorBidi" w:hAnsiTheme="minorBidi" w:cstheme="minorBidi"/>
          <w:szCs w:val="22"/>
        </w:rPr>
        <w:t>into</w:t>
      </w:r>
      <w:r w:rsidR="00296366" w:rsidRPr="002F2077">
        <w:rPr>
          <w:rFonts w:asciiTheme="minorBidi" w:hAnsiTheme="minorBidi" w:cstheme="minorBidi"/>
          <w:szCs w:val="22"/>
        </w:rPr>
        <w:t xml:space="preserve"> traditional research data and data from electronic health records</w:t>
      </w:r>
      <w:r w:rsidR="00DF505C" w:rsidRPr="002F2077">
        <w:rPr>
          <w:rFonts w:asciiTheme="minorBidi" w:hAnsiTheme="minorBidi" w:cstheme="minorBidi"/>
          <w:szCs w:val="22"/>
        </w:rPr>
        <w:t>.</w:t>
      </w:r>
      <w:r w:rsidR="00A11032" w:rsidRPr="002F2077">
        <w:rPr>
          <w:rFonts w:asciiTheme="minorBidi" w:hAnsiTheme="minorBidi" w:cstheme="minorBidi"/>
          <w:szCs w:val="22"/>
        </w:rPr>
        <w:t xml:space="preserve"> </w:t>
      </w:r>
      <w:r w:rsidR="004F1C7B" w:rsidRPr="002F2077">
        <w:rPr>
          <w:rFonts w:asciiTheme="minorBidi" w:hAnsiTheme="minorBidi" w:cstheme="minorBidi"/>
          <w:szCs w:val="22"/>
        </w:rPr>
        <w:t>I co-direct</w:t>
      </w:r>
      <w:r w:rsidR="00C35F12" w:rsidRPr="002F2077">
        <w:rPr>
          <w:rFonts w:asciiTheme="minorBidi" w:hAnsiTheme="minorBidi" w:cstheme="minorBidi"/>
          <w:szCs w:val="22"/>
        </w:rPr>
        <w:t xml:space="preserve"> (with Dr. Facelli)</w:t>
      </w:r>
      <w:r w:rsidR="001C6277" w:rsidRPr="002F2077">
        <w:rPr>
          <w:rFonts w:asciiTheme="minorBidi" w:hAnsiTheme="minorBidi" w:cstheme="minorBidi"/>
          <w:szCs w:val="22"/>
        </w:rPr>
        <w:t xml:space="preserve"> </w:t>
      </w:r>
      <w:r w:rsidR="004F1C7B" w:rsidRPr="002F2077">
        <w:rPr>
          <w:rFonts w:asciiTheme="minorBidi" w:hAnsiTheme="minorBidi" w:cstheme="minorBidi"/>
          <w:szCs w:val="22"/>
        </w:rPr>
        <w:t xml:space="preserve">the University of Utah </w:t>
      </w:r>
      <w:r w:rsidR="004F1C7B" w:rsidRPr="00972657">
        <w:rPr>
          <w:rFonts w:asciiTheme="minorBidi" w:hAnsiTheme="minorBidi" w:cstheme="minorBidi"/>
          <w:i/>
          <w:szCs w:val="22"/>
          <w:u w:val="single"/>
        </w:rPr>
        <w:t>Center of Excellence for Exposure Health Informatics</w:t>
      </w:r>
      <w:r w:rsidR="00C35F12" w:rsidRPr="002F2077">
        <w:rPr>
          <w:rFonts w:asciiTheme="minorBidi" w:hAnsiTheme="minorBidi" w:cstheme="minorBidi"/>
          <w:i/>
          <w:szCs w:val="22"/>
        </w:rPr>
        <w:t xml:space="preserve"> </w:t>
      </w:r>
      <w:r w:rsidR="00C35F12" w:rsidRPr="002F2077">
        <w:rPr>
          <w:rFonts w:asciiTheme="minorBidi" w:hAnsiTheme="minorBidi" w:cstheme="minorBidi"/>
          <w:szCs w:val="22"/>
        </w:rPr>
        <w:t>(CEEHI)</w:t>
      </w:r>
      <w:r w:rsidR="00B10985" w:rsidRPr="002F2077">
        <w:rPr>
          <w:rFonts w:asciiTheme="minorBidi" w:hAnsiTheme="minorBidi" w:cstheme="minorBidi"/>
          <w:i/>
          <w:szCs w:val="22"/>
        </w:rPr>
        <w:t xml:space="preserve">; </w:t>
      </w:r>
      <w:r w:rsidR="00B10985" w:rsidRPr="002F2077">
        <w:rPr>
          <w:rFonts w:asciiTheme="minorBidi" w:hAnsiTheme="minorBidi" w:cstheme="minorBidi"/>
          <w:szCs w:val="22"/>
        </w:rPr>
        <w:t xml:space="preserve">building on our </w:t>
      </w:r>
      <w:r w:rsidR="00972657">
        <w:rPr>
          <w:rFonts w:asciiTheme="minorBidi" w:hAnsiTheme="minorBidi" w:cstheme="minorBidi"/>
          <w:szCs w:val="22"/>
        </w:rPr>
        <w:t>recent</w:t>
      </w:r>
      <w:r w:rsidR="00B10985" w:rsidRPr="002F2077">
        <w:rPr>
          <w:rFonts w:asciiTheme="minorBidi" w:hAnsiTheme="minorBidi" w:cstheme="minorBidi"/>
          <w:szCs w:val="22"/>
        </w:rPr>
        <w:t xml:space="preserve"> NIH/NIBIB-funded PRISMS informatics center</w:t>
      </w:r>
      <w:r w:rsidR="00A2207E">
        <w:rPr>
          <w:rFonts w:asciiTheme="minorBidi" w:hAnsiTheme="minorBidi" w:cstheme="minorBidi"/>
          <w:szCs w:val="22"/>
        </w:rPr>
        <w:t xml:space="preserve"> (</w:t>
      </w:r>
      <w:r w:rsidR="00A2207E" w:rsidRPr="002F2077">
        <w:t>U54EB021973</w:t>
      </w:r>
      <w:r w:rsidR="00A2207E">
        <w:t>)</w:t>
      </w:r>
      <w:r w:rsidR="00B10985" w:rsidRPr="002F2077">
        <w:rPr>
          <w:rFonts w:asciiTheme="minorBidi" w:hAnsiTheme="minorBidi" w:cstheme="minorBidi"/>
          <w:szCs w:val="22"/>
        </w:rPr>
        <w:t xml:space="preserve"> which used air quality sensors and pediatric asthma as the exemplar</w:t>
      </w:r>
      <w:r w:rsidR="001C6277" w:rsidRPr="002F2077">
        <w:rPr>
          <w:rFonts w:asciiTheme="minorBidi" w:hAnsiTheme="minorBidi" w:cstheme="minorBidi"/>
          <w:szCs w:val="22"/>
        </w:rPr>
        <w:t xml:space="preserve"> </w:t>
      </w:r>
      <w:r w:rsidR="00C35F12" w:rsidRPr="002F2077">
        <w:rPr>
          <w:rFonts w:asciiTheme="minorBidi" w:hAnsiTheme="minorBidi" w:cstheme="minorBidi"/>
          <w:szCs w:val="22"/>
        </w:rPr>
        <w:t>to develop an Exposure Health Informatics Ecosystem.</w:t>
      </w:r>
      <w:r w:rsidR="00245A94" w:rsidRPr="002F2077">
        <w:rPr>
          <w:rFonts w:asciiTheme="minorBidi" w:hAnsiTheme="minorBidi" w:cstheme="minorBidi"/>
          <w:szCs w:val="22"/>
        </w:rPr>
        <w:t xml:space="preserve"> </w:t>
      </w:r>
    </w:p>
    <w:p w14:paraId="118F9AF2" w14:textId="77777777" w:rsidR="00A2207E" w:rsidRDefault="00A2207E" w:rsidP="009E58DB">
      <w:pPr>
        <w:pStyle w:val="DataField11pt-Single"/>
        <w:rPr>
          <w:rFonts w:asciiTheme="minorBidi" w:hAnsiTheme="minorBidi" w:cstheme="minorBidi"/>
          <w:szCs w:val="22"/>
        </w:rPr>
      </w:pPr>
    </w:p>
    <w:p w14:paraId="6B8C6A33" w14:textId="1321C502" w:rsidR="00804D8F" w:rsidRPr="002F2077" w:rsidRDefault="00804D8F" w:rsidP="009E58DB">
      <w:pPr>
        <w:pStyle w:val="DataField11pt-Single"/>
        <w:rPr>
          <w:rFonts w:asciiTheme="minorBidi" w:hAnsiTheme="minorBidi" w:cstheme="minorBidi"/>
          <w:szCs w:val="22"/>
        </w:rPr>
      </w:pPr>
      <w:r w:rsidRPr="002F2077">
        <w:rPr>
          <w:rFonts w:asciiTheme="minorBidi" w:hAnsiTheme="minorBidi" w:cstheme="minorBidi"/>
          <w:szCs w:val="22"/>
        </w:rPr>
        <w:t>The following are ongoing and recently completed projects I would like to highlight:</w:t>
      </w:r>
    </w:p>
    <w:p w14:paraId="51E8A6DB" w14:textId="77777777" w:rsidR="00F2536E" w:rsidRDefault="00F2536E" w:rsidP="00A2207E">
      <w:pPr>
        <w:ind w:firstLine="360"/>
        <w:rPr>
          <w:rFonts w:cs="Arial"/>
          <w:szCs w:val="22"/>
        </w:rPr>
      </w:pPr>
    </w:p>
    <w:p w14:paraId="774EB87C" w14:textId="1D7CA592" w:rsidR="00A2207E" w:rsidRPr="007672BD" w:rsidRDefault="00A2207E" w:rsidP="00A2207E">
      <w:pPr>
        <w:ind w:firstLine="360"/>
        <w:rPr>
          <w:rFonts w:cs="Arial"/>
          <w:szCs w:val="22"/>
        </w:rPr>
      </w:pPr>
      <w:r w:rsidRPr="007672BD">
        <w:rPr>
          <w:rFonts w:cs="Arial"/>
          <w:szCs w:val="22"/>
        </w:rPr>
        <w:t>U24TR004315</w:t>
      </w:r>
      <w:r w:rsidRPr="007672BD">
        <w:rPr>
          <w:rFonts w:cs="Arial"/>
          <w:szCs w:val="22"/>
        </w:rPr>
        <w:tab/>
      </w:r>
      <w:r w:rsidRPr="007672BD">
        <w:rPr>
          <w:rFonts w:cs="Arial"/>
          <w:szCs w:val="22"/>
        </w:rPr>
        <w:tab/>
        <w:t>Dean, Dwyer, Sward, Watt (MPI)</w:t>
      </w:r>
      <w:r w:rsidRPr="007672BD">
        <w:rPr>
          <w:rFonts w:cs="Arial"/>
          <w:szCs w:val="22"/>
        </w:rPr>
        <w:tab/>
      </w:r>
      <w:r w:rsidRPr="007672BD">
        <w:rPr>
          <w:rFonts w:cs="Arial"/>
          <w:szCs w:val="22"/>
        </w:rPr>
        <w:tab/>
        <w:t>09/23/2022-08/31/2027</w:t>
      </w:r>
    </w:p>
    <w:p w14:paraId="22086BFA" w14:textId="77777777" w:rsidR="00A2207E" w:rsidRPr="007672BD" w:rsidRDefault="00A2207E" w:rsidP="00A2207E">
      <w:pPr>
        <w:ind w:firstLine="360"/>
        <w:rPr>
          <w:rFonts w:cs="Arial"/>
          <w:szCs w:val="22"/>
        </w:rPr>
      </w:pPr>
      <w:r w:rsidRPr="007672BD">
        <w:rPr>
          <w:rFonts w:cs="Arial"/>
          <w:szCs w:val="22"/>
        </w:rPr>
        <w:t>NIH/NCATS, NINDS</w:t>
      </w:r>
    </w:p>
    <w:p w14:paraId="38232445" w14:textId="77777777" w:rsidR="00A2207E" w:rsidRPr="007672BD" w:rsidRDefault="00A2207E" w:rsidP="00A2207E">
      <w:pPr>
        <w:ind w:firstLine="360"/>
        <w:rPr>
          <w:rFonts w:cs="Arial"/>
          <w:i/>
          <w:szCs w:val="22"/>
        </w:rPr>
      </w:pPr>
      <w:r w:rsidRPr="007672BD">
        <w:rPr>
          <w:rFonts w:cs="Arial"/>
          <w:i/>
          <w:szCs w:val="22"/>
        </w:rPr>
        <w:t>HEAL ERN: Data Coordinating Resource Center</w:t>
      </w:r>
    </w:p>
    <w:p w14:paraId="37334BBA" w14:textId="77777777" w:rsidR="00A2207E" w:rsidRPr="007672BD" w:rsidRDefault="00A2207E" w:rsidP="00A2207E">
      <w:pPr>
        <w:ind w:left="360"/>
        <w:rPr>
          <w:rFonts w:cs="Arial"/>
          <w:sz w:val="20"/>
          <w:szCs w:val="20"/>
        </w:rPr>
      </w:pPr>
    </w:p>
    <w:p w14:paraId="45ECDE2F" w14:textId="77777777" w:rsidR="00A2207E" w:rsidRPr="007672BD" w:rsidRDefault="00A2207E" w:rsidP="00A2207E">
      <w:pPr>
        <w:ind w:left="360"/>
        <w:rPr>
          <w:rFonts w:cs="Arial"/>
          <w:szCs w:val="22"/>
        </w:rPr>
      </w:pPr>
      <w:r w:rsidRPr="007672BD">
        <w:rPr>
          <w:rFonts w:cs="Arial"/>
          <w:szCs w:val="22"/>
        </w:rPr>
        <w:t>PL1HD105462</w:t>
      </w:r>
      <w:r w:rsidRPr="007672BD">
        <w:rPr>
          <w:rFonts w:cs="Arial"/>
          <w:szCs w:val="22"/>
        </w:rPr>
        <w:tab/>
      </w:r>
      <w:r w:rsidRPr="007672BD">
        <w:rPr>
          <w:rFonts w:cs="Arial"/>
          <w:szCs w:val="22"/>
        </w:rPr>
        <w:tab/>
        <w:t xml:space="preserve">Dean (PI). Role: co-investigator, informatics </w:t>
      </w:r>
      <w:proofErr w:type="gramStart"/>
      <w:r w:rsidRPr="007672BD">
        <w:rPr>
          <w:rFonts w:cs="Arial"/>
          <w:szCs w:val="22"/>
        </w:rPr>
        <w:t>lead</w:t>
      </w:r>
      <w:proofErr w:type="gramEnd"/>
      <w:r w:rsidRPr="007672BD">
        <w:rPr>
          <w:rFonts w:cs="Arial"/>
          <w:szCs w:val="22"/>
        </w:rPr>
        <w:tab/>
        <w:t>08/13/2021 – 8/12/2026</w:t>
      </w:r>
    </w:p>
    <w:p w14:paraId="2B149315" w14:textId="77777777" w:rsidR="00A2207E" w:rsidRPr="007672BD" w:rsidRDefault="00A2207E" w:rsidP="00A2207E">
      <w:pPr>
        <w:ind w:left="360"/>
        <w:rPr>
          <w:rFonts w:cs="Arial"/>
          <w:szCs w:val="22"/>
        </w:rPr>
      </w:pPr>
      <w:r w:rsidRPr="007672BD">
        <w:rPr>
          <w:rFonts w:cs="Arial"/>
          <w:szCs w:val="22"/>
        </w:rPr>
        <w:t>NIH / NICHD</w:t>
      </w:r>
    </w:p>
    <w:p w14:paraId="4F5B5695" w14:textId="77777777" w:rsidR="00A2207E" w:rsidRPr="007672BD" w:rsidRDefault="00A2207E" w:rsidP="00A2207E">
      <w:pPr>
        <w:ind w:left="360"/>
        <w:rPr>
          <w:rFonts w:cs="Arial"/>
          <w:i/>
          <w:szCs w:val="22"/>
        </w:rPr>
      </w:pPr>
      <w:r w:rsidRPr="007672BD">
        <w:rPr>
          <w:rFonts w:cs="Arial"/>
          <w:i/>
          <w:szCs w:val="22"/>
        </w:rPr>
        <w:t>Collaborative Pediatric Critical Care Research Network (CPCCRN)</w:t>
      </w:r>
    </w:p>
    <w:p w14:paraId="7E1576AE" w14:textId="77777777" w:rsidR="00A2207E" w:rsidRPr="007672BD" w:rsidRDefault="00A2207E" w:rsidP="00A2207E">
      <w:pPr>
        <w:tabs>
          <w:tab w:val="left" w:pos="3600"/>
          <w:tab w:val="left" w:pos="7200"/>
        </w:tabs>
        <w:autoSpaceDE/>
        <w:autoSpaceDN/>
        <w:ind w:left="360"/>
        <w:rPr>
          <w:rFonts w:cs="Arial"/>
          <w:szCs w:val="22"/>
        </w:rPr>
      </w:pPr>
    </w:p>
    <w:p w14:paraId="1876E846" w14:textId="77777777" w:rsidR="00A2207E" w:rsidRPr="007672BD" w:rsidRDefault="00A2207E" w:rsidP="00A2207E">
      <w:pPr>
        <w:autoSpaceDE/>
        <w:autoSpaceDN/>
        <w:ind w:left="360" w:right="150"/>
        <w:rPr>
          <w:rFonts w:eastAsia="Arial" w:cs="Arial"/>
          <w:szCs w:val="22"/>
          <w:bdr w:val="nil"/>
        </w:rPr>
      </w:pPr>
      <w:r w:rsidRPr="007672BD">
        <w:rPr>
          <w:rFonts w:eastAsia="Arial" w:cs="Arial"/>
          <w:szCs w:val="22"/>
          <w:bdr w:val="nil"/>
        </w:rPr>
        <w:t>PI-CD32-OPI</w:t>
      </w:r>
      <w:r w:rsidRPr="007672BD">
        <w:rPr>
          <w:rFonts w:eastAsia="Arial" w:cs="Arial"/>
          <w:szCs w:val="22"/>
          <w:bdr w:val="nil"/>
        </w:rPr>
        <w:tab/>
      </w:r>
      <w:r w:rsidRPr="007672BD">
        <w:rPr>
          <w:rFonts w:eastAsia="Arial" w:cs="Arial"/>
          <w:szCs w:val="22"/>
          <w:bdr w:val="nil"/>
        </w:rPr>
        <w:tab/>
        <w:t>Smid, Shakib (MPI) Role: co-investigator</w:t>
      </w:r>
      <w:r w:rsidRPr="007672BD">
        <w:rPr>
          <w:rFonts w:eastAsia="Arial" w:cs="Arial"/>
          <w:szCs w:val="22"/>
          <w:bdr w:val="nil"/>
        </w:rPr>
        <w:tab/>
        <w:t>6/2020 – 6/2026</w:t>
      </w:r>
    </w:p>
    <w:p w14:paraId="24B99109" w14:textId="77777777" w:rsidR="00A2207E" w:rsidRPr="007672BD" w:rsidRDefault="00A2207E" w:rsidP="00A2207E">
      <w:pPr>
        <w:autoSpaceDE/>
        <w:autoSpaceDN/>
        <w:ind w:left="360" w:right="150"/>
        <w:rPr>
          <w:rFonts w:eastAsia="Arial" w:cs="Arial"/>
          <w:szCs w:val="22"/>
          <w:bdr w:val="nil"/>
        </w:rPr>
      </w:pPr>
      <w:r w:rsidRPr="007672BD">
        <w:rPr>
          <w:rFonts w:eastAsia="Arial" w:cs="Arial"/>
          <w:szCs w:val="22"/>
          <w:bdr w:val="nil"/>
        </w:rPr>
        <w:t>CDC/Public Health Informatics Institute</w:t>
      </w:r>
    </w:p>
    <w:p w14:paraId="7DFDC44F" w14:textId="77777777" w:rsidR="00A2207E" w:rsidRPr="007672BD" w:rsidRDefault="00A2207E" w:rsidP="00A2207E">
      <w:pPr>
        <w:autoSpaceDE/>
        <w:autoSpaceDN/>
        <w:ind w:left="360" w:right="150"/>
        <w:rPr>
          <w:rFonts w:eastAsia="Arial" w:cs="Arial"/>
          <w:szCs w:val="22"/>
          <w:bdr w:val="nil"/>
        </w:rPr>
      </w:pPr>
      <w:proofErr w:type="spellStart"/>
      <w:r w:rsidRPr="007672BD">
        <w:rPr>
          <w:rFonts w:eastAsia="Arial" w:cs="Arial"/>
          <w:szCs w:val="22"/>
          <w:bdr w:val="nil"/>
        </w:rPr>
        <w:lastRenderedPageBreak/>
        <w:t>MATernaL</w:t>
      </w:r>
      <w:proofErr w:type="spellEnd"/>
      <w:r w:rsidRPr="007672BD">
        <w:rPr>
          <w:rFonts w:eastAsia="Arial" w:cs="Arial"/>
          <w:szCs w:val="22"/>
          <w:bdr w:val="nil"/>
        </w:rPr>
        <w:t xml:space="preserve"> and Infant </w:t>
      </w:r>
      <w:proofErr w:type="spellStart"/>
      <w:r w:rsidRPr="007672BD">
        <w:rPr>
          <w:rFonts w:eastAsia="Arial" w:cs="Arial"/>
          <w:szCs w:val="22"/>
          <w:bdr w:val="nil"/>
        </w:rPr>
        <w:t>NetworK</w:t>
      </w:r>
      <w:proofErr w:type="spellEnd"/>
      <w:r w:rsidRPr="007672BD">
        <w:rPr>
          <w:rFonts w:eastAsia="Arial" w:cs="Arial"/>
          <w:szCs w:val="22"/>
          <w:bdr w:val="nil"/>
        </w:rPr>
        <w:t xml:space="preserve"> to Understand Outcomes Associated with Treatment for Opioid Use Disorder during Pregnancy (MAT-LINK).</w:t>
      </w:r>
    </w:p>
    <w:p w14:paraId="0B60F3D4" w14:textId="77777777" w:rsidR="00A2207E" w:rsidRPr="007672BD" w:rsidRDefault="00A2207E" w:rsidP="00A2207E">
      <w:pPr>
        <w:autoSpaceDE/>
        <w:autoSpaceDN/>
        <w:ind w:right="150"/>
        <w:rPr>
          <w:rFonts w:eastAsia="Arial" w:cs="Arial"/>
          <w:szCs w:val="22"/>
          <w:bdr w:val="nil"/>
        </w:rPr>
      </w:pPr>
    </w:p>
    <w:p w14:paraId="2176B980" w14:textId="77777777" w:rsidR="00A2207E" w:rsidRPr="007672BD" w:rsidRDefault="00A2207E" w:rsidP="00A2207E">
      <w:pPr>
        <w:tabs>
          <w:tab w:val="left" w:pos="3600"/>
          <w:tab w:val="left" w:pos="7200"/>
        </w:tabs>
        <w:autoSpaceDE/>
        <w:autoSpaceDN/>
        <w:ind w:left="360"/>
        <w:rPr>
          <w:rFonts w:cs="Arial"/>
          <w:szCs w:val="22"/>
        </w:rPr>
      </w:pPr>
    </w:p>
    <w:p w14:paraId="62B720CA" w14:textId="77777777" w:rsidR="00A2207E" w:rsidRPr="007672BD" w:rsidRDefault="00A2207E" w:rsidP="00A2207E">
      <w:pPr>
        <w:autoSpaceDE/>
        <w:autoSpaceDN/>
        <w:ind w:left="360" w:right="150"/>
        <w:rPr>
          <w:rFonts w:eastAsia="Arial" w:cs="Arial"/>
          <w:szCs w:val="22"/>
          <w:bdr w:val="nil"/>
        </w:rPr>
      </w:pPr>
      <w:r w:rsidRPr="007672BD">
        <w:rPr>
          <w:rFonts w:eastAsia="Arial" w:cs="Arial"/>
          <w:szCs w:val="22"/>
          <w:bdr w:val="nil"/>
        </w:rPr>
        <w:t>2R01ES017431</w:t>
      </w:r>
      <w:r w:rsidRPr="007672BD">
        <w:rPr>
          <w:rFonts w:eastAsia="Arial" w:cs="Arial"/>
          <w:szCs w:val="22"/>
          <w:bdr w:val="nil"/>
        </w:rPr>
        <w:tab/>
      </w:r>
      <w:r w:rsidRPr="007672BD">
        <w:rPr>
          <w:rFonts w:eastAsia="Arial" w:cs="Arial"/>
          <w:szCs w:val="22"/>
          <w:bdr w:val="nil"/>
        </w:rPr>
        <w:tab/>
        <w:t>Reilly (PI) Role: co-investigator</w:t>
      </w:r>
      <w:r w:rsidRPr="007672BD">
        <w:rPr>
          <w:rFonts w:eastAsia="Arial" w:cs="Arial"/>
          <w:szCs w:val="22"/>
          <w:bdr w:val="nil"/>
        </w:rPr>
        <w:tab/>
      </w:r>
      <w:r w:rsidRPr="007672BD">
        <w:rPr>
          <w:rFonts w:eastAsia="Arial" w:cs="Arial"/>
          <w:szCs w:val="22"/>
          <w:bdr w:val="nil"/>
        </w:rPr>
        <w:tab/>
        <w:t>06/30/2019-07/01/2024</w:t>
      </w:r>
    </w:p>
    <w:p w14:paraId="2671D58D" w14:textId="77777777" w:rsidR="00A2207E" w:rsidRPr="007672BD" w:rsidRDefault="00A2207E" w:rsidP="00A2207E">
      <w:pPr>
        <w:autoSpaceDE/>
        <w:autoSpaceDN/>
        <w:ind w:left="360" w:right="150"/>
        <w:rPr>
          <w:rFonts w:eastAsia="Arial" w:cs="Arial"/>
          <w:szCs w:val="22"/>
          <w:bdr w:val="nil"/>
        </w:rPr>
      </w:pPr>
      <w:r w:rsidRPr="007672BD">
        <w:rPr>
          <w:rFonts w:eastAsia="Arial" w:cs="Arial"/>
          <w:szCs w:val="22"/>
          <w:bdr w:val="nil"/>
        </w:rPr>
        <w:t>NIH / NIEHS</w:t>
      </w:r>
    </w:p>
    <w:p w14:paraId="781A58D6" w14:textId="77777777" w:rsidR="00A2207E" w:rsidRPr="007672BD" w:rsidRDefault="00A2207E" w:rsidP="00A2207E">
      <w:pPr>
        <w:autoSpaceDE/>
        <w:autoSpaceDN/>
        <w:ind w:left="360" w:right="150"/>
        <w:rPr>
          <w:rFonts w:eastAsia="Arial" w:cs="Arial"/>
          <w:i/>
          <w:szCs w:val="22"/>
          <w:bdr w:val="nil"/>
        </w:rPr>
      </w:pPr>
      <w:r w:rsidRPr="007672BD">
        <w:rPr>
          <w:rFonts w:eastAsia="Arial" w:cs="Arial"/>
          <w:i/>
          <w:szCs w:val="22"/>
          <w:bdr w:val="nil"/>
        </w:rPr>
        <w:t>TRP Channels and Air Pollution</w:t>
      </w:r>
    </w:p>
    <w:p w14:paraId="25CF090C" w14:textId="77777777" w:rsidR="00A2207E" w:rsidRPr="007672BD" w:rsidRDefault="00A2207E" w:rsidP="00A2207E">
      <w:pPr>
        <w:autoSpaceDE/>
        <w:autoSpaceDN/>
        <w:ind w:left="360" w:right="150"/>
        <w:rPr>
          <w:rFonts w:eastAsia="Arial" w:cs="Arial"/>
          <w:szCs w:val="22"/>
          <w:bdr w:val="nil"/>
        </w:rPr>
      </w:pPr>
    </w:p>
    <w:p w14:paraId="129ADC37" w14:textId="77777777" w:rsidR="00A2207E" w:rsidRPr="007672BD" w:rsidRDefault="00A2207E" w:rsidP="00A2207E">
      <w:pPr>
        <w:autoSpaceDE/>
        <w:autoSpaceDN/>
        <w:ind w:left="360" w:right="150"/>
        <w:rPr>
          <w:rFonts w:eastAsia="Arial" w:cs="Arial"/>
          <w:szCs w:val="22"/>
          <w:bdr w:val="nil"/>
        </w:rPr>
      </w:pPr>
      <w:r w:rsidRPr="007672BD">
        <w:rPr>
          <w:rFonts w:eastAsia="Arial" w:cs="Arial"/>
          <w:szCs w:val="22"/>
          <w:bdr w:val="nil"/>
        </w:rPr>
        <w:t>UL1TR002538</w:t>
      </w:r>
      <w:r w:rsidRPr="007672BD">
        <w:rPr>
          <w:rFonts w:eastAsia="Arial" w:cs="Arial"/>
          <w:szCs w:val="22"/>
          <w:bdr w:val="nil"/>
        </w:rPr>
        <w:tab/>
      </w:r>
      <w:r w:rsidRPr="007672BD">
        <w:rPr>
          <w:rFonts w:eastAsia="Arial" w:cs="Arial"/>
          <w:szCs w:val="22"/>
          <w:bdr w:val="nil"/>
        </w:rPr>
        <w:tab/>
        <w:t xml:space="preserve">Hess, Dere (MPI): Role: BMI core </w:t>
      </w:r>
      <w:r w:rsidRPr="007672BD">
        <w:rPr>
          <w:rFonts w:eastAsia="Arial" w:cs="Arial"/>
          <w:szCs w:val="22"/>
          <w:bdr w:val="nil"/>
        </w:rPr>
        <w:tab/>
      </w:r>
      <w:r w:rsidRPr="007672BD">
        <w:rPr>
          <w:rFonts w:eastAsia="Arial" w:cs="Arial"/>
          <w:szCs w:val="22"/>
          <w:bdr w:val="nil"/>
        </w:rPr>
        <w:tab/>
        <w:t>03/30/2018-02/28/2023</w:t>
      </w:r>
    </w:p>
    <w:p w14:paraId="59FEEF10" w14:textId="77777777" w:rsidR="00A2207E" w:rsidRPr="007672BD" w:rsidRDefault="00A2207E" w:rsidP="00A2207E">
      <w:pPr>
        <w:autoSpaceDE/>
        <w:autoSpaceDN/>
        <w:ind w:left="360" w:right="150"/>
        <w:rPr>
          <w:rFonts w:eastAsia="Arial" w:cs="Arial"/>
          <w:szCs w:val="22"/>
          <w:bdr w:val="nil"/>
        </w:rPr>
      </w:pPr>
      <w:r w:rsidRPr="007672BD">
        <w:rPr>
          <w:rFonts w:eastAsia="Arial" w:cs="Arial"/>
          <w:szCs w:val="22"/>
          <w:bdr w:val="nil"/>
        </w:rPr>
        <w:t>NIH/NCATS</w:t>
      </w:r>
    </w:p>
    <w:p w14:paraId="242624C9" w14:textId="77777777" w:rsidR="00A2207E" w:rsidRPr="007672BD" w:rsidRDefault="00A2207E" w:rsidP="00A2207E">
      <w:pPr>
        <w:autoSpaceDE/>
        <w:autoSpaceDN/>
        <w:ind w:left="360" w:right="150"/>
        <w:rPr>
          <w:rFonts w:eastAsia="Arial" w:cs="Arial"/>
          <w:szCs w:val="22"/>
          <w:bdr w:val="nil"/>
        </w:rPr>
      </w:pPr>
      <w:r w:rsidRPr="007672BD">
        <w:rPr>
          <w:rFonts w:eastAsia="Arial" w:cs="Arial"/>
          <w:i/>
          <w:szCs w:val="22"/>
          <w:bdr w:val="nil"/>
        </w:rPr>
        <w:t>University of Utah Center for Clinical and Translational Science</w:t>
      </w:r>
    </w:p>
    <w:p w14:paraId="665E030A" w14:textId="77777777" w:rsidR="00A2207E" w:rsidRPr="007672BD" w:rsidRDefault="00A2207E" w:rsidP="00A2207E">
      <w:pPr>
        <w:autoSpaceDE/>
        <w:autoSpaceDN/>
        <w:ind w:left="360" w:right="150"/>
        <w:rPr>
          <w:rFonts w:eastAsia="Arial" w:cs="Arial"/>
          <w:szCs w:val="22"/>
          <w:bdr w:val="nil"/>
        </w:rPr>
      </w:pPr>
    </w:p>
    <w:p w14:paraId="3FA79689" w14:textId="77777777" w:rsidR="00A2207E" w:rsidRPr="007672BD" w:rsidRDefault="00A2207E" w:rsidP="00A2207E">
      <w:pPr>
        <w:ind w:left="360"/>
        <w:rPr>
          <w:rFonts w:cs="Arial"/>
          <w:szCs w:val="22"/>
        </w:rPr>
      </w:pPr>
      <w:r w:rsidRPr="007672BD">
        <w:rPr>
          <w:rFonts w:cs="Arial"/>
          <w:szCs w:val="22"/>
        </w:rPr>
        <w:t>U24TR001597</w:t>
      </w:r>
      <w:r w:rsidRPr="007672BD">
        <w:rPr>
          <w:rFonts w:cs="Arial"/>
          <w:szCs w:val="22"/>
        </w:rPr>
        <w:tab/>
      </w:r>
      <w:r w:rsidRPr="007672BD">
        <w:rPr>
          <w:rFonts w:cs="Arial"/>
          <w:szCs w:val="22"/>
        </w:rPr>
        <w:tab/>
        <w:t>Dean (PI) Role: co-investigator</w:t>
      </w:r>
      <w:r w:rsidRPr="007672BD">
        <w:rPr>
          <w:rFonts w:cs="Arial"/>
          <w:szCs w:val="22"/>
        </w:rPr>
        <w:tab/>
      </w:r>
      <w:r w:rsidRPr="007672BD">
        <w:rPr>
          <w:rFonts w:cs="Arial"/>
          <w:szCs w:val="22"/>
        </w:rPr>
        <w:tab/>
        <w:t>07/01/2016-06/30/2023</w:t>
      </w:r>
    </w:p>
    <w:p w14:paraId="1B46E1EF" w14:textId="77777777" w:rsidR="00A2207E" w:rsidRPr="007672BD" w:rsidRDefault="00A2207E" w:rsidP="00A2207E">
      <w:pPr>
        <w:ind w:left="360"/>
        <w:rPr>
          <w:rFonts w:cs="Arial"/>
          <w:szCs w:val="22"/>
        </w:rPr>
      </w:pPr>
      <w:r w:rsidRPr="007672BD">
        <w:rPr>
          <w:rFonts w:cs="Arial"/>
          <w:szCs w:val="22"/>
        </w:rPr>
        <w:t>NIH / NCATS</w:t>
      </w:r>
    </w:p>
    <w:p w14:paraId="09565157" w14:textId="77777777" w:rsidR="00A2207E" w:rsidRPr="007672BD" w:rsidRDefault="00A2207E" w:rsidP="00A2207E">
      <w:pPr>
        <w:ind w:left="360"/>
        <w:rPr>
          <w:rFonts w:cs="Arial"/>
          <w:i/>
          <w:szCs w:val="22"/>
        </w:rPr>
      </w:pPr>
      <w:r w:rsidRPr="007672BD">
        <w:rPr>
          <w:rFonts w:cs="Arial"/>
          <w:i/>
          <w:szCs w:val="22"/>
        </w:rPr>
        <w:t>Utah Trial Innovation Center</w:t>
      </w:r>
    </w:p>
    <w:p w14:paraId="4F7B1CF8" w14:textId="77777777" w:rsidR="00A2207E" w:rsidRPr="007672BD" w:rsidRDefault="00A2207E" w:rsidP="00A2207E">
      <w:pPr>
        <w:autoSpaceDE/>
        <w:autoSpaceDN/>
        <w:ind w:left="360" w:right="150"/>
        <w:rPr>
          <w:rFonts w:eastAsia="Arial" w:cs="Arial"/>
          <w:szCs w:val="22"/>
          <w:bdr w:val="nil"/>
        </w:rPr>
      </w:pPr>
    </w:p>
    <w:p w14:paraId="41132FEF" w14:textId="77777777" w:rsidR="00A2207E" w:rsidRPr="007672BD" w:rsidRDefault="00A2207E" w:rsidP="00A2207E">
      <w:pPr>
        <w:autoSpaceDE/>
        <w:autoSpaceDN/>
        <w:ind w:left="360" w:right="150"/>
        <w:rPr>
          <w:rFonts w:eastAsia="Arial" w:cs="Arial"/>
          <w:szCs w:val="22"/>
          <w:bdr w:val="nil"/>
        </w:rPr>
      </w:pPr>
      <w:r w:rsidRPr="007672BD">
        <w:rPr>
          <w:rFonts w:eastAsia="Arial" w:cs="Arial"/>
          <w:szCs w:val="22"/>
          <w:bdr w:val="nil"/>
        </w:rPr>
        <w:t>U54EB021973-01</w:t>
      </w:r>
      <w:r w:rsidRPr="007672BD">
        <w:rPr>
          <w:rFonts w:eastAsia="Arial" w:cs="Arial"/>
          <w:szCs w:val="22"/>
          <w:bdr w:val="nil"/>
        </w:rPr>
        <w:tab/>
      </w:r>
      <w:r w:rsidRPr="007672BD">
        <w:rPr>
          <w:rFonts w:eastAsia="Arial" w:cs="Arial"/>
          <w:szCs w:val="22"/>
          <w:bdr w:val="nil"/>
        </w:rPr>
        <w:tab/>
        <w:t>Sward, Facelli (MPI – contact PI)</w:t>
      </w:r>
      <w:r w:rsidRPr="007672BD">
        <w:rPr>
          <w:rFonts w:eastAsia="Arial" w:cs="Arial"/>
          <w:szCs w:val="22"/>
          <w:bdr w:val="nil"/>
        </w:rPr>
        <w:tab/>
      </w:r>
      <w:r w:rsidRPr="007672BD">
        <w:rPr>
          <w:rFonts w:eastAsia="Arial" w:cs="Arial"/>
          <w:szCs w:val="22"/>
          <w:bdr w:val="nil"/>
        </w:rPr>
        <w:tab/>
        <w:t>09/30/2015-10/31/2020</w:t>
      </w:r>
    </w:p>
    <w:p w14:paraId="1822B580" w14:textId="77777777" w:rsidR="00A2207E" w:rsidRPr="007672BD" w:rsidRDefault="00A2207E" w:rsidP="00A2207E">
      <w:pPr>
        <w:ind w:left="360"/>
        <w:rPr>
          <w:rFonts w:cs="Arial"/>
          <w:szCs w:val="22"/>
        </w:rPr>
      </w:pPr>
      <w:r w:rsidRPr="007672BD">
        <w:rPr>
          <w:rFonts w:cs="Arial"/>
          <w:szCs w:val="22"/>
        </w:rPr>
        <w:t>PRISMS Informatics Platform - Federated Integration Architecture</w:t>
      </w:r>
    </w:p>
    <w:p w14:paraId="0699A288" w14:textId="77777777" w:rsidR="00A2207E" w:rsidRPr="007672BD" w:rsidRDefault="00A2207E" w:rsidP="00A2207E">
      <w:pPr>
        <w:autoSpaceDE/>
        <w:autoSpaceDN/>
        <w:ind w:left="360" w:right="150"/>
        <w:rPr>
          <w:rFonts w:eastAsia="Arial" w:cs="Arial"/>
          <w:szCs w:val="22"/>
          <w:bdr w:val="nil"/>
        </w:rPr>
      </w:pPr>
    </w:p>
    <w:p w14:paraId="4EFCE344" w14:textId="77777777" w:rsidR="00A2207E" w:rsidRPr="007672BD" w:rsidRDefault="00A2207E" w:rsidP="00A2207E">
      <w:pPr>
        <w:tabs>
          <w:tab w:val="left" w:pos="3600"/>
          <w:tab w:val="left" w:pos="7200"/>
        </w:tabs>
        <w:autoSpaceDE/>
        <w:autoSpaceDN/>
        <w:ind w:left="360"/>
        <w:rPr>
          <w:rFonts w:cs="Arial"/>
          <w:szCs w:val="22"/>
        </w:rPr>
      </w:pPr>
    </w:p>
    <w:p w14:paraId="56A799D1" w14:textId="77777777" w:rsidR="00A2207E" w:rsidRPr="007672BD" w:rsidRDefault="00A2207E" w:rsidP="00A2207E">
      <w:pPr>
        <w:autoSpaceDE/>
        <w:autoSpaceDN/>
        <w:rPr>
          <w:rFonts w:cs="Arial"/>
          <w:szCs w:val="22"/>
        </w:rPr>
      </w:pPr>
      <w:r w:rsidRPr="007672BD">
        <w:rPr>
          <w:rFonts w:cs="Arial"/>
          <w:szCs w:val="22"/>
        </w:rPr>
        <w:t>The following publications that highlight my experience and qualifications:</w:t>
      </w:r>
    </w:p>
    <w:p w14:paraId="76C4D943" w14:textId="77777777" w:rsidR="00A2207E" w:rsidRPr="007672BD" w:rsidRDefault="00A2207E" w:rsidP="00A2207E">
      <w:pPr>
        <w:autoSpaceDE/>
        <w:autoSpaceDN/>
        <w:rPr>
          <w:rFonts w:cs="Arial"/>
          <w:szCs w:val="22"/>
        </w:rPr>
      </w:pPr>
    </w:p>
    <w:p w14:paraId="78CFE695" w14:textId="77777777" w:rsidR="00A2207E" w:rsidRPr="007672BD" w:rsidRDefault="00A2207E" w:rsidP="00A2207E">
      <w:pPr>
        <w:numPr>
          <w:ilvl w:val="0"/>
          <w:numId w:val="27"/>
        </w:numPr>
        <w:autoSpaceDE/>
        <w:autoSpaceDN/>
        <w:ind w:left="540"/>
        <w:contextualSpacing/>
        <w:rPr>
          <w:rFonts w:cs="Arial"/>
          <w:szCs w:val="22"/>
        </w:rPr>
      </w:pPr>
      <w:r w:rsidRPr="007672BD">
        <w:rPr>
          <w:rFonts w:cs="Arial"/>
          <w:szCs w:val="22"/>
        </w:rPr>
        <w:t xml:space="preserve">Horvat CM, Fabio A, Nagin DS, Banks RK, Qin Y, Park H-J, </w:t>
      </w:r>
      <w:proofErr w:type="spellStart"/>
      <w:r w:rsidRPr="007672BD">
        <w:rPr>
          <w:rFonts w:cs="Arial"/>
          <w:szCs w:val="22"/>
        </w:rPr>
        <w:t>Kernan</w:t>
      </w:r>
      <w:proofErr w:type="spellEnd"/>
      <w:r w:rsidRPr="007672BD">
        <w:rPr>
          <w:rFonts w:cs="Arial"/>
          <w:szCs w:val="22"/>
        </w:rPr>
        <w:t xml:space="preserve"> KF, Canna SW, Berg RA, Wessel D, Pollack MM, Meert K, Hall M, </w:t>
      </w:r>
      <w:proofErr w:type="spellStart"/>
      <w:r w:rsidRPr="007672BD">
        <w:rPr>
          <w:rFonts w:cs="Arial"/>
          <w:szCs w:val="22"/>
        </w:rPr>
        <w:t>Newth</w:t>
      </w:r>
      <w:proofErr w:type="spellEnd"/>
      <w:r w:rsidRPr="007672BD">
        <w:rPr>
          <w:rFonts w:cs="Arial"/>
          <w:szCs w:val="22"/>
        </w:rPr>
        <w:t xml:space="preserve"> C, Lin JC, Doctor A, Shanley T, Cornell T, Harrison RE, Zuppa AF, Reeder RW, </w:t>
      </w:r>
      <w:r w:rsidRPr="007672BD">
        <w:rPr>
          <w:rFonts w:cs="Arial"/>
          <w:b/>
          <w:bCs/>
          <w:szCs w:val="22"/>
        </w:rPr>
        <w:t>Sward K</w:t>
      </w:r>
      <w:r w:rsidRPr="007672BD">
        <w:rPr>
          <w:rFonts w:cs="Arial"/>
          <w:szCs w:val="22"/>
        </w:rPr>
        <w:t xml:space="preserve">, Holubkov R, </w:t>
      </w:r>
      <w:proofErr w:type="spellStart"/>
      <w:r w:rsidRPr="007672BD">
        <w:rPr>
          <w:rFonts w:cs="Arial"/>
          <w:szCs w:val="22"/>
        </w:rPr>
        <w:t>Noterrman</w:t>
      </w:r>
      <w:proofErr w:type="spellEnd"/>
      <w:r w:rsidRPr="007672BD">
        <w:rPr>
          <w:rFonts w:cs="Arial"/>
          <w:szCs w:val="22"/>
        </w:rPr>
        <w:t xml:space="preserve"> DA, Dean JM, </w:t>
      </w:r>
      <w:proofErr w:type="spellStart"/>
      <w:r w:rsidRPr="007672BD">
        <w:rPr>
          <w:rFonts w:cs="Arial"/>
          <w:szCs w:val="22"/>
        </w:rPr>
        <w:t>Carcillo</w:t>
      </w:r>
      <w:proofErr w:type="spellEnd"/>
      <w:r w:rsidRPr="007672BD">
        <w:rPr>
          <w:rFonts w:cs="Arial"/>
          <w:szCs w:val="22"/>
        </w:rPr>
        <w:t xml:space="preserve"> JA. Mortality Risk in Pediatric Sepsis Based on C-reactive Protein and Ferritin Levels. </w:t>
      </w:r>
      <w:proofErr w:type="spellStart"/>
      <w:r w:rsidRPr="007672BD">
        <w:rPr>
          <w:rFonts w:cs="Arial"/>
          <w:i/>
          <w:szCs w:val="22"/>
        </w:rPr>
        <w:t>Pediatr</w:t>
      </w:r>
      <w:proofErr w:type="spellEnd"/>
      <w:r w:rsidRPr="007672BD">
        <w:rPr>
          <w:rFonts w:cs="Arial"/>
          <w:i/>
          <w:szCs w:val="22"/>
        </w:rPr>
        <w:t xml:space="preserve"> </w:t>
      </w:r>
      <w:proofErr w:type="spellStart"/>
      <w:r w:rsidRPr="007672BD">
        <w:rPr>
          <w:rFonts w:cs="Arial"/>
          <w:i/>
          <w:szCs w:val="22"/>
        </w:rPr>
        <w:t>Crit</w:t>
      </w:r>
      <w:proofErr w:type="spellEnd"/>
      <w:r w:rsidRPr="007672BD">
        <w:rPr>
          <w:rFonts w:cs="Arial"/>
          <w:i/>
          <w:szCs w:val="22"/>
        </w:rPr>
        <w:t xml:space="preserve"> Care Med</w:t>
      </w:r>
      <w:r w:rsidRPr="007672BD">
        <w:rPr>
          <w:rFonts w:cs="Arial"/>
          <w:szCs w:val="22"/>
        </w:rPr>
        <w:t>. 2022 Sep. Online ahead of print.</w:t>
      </w:r>
    </w:p>
    <w:p w14:paraId="5ACDDD16" w14:textId="77777777" w:rsidR="00A2207E" w:rsidRPr="007672BD" w:rsidRDefault="00A2207E" w:rsidP="00A2207E">
      <w:pPr>
        <w:numPr>
          <w:ilvl w:val="0"/>
          <w:numId w:val="27"/>
        </w:numPr>
        <w:autoSpaceDE/>
        <w:autoSpaceDN/>
        <w:ind w:left="540"/>
        <w:contextualSpacing/>
        <w:rPr>
          <w:rFonts w:cs="Arial"/>
          <w:szCs w:val="22"/>
        </w:rPr>
      </w:pPr>
      <w:proofErr w:type="spellStart"/>
      <w:r w:rsidRPr="007672BD">
        <w:rPr>
          <w:rFonts w:cs="Arial"/>
          <w:szCs w:val="22"/>
        </w:rPr>
        <w:t>Carcillo</w:t>
      </w:r>
      <w:proofErr w:type="spellEnd"/>
      <w:r w:rsidRPr="007672BD">
        <w:rPr>
          <w:rFonts w:cs="Arial"/>
          <w:szCs w:val="22"/>
        </w:rPr>
        <w:t xml:space="preserve"> JA, </w:t>
      </w:r>
      <w:r w:rsidRPr="007672BD">
        <w:rPr>
          <w:rFonts w:cs="Arial"/>
          <w:b/>
          <w:szCs w:val="22"/>
        </w:rPr>
        <w:t>Sward K</w:t>
      </w:r>
      <w:r w:rsidRPr="007672BD">
        <w:rPr>
          <w:rFonts w:cs="Arial"/>
          <w:szCs w:val="22"/>
        </w:rPr>
        <w:t xml:space="preserve">, Halstead ES, Telford R, Jimenez-Bacardi A, </w:t>
      </w:r>
      <w:proofErr w:type="spellStart"/>
      <w:r w:rsidRPr="007672BD">
        <w:rPr>
          <w:rFonts w:cs="Arial"/>
          <w:szCs w:val="22"/>
        </w:rPr>
        <w:t>Shakoory</w:t>
      </w:r>
      <w:proofErr w:type="spellEnd"/>
      <w:r w:rsidRPr="007672BD">
        <w:rPr>
          <w:rFonts w:cs="Arial"/>
          <w:szCs w:val="22"/>
        </w:rPr>
        <w:t xml:space="preserve"> B, Simon D, Hall M. A Systemic Inflammation Mortality Risk Assessment Contingency Table for Severe Sepsis. </w:t>
      </w:r>
      <w:proofErr w:type="spellStart"/>
      <w:r w:rsidRPr="007672BD">
        <w:rPr>
          <w:rFonts w:cs="Arial"/>
          <w:i/>
          <w:szCs w:val="22"/>
        </w:rPr>
        <w:t>Pediatr</w:t>
      </w:r>
      <w:proofErr w:type="spellEnd"/>
      <w:r w:rsidRPr="007672BD">
        <w:rPr>
          <w:rFonts w:cs="Arial"/>
          <w:i/>
          <w:szCs w:val="22"/>
        </w:rPr>
        <w:t xml:space="preserve"> </w:t>
      </w:r>
      <w:proofErr w:type="spellStart"/>
      <w:r w:rsidRPr="007672BD">
        <w:rPr>
          <w:rFonts w:cs="Arial"/>
          <w:i/>
          <w:szCs w:val="22"/>
        </w:rPr>
        <w:t>Crit</w:t>
      </w:r>
      <w:proofErr w:type="spellEnd"/>
      <w:r w:rsidRPr="007672BD">
        <w:rPr>
          <w:rFonts w:cs="Arial"/>
          <w:i/>
          <w:szCs w:val="22"/>
        </w:rPr>
        <w:t xml:space="preserve"> Care Med</w:t>
      </w:r>
      <w:r w:rsidRPr="007672BD">
        <w:rPr>
          <w:rFonts w:cs="Arial"/>
          <w:szCs w:val="22"/>
        </w:rPr>
        <w:t xml:space="preserve">. 2017 Feb;18(2):143-150. </w:t>
      </w:r>
      <w:r w:rsidRPr="007672BD">
        <w:rPr>
          <w:rFonts w:cs="Arial"/>
          <w:szCs w:val="22"/>
          <w:u w:val="single"/>
        </w:rPr>
        <w:t>PMCID: PMC5291785</w:t>
      </w:r>
    </w:p>
    <w:p w14:paraId="26A771AE" w14:textId="77777777" w:rsidR="00A2207E" w:rsidRPr="007672BD" w:rsidRDefault="00A2207E" w:rsidP="00A2207E">
      <w:pPr>
        <w:numPr>
          <w:ilvl w:val="0"/>
          <w:numId w:val="27"/>
        </w:numPr>
        <w:autoSpaceDE/>
        <w:autoSpaceDN/>
        <w:ind w:left="540"/>
        <w:contextualSpacing/>
        <w:rPr>
          <w:rFonts w:cs="Arial"/>
          <w:szCs w:val="22"/>
        </w:rPr>
      </w:pPr>
      <w:r w:rsidRPr="007672BD">
        <w:rPr>
          <w:rFonts w:cs="Arial"/>
          <w:b/>
          <w:szCs w:val="22"/>
        </w:rPr>
        <w:t>Sward KA</w:t>
      </w:r>
      <w:r w:rsidRPr="007672BD">
        <w:rPr>
          <w:rFonts w:cs="Arial"/>
          <w:szCs w:val="22"/>
        </w:rPr>
        <w:t xml:space="preserve">, </w:t>
      </w:r>
      <w:proofErr w:type="spellStart"/>
      <w:r w:rsidRPr="007672BD">
        <w:rPr>
          <w:rFonts w:cs="Arial"/>
          <w:szCs w:val="22"/>
        </w:rPr>
        <w:t>Newth</w:t>
      </w:r>
      <w:proofErr w:type="spellEnd"/>
      <w:r w:rsidRPr="007672BD">
        <w:rPr>
          <w:rFonts w:cs="Arial"/>
          <w:szCs w:val="22"/>
        </w:rPr>
        <w:t xml:space="preserve"> CJL, Khemani RG, Page K, Meert KL, </w:t>
      </w:r>
      <w:proofErr w:type="spellStart"/>
      <w:r w:rsidRPr="007672BD">
        <w:rPr>
          <w:rFonts w:cs="Arial"/>
          <w:szCs w:val="22"/>
        </w:rPr>
        <w:t>Carcillo</w:t>
      </w:r>
      <w:proofErr w:type="spellEnd"/>
      <w:r w:rsidRPr="007672BD">
        <w:rPr>
          <w:rFonts w:cs="Arial"/>
          <w:szCs w:val="22"/>
        </w:rPr>
        <w:t xml:space="preserve"> JA, Shanley TP, </w:t>
      </w:r>
      <w:proofErr w:type="spellStart"/>
      <w:r w:rsidRPr="007672BD">
        <w:rPr>
          <w:rFonts w:cs="Arial"/>
          <w:szCs w:val="22"/>
        </w:rPr>
        <w:t>Moler</w:t>
      </w:r>
      <w:proofErr w:type="spellEnd"/>
      <w:r w:rsidRPr="007672BD">
        <w:rPr>
          <w:rFonts w:cs="Arial"/>
          <w:szCs w:val="22"/>
        </w:rPr>
        <w:t xml:space="preserve"> FW, Pollack MM, Dalton HJ, Wessel DL, Berger JT, Berg RA, Harrison RE, Doctor A, Dean JM, </w:t>
      </w:r>
      <w:proofErr w:type="spellStart"/>
      <w:r w:rsidRPr="007672BD">
        <w:rPr>
          <w:rFonts w:cs="Arial"/>
          <w:szCs w:val="22"/>
        </w:rPr>
        <w:t>Holobkov</w:t>
      </w:r>
      <w:proofErr w:type="spellEnd"/>
      <w:r w:rsidRPr="007672BD">
        <w:rPr>
          <w:rFonts w:cs="Arial"/>
          <w:szCs w:val="22"/>
        </w:rPr>
        <w:t xml:space="preserve"> R, Jenkins TL, Nicholson CE. Potential Acceptability of a Pediatric Ventilator Management Computer Protocol. </w:t>
      </w:r>
      <w:proofErr w:type="spellStart"/>
      <w:r w:rsidRPr="007672BD">
        <w:rPr>
          <w:rFonts w:cs="Arial"/>
          <w:i/>
          <w:szCs w:val="22"/>
        </w:rPr>
        <w:t>Pediatr</w:t>
      </w:r>
      <w:proofErr w:type="spellEnd"/>
      <w:r w:rsidRPr="007672BD">
        <w:rPr>
          <w:rFonts w:cs="Arial"/>
          <w:i/>
          <w:szCs w:val="22"/>
        </w:rPr>
        <w:t xml:space="preserve"> </w:t>
      </w:r>
      <w:proofErr w:type="spellStart"/>
      <w:r w:rsidRPr="007672BD">
        <w:rPr>
          <w:rFonts w:cs="Arial"/>
          <w:i/>
          <w:szCs w:val="22"/>
        </w:rPr>
        <w:t>Crit</w:t>
      </w:r>
      <w:proofErr w:type="spellEnd"/>
      <w:r w:rsidRPr="007672BD">
        <w:rPr>
          <w:rFonts w:cs="Arial"/>
          <w:i/>
          <w:szCs w:val="22"/>
        </w:rPr>
        <w:t xml:space="preserve"> Care Med</w:t>
      </w:r>
      <w:r w:rsidRPr="007672BD">
        <w:rPr>
          <w:rFonts w:cs="Arial"/>
          <w:szCs w:val="22"/>
        </w:rPr>
        <w:t xml:space="preserve">. 2017 Nov;18(11):1027-1034. </w:t>
      </w:r>
      <w:r w:rsidRPr="007672BD">
        <w:rPr>
          <w:rFonts w:cs="Arial"/>
          <w:szCs w:val="22"/>
          <w:u w:val="single"/>
        </w:rPr>
        <w:t>PMCID: PMC6108591</w:t>
      </w:r>
    </w:p>
    <w:p w14:paraId="00C0EE24" w14:textId="77777777" w:rsidR="00A2207E" w:rsidRPr="007672BD" w:rsidRDefault="00A2207E" w:rsidP="00A2207E">
      <w:pPr>
        <w:numPr>
          <w:ilvl w:val="0"/>
          <w:numId w:val="27"/>
        </w:numPr>
        <w:autoSpaceDE/>
        <w:autoSpaceDN/>
        <w:ind w:left="540"/>
        <w:contextualSpacing/>
        <w:rPr>
          <w:rFonts w:cs="Arial"/>
          <w:szCs w:val="22"/>
        </w:rPr>
      </w:pPr>
      <w:proofErr w:type="spellStart"/>
      <w:r w:rsidRPr="007672BD">
        <w:rPr>
          <w:rFonts w:cs="Arial"/>
          <w:szCs w:val="22"/>
        </w:rPr>
        <w:t>Newth</w:t>
      </w:r>
      <w:proofErr w:type="spellEnd"/>
      <w:r w:rsidRPr="007672BD">
        <w:rPr>
          <w:rFonts w:cs="Arial"/>
          <w:szCs w:val="22"/>
        </w:rPr>
        <w:t xml:space="preserve"> CJL, Khemani RG, </w:t>
      </w:r>
      <w:proofErr w:type="spellStart"/>
      <w:r w:rsidRPr="007672BD">
        <w:rPr>
          <w:rFonts w:cs="Arial"/>
          <w:szCs w:val="22"/>
        </w:rPr>
        <w:t>Jouvet</w:t>
      </w:r>
      <w:proofErr w:type="spellEnd"/>
      <w:r w:rsidRPr="007672BD">
        <w:rPr>
          <w:rFonts w:cs="Arial"/>
          <w:szCs w:val="22"/>
        </w:rPr>
        <w:t xml:space="preserve"> PA, </w:t>
      </w:r>
      <w:r w:rsidRPr="007672BD">
        <w:rPr>
          <w:rFonts w:cs="Arial"/>
          <w:b/>
          <w:szCs w:val="22"/>
        </w:rPr>
        <w:t>Sward KA</w:t>
      </w:r>
      <w:r w:rsidRPr="007672BD">
        <w:rPr>
          <w:rFonts w:cs="Arial"/>
          <w:szCs w:val="22"/>
        </w:rPr>
        <w:t xml:space="preserve">. Mechanical Ventilation and Decision Support in Pediatric Intensive Care. </w:t>
      </w:r>
      <w:proofErr w:type="spellStart"/>
      <w:r w:rsidRPr="007672BD">
        <w:rPr>
          <w:rFonts w:cs="Arial"/>
          <w:i/>
          <w:szCs w:val="22"/>
        </w:rPr>
        <w:t>Pediatr</w:t>
      </w:r>
      <w:proofErr w:type="spellEnd"/>
      <w:r w:rsidRPr="007672BD">
        <w:rPr>
          <w:rFonts w:cs="Arial"/>
          <w:i/>
          <w:szCs w:val="22"/>
        </w:rPr>
        <w:t xml:space="preserve"> Clin North Am</w:t>
      </w:r>
      <w:r w:rsidRPr="007672BD">
        <w:rPr>
          <w:rFonts w:cs="Arial"/>
          <w:szCs w:val="22"/>
        </w:rPr>
        <w:t>. 2017 Oct;64(5):1057-1070.</w:t>
      </w:r>
    </w:p>
    <w:p w14:paraId="047C8AF6" w14:textId="77777777" w:rsidR="00A2207E" w:rsidRPr="007672BD" w:rsidRDefault="00A2207E" w:rsidP="00A2207E">
      <w:pPr>
        <w:autoSpaceDE/>
        <w:autoSpaceDN/>
        <w:rPr>
          <w:rFonts w:cs="Arial"/>
          <w:szCs w:val="22"/>
        </w:rPr>
      </w:pPr>
    </w:p>
    <w:p w14:paraId="38EBB578" w14:textId="77777777" w:rsidR="00A2207E" w:rsidRPr="007672BD" w:rsidRDefault="00A2207E" w:rsidP="00A2207E">
      <w:pPr>
        <w:autoSpaceDE/>
        <w:autoSpaceDN/>
        <w:rPr>
          <w:rFonts w:cs="Arial"/>
          <w:b/>
          <w:szCs w:val="22"/>
        </w:rPr>
      </w:pPr>
    </w:p>
    <w:p w14:paraId="459D811C" w14:textId="77777777" w:rsidR="00A2207E" w:rsidRPr="007672BD" w:rsidRDefault="00A2207E" w:rsidP="00A2207E">
      <w:pPr>
        <w:autoSpaceDE/>
        <w:autoSpaceDN/>
        <w:rPr>
          <w:rFonts w:cs="Arial"/>
          <w:b/>
          <w:szCs w:val="22"/>
        </w:rPr>
      </w:pPr>
      <w:r w:rsidRPr="007672BD">
        <w:rPr>
          <w:rFonts w:cs="Arial"/>
          <w:b/>
          <w:szCs w:val="22"/>
        </w:rPr>
        <w:t>B. Positions, Scientific Appointments, and Honors</w:t>
      </w:r>
    </w:p>
    <w:p w14:paraId="466EF8D2" w14:textId="77777777" w:rsidR="00A2207E" w:rsidRPr="007672BD" w:rsidRDefault="00A2207E" w:rsidP="00A2207E">
      <w:pPr>
        <w:autoSpaceDE/>
        <w:autoSpaceDN/>
        <w:rPr>
          <w:rFonts w:cs="Arial"/>
          <w:szCs w:val="22"/>
        </w:rPr>
      </w:pPr>
    </w:p>
    <w:p w14:paraId="2A4C6E7A" w14:textId="77777777" w:rsidR="00A2207E" w:rsidRPr="007672BD" w:rsidRDefault="00A2207E" w:rsidP="00A2207E">
      <w:pPr>
        <w:autoSpaceDE/>
        <w:autoSpaceDN/>
        <w:rPr>
          <w:rFonts w:cs="Arial"/>
          <w:b/>
          <w:szCs w:val="22"/>
        </w:rPr>
      </w:pPr>
      <w:r w:rsidRPr="007672BD">
        <w:rPr>
          <w:rFonts w:cs="Arial"/>
          <w:b/>
          <w:szCs w:val="22"/>
          <w:u w:val="single"/>
        </w:rPr>
        <w:t>Positions and Scientific Appointments</w:t>
      </w:r>
      <w:r w:rsidRPr="007672BD">
        <w:rPr>
          <w:rFonts w:cs="Arial"/>
          <w:b/>
          <w:szCs w:val="22"/>
        </w:rPr>
        <w:t xml:space="preserve"> (selected from past ~20 years)</w:t>
      </w:r>
    </w:p>
    <w:p w14:paraId="5136FE29" w14:textId="77777777" w:rsidR="00A2207E" w:rsidRPr="007672BD" w:rsidRDefault="00A2207E" w:rsidP="00A2207E">
      <w:pPr>
        <w:autoSpaceDE/>
        <w:autoSpaceDN/>
        <w:ind w:left="1627" w:hanging="1627"/>
        <w:rPr>
          <w:rFonts w:cs="Arial"/>
          <w:szCs w:val="22"/>
        </w:rPr>
      </w:pPr>
    </w:p>
    <w:p w14:paraId="45C13B71" w14:textId="77777777" w:rsidR="00A2207E" w:rsidRPr="007672BD" w:rsidRDefault="00A2207E" w:rsidP="00A2207E">
      <w:pPr>
        <w:autoSpaceDE/>
        <w:autoSpaceDN/>
        <w:ind w:left="1627" w:hanging="1627"/>
        <w:rPr>
          <w:rFonts w:cs="Arial"/>
          <w:szCs w:val="22"/>
        </w:rPr>
      </w:pPr>
      <w:r w:rsidRPr="007672BD">
        <w:rPr>
          <w:rFonts w:cs="Arial"/>
          <w:bCs/>
          <w:szCs w:val="22"/>
        </w:rPr>
        <w:t>2020 - present</w:t>
      </w:r>
      <w:r w:rsidRPr="007672BD">
        <w:rPr>
          <w:rFonts w:cs="Arial"/>
          <w:bCs/>
          <w:szCs w:val="22"/>
        </w:rPr>
        <w:tab/>
        <w:t>Professor</w:t>
      </w:r>
      <w:r w:rsidRPr="007672BD">
        <w:rPr>
          <w:rFonts w:cs="Arial"/>
          <w:szCs w:val="22"/>
        </w:rPr>
        <w:t xml:space="preserve"> with tenure, College of Nursing, with joint appointment in the Department of Biomedical Informatics, University of Utah, Salt Lake City, UT (2022)</w:t>
      </w:r>
    </w:p>
    <w:p w14:paraId="21124202" w14:textId="77777777" w:rsidR="00A2207E" w:rsidRPr="007672BD" w:rsidRDefault="00A2207E" w:rsidP="00A2207E">
      <w:pPr>
        <w:autoSpaceDE/>
        <w:autoSpaceDN/>
        <w:ind w:left="1627" w:hanging="1627"/>
        <w:rPr>
          <w:rFonts w:cs="Arial"/>
          <w:szCs w:val="22"/>
        </w:rPr>
      </w:pPr>
      <w:r w:rsidRPr="007672BD">
        <w:rPr>
          <w:rFonts w:cs="Arial"/>
          <w:szCs w:val="22"/>
        </w:rPr>
        <w:t>2016 - present</w:t>
      </w:r>
      <w:r w:rsidRPr="007672BD">
        <w:rPr>
          <w:rFonts w:cs="Arial"/>
          <w:szCs w:val="22"/>
        </w:rPr>
        <w:tab/>
        <w:t>Grant Application Reviewer, National Science Foundation</w:t>
      </w:r>
    </w:p>
    <w:p w14:paraId="547B060A" w14:textId="77777777" w:rsidR="00A2207E" w:rsidRPr="007672BD" w:rsidRDefault="00A2207E" w:rsidP="00A2207E">
      <w:pPr>
        <w:autoSpaceDE/>
        <w:autoSpaceDN/>
        <w:ind w:left="1627" w:hanging="1627"/>
        <w:rPr>
          <w:rFonts w:cs="Arial"/>
          <w:szCs w:val="22"/>
        </w:rPr>
      </w:pPr>
      <w:r w:rsidRPr="007672BD">
        <w:rPr>
          <w:rFonts w:cs="Arial"/>
          <w:szCs w:val="22"/>
        </w:rPr>
        <w:t>2015 - present</w:t>
      </w:r>
      <w:r w:rsidRPr="007672BD">
        <w:rPr>
          <w:rFonts w:cs="Arial"/>
          <w:szCs w:val="22"/>
        </w:rPr>
        <w:tab/>
        <w:t xml:space="preserve">Grant Application Reviewer, National Institutes of Health (NIH). </w:t>
      </w:r>
      <w:r w:rsidRPr="007672BD">
        <w:rPr>
          <w:rFonts w:cs="Arial"/>
          <w:szCs w:val="22"/>
        </w:rPr>
        <w:br/>
        <w:t>Standing member Clinical Informatics and Digital Health (CIDH) Study Section</w:t>
      </w:r>
    </w:p>
    <w:p w14:paraId="0EA39A22" w14:textId="77777777" w:rsidR="00A2207E" w:rsidRPr="007672BD" w:rsidRDefault="00A2207E" w:rsidP="00A2207E">
      <w:pPr>
        <w:autoSpaceDE/>
        <w:autoSpaceDN/>
        <w:ind w:left="1627" w:hanging="1627"/>
        <w:rPr>
          <w:rFonts w:cs="Arial"/>
          <w:szCs w:val="22"/>
        </w:rPr>
      </w:pPr>
      <w:r w:rsidRPr="007672BD">
        <w:rPr>
          <w:rFonts w:cs="Arial"/>
          <w:szCs w:val="22"/>
        </w:rPr>
        <w:t>2014 - present</w:t>
      </w:r>
      <w:r w:rsidRPr="007672BD">
        <w:rPr>
          <w:rFonts w:cs="Arial"/>
          <w:szCs w:val="22"/>
        </w:rPr>
        <w:tab/>
        <w:t>Grant Application Reviewer, Patient-centered outcomes research institute (PCORI)</w:t>
      </w:r>
    </w:p>
    <w:p w14:paraId="355CBE6D" w14:textId="77777777" w:rsidR="00A2207E" w:rsidRPr="007672BD" w:rsidRDefault="00A2207E" w:rsidP="00A2207E">
      <w:pPr>
        <w:autoSpaceDE/>
        <w:autoSpaceDN/>
        <w:ind w:left="1627" w:hanging="1627"/>
        <w:rPr>
          <w:rFonts w:cs="Arial"/>
          <w:szCs w:val="22"/>
        </w:rPr>
      </w:pPr>
      <w:r w:rsidRPr="007672BD">
        <w:rPr>
          <w:rFonts w:cs="Arial"/>
          <w:szCs w:val="22"/>
        </w:rPr>
        <w:t>2014 - 2020</w:t>
      </w:r>
      <w:r w:rsidRPr="007672BD">
        <w:rPr>
          <w:rFonts w:cs="Arial"/>
          <w:szCs w:val="22"/>
        </w:rPr>
        <w:tab/>
        <w:t>Associate Professor with tenure, College of Nursing, University of Utah, Salt Lake City, UT</w:t>
      </w:r>
    </w:p>
    <w:p w14:paraId="42023EA7" w14:textId="77777777" w:rsidR="00A2207E" w:rsidRPr="007672BD" w:rsidRDefault="00A2207E" w:rsidP="00A2207E">
      <w:pPr>
        <w:autoSpaceDE/>
        <w:autoSpaceDN/>
        <w:ind w:left="1627" w:hanging="1627"/>
        <w:rPr>
          <w:rFonts w:cs="Arial"/>
          <w:szCs w:val="22"/>
        </w:rPr>
      </w:pPr>
      <w:r w:rsidRPr="007672BD">
        <w:rPr>
          <w:rFonts w:cs="Arial"/>
          <w:szCs w:val="22"/>
        </w:rPr>
        <w:t>2011 - 2014</w:t>
      </w:r>
      <w:r w:rsidRPr="007672BD">
        <w:rPr>
          <w:rFonts w:cs="Arial"/>
          <w:szCs w:val="22"/>
        </w:rPr>
        <w:tab/>
        <w:t xml:space="preserve">Grant reviewer, Agency for Healthcare Research and Quality (AHRQ) </w:t>
      </w:r>
    </w:p>
    <w:p w14:paraId="6B2A6B73" w14:textId="77777777" w:rsidR="00A2207E" w:rsidRPr="007672BD" w:rsidRDefault="00A2207E" w:rsidP="00A2207E">
      <w:pPr>
        <w:autoSpaceDE/>
        <w:autoSpaceDN/>
        <w:ind w:left="1627" w:hanging="1627"/>
        <w:rPr>
          <w:rFonts w:cs="Arial"/>
          <w:szCs w:val="22"/>
        </w:rPr>
      </w:pPr>
      <w:r w:rsidRPr="007672BD">
        <w:rPr>
          <w:rFonts w:cs="Arial"/>
          <w:szCs w:val="22"/>
        </w:rPr>
        <w:t>2007 - 2014</w:t>
      </w:r>
      <w:r w:rsidRPr="007672BD">
        <w:rPr>
          <w:rFonts w:cs="Arial"/>
          <w:szCs w:val="22"/>
        </w:rPr>
        <w:tab/>
        <w:t>Assistant Professor, College of Nursing, University of Utah, Salt Lake City, UT</w:t>
      </w:r>
    </w:p>
    <w:p w14:paraId="5569125D" w14:textId="77777777" w:rsidR="00A2207E" w:rsidRPr="007672BD" w:rsidRDefault="00A2207E" w:rsidP="00A2207E">
      <w:pPr>
        <w:autoSpaceDE/>
        <w:autoSpaceDN/>
        <w:ind w:left="1627" w:hanging="1627"/>
        <w:rPr>
          <w:rFonts w:cs="Arial"/>
          <w:szCs w:val="22"/>
        </w:rPr>
      </w:pPr>
      <w:r w:rsidRPr="007672BD">
        <w:rPr>
          <w:rFonts w:cs="Arial"/>
          <w:szCs w:val="22"/>
        </w:rPr>
        <w:t>2007 - 2022</w:t>
      </w:r>
      <w:r w:rsidRPr="007672BD">
        <w:rPr>
          <w:rFonts w:cs="Arial"/>
          <w:szCs w:val="22"/>
        </w:rPr>
        <w:tab/>
        <w:t>Adjunct Faculty, Department of Biomedical Informatics, University of Utah, Salt Lake City, UT</w:t>
      </w:r>
    </w:p>
    <w:p w14:paraId="3AF24FBB" w14:textId="77777777" w:rsidR="00A2207E" w:rsidRPr="007672BD" w:rsidRDefault="00A2207E" w:rsidP="00A2207E">
      <w:pPr>
        <w:autoSpaceDE/>
        <w:autoSpaceDN/>
        <w:ind w:left="1627" w:hanging="1627"/>
        <w:rPr>
          <w:rFonts w:cs="Arial"/>
          <w:szCs w:val="22"/>
        </w:rPr>
      </w:pPr>
      <w:r w:rsidRPr="007672BD">
        <w:rPr>
          <w:rFonts w:cs="Arial"/>
          <w:szCs w:val="22"/>
        </w:rPr>
        <w:t>1999 - 2007</w:t>
      </w:r>
      <w:r w:rsidRPr="007672BD">
        <w:rPr>
          <w:rFonts w:cs="Arial"/>
          <w:szCs w:val="22"/>
        </w:rPr>
        <w:tab/>
        <w:t>Clinical Instructor, College of Nursing, University of Utah, Salt Lake City, UT</w:t>
      </w:r>
    </w:p>
    <w:p w14:paraId="7CE97985" w14:textId="77777777" w:rsidR="00A2207E" w:rsidRPr="007672BD" w:rsidRDefault="00A2207E" w:rsidP="00A2207E">
      <w:pPr>
        <w:autoSpaceDE/>
        <w:autoSpaceDN/>
        <w:ind w:left="1627" w:hanging="1627"/>
        <w:rPr>
          <w:rFonts w:cs="Arial"/>
          <w:szCs w:val="22"/>
        </w:rPr>
      </w:pPr>
      <w:r w:rsidRPr="007672BD">
        <w:rPr>
          <w:rFonts w:cs="Arial"/>
          <w:szCs w:val="22"/>
        </w:rPr>
        <w:t>1998 - present</w:t>
      </w:r>
      <w:r w:rsidRPr="007672BD">
        <w:rPr>
          <w:rFonts w:cs="Arial"/>
          <w:szCs w:val="22"/>
        </w:rPr>
        <w:tab/>
        <w:t xml:space="preserve">Utah Nursing Informatics </w:t>
      </w:r>
      <w:proofErr w:type="spellStart"/>
      <w:r w:rsidRPr="007672BD">
        <w:rPr>
          <w:rFonts w:cs="Arial"/>
          <w:szCs w:val="22"/>
        </w:rPr>
        <w:t>Nework</w:t>
      </w:r>
      <w:proofErr w:type="spellEnd"/>
      <w:r w:rsidRPr="007672BD">
        <w:rPr>
          <w:rFonts w:cs="Arial"/>
          <w:szCs w:val="22"/>
        </w:rPr>
        <w:t xml:space="preserve"> (UNIN). Current role: President</w:t>
      </w:r>
    </w:p>
    <w:p w14:paraId="23E7D330" w14:textId="65561113" w:rsidR="00A2207E" w:rsidRDefault="00A2207E" w:rsidP="00A2207E">
      <w:pPr>
        <w:autoSpaceDE/>
        <w:autoSpaceDN/>
        <w:ind w:left="1627" w:hanging="1627"/>
        <w:rPr>
          <w:rFonts w:cs="Arial"/>
          <w:b/>
          <w:bCs/>
          <w:szCs w:val="22"/>
          <w:u w:val="single"/>
        </w:rPr>
      </w:pPr>
    </w:p>
    <w:p w14:paraId="31D9E6DC" w14:textId="77777777" w:rsidR="00F2536E" w:rsidRPr="007672BD" w:rsidRDefault="00F2536E" w:rsidP="00A2207E">
      <w:pPr>
        <w:autoSpaceDE/>
        <w:autoSpaceDN/>
        <w:ind w:left="1627" w:hanging="1627"/>
        <w:rPr>
          <w:rFonts w:cs="Arial"/>
          <w:b/>
          <w:bCs/>
          <w:szCs w:val="22"/>
          <w:u w:val="single"/>
        </w:rPr>
      </w:pPr>
    </w:p>
    <w:p w14:paraId="0F9D9342" w14:textId="77777777" w:rsidR="00A2207E" w:rsidRPr="007672BD" w:rsidRDefault="00A2207E" w:rsidP="00A2207E">
      <w:pPr>
        <w:autoSpaceDE/>
        <w:autoSpaceDN/>
        <w:ind w:left="1627" w:hanging="1627"/>
        <w:rPr>
          <w:rFonts w:cs="Arial"/>
          <w:b/>
          <w:bCs/>
          <w:szCs w:val="22"/>
          <w:u w:val="single"/>
        </w:rPr>
      </w:pPr>
      <w:r w:rsidRPr="007672BD">
        <w:rPr>
          <w:rFonts w:cs="Arial"/>
          <w:b/>
          <w:bCs/>
          <w:szCs w:val="22"/>
          <w:u w:val="single"/>
        </w:rPr>
        <w:lastRenderedPageBreak/>
        <w:t>Honors</w:t>
      </w:r>
    </w:p>
    <w:p w14:paraId="2B271502" w14:textId="77777777" w:rsidR="00A2207E" w:rsidRPr="007672BD" w:rsidRDefault="00A2207E" w:rsidP="00A2207E">
      <w:pPr>
        <w:autoSpaceDE/>
        <w:autoSpaceDN/>
        <w:ind w:left="1627" w:hanging="1627"/>
        <w:rPr>
          <w:rFonts w:cs="Arial"/>
          <w:szCs w:val="22"/>
        </w:rPr>
      </w:pPr>
    </w:p>
    <w:p w14:paraId="155DB2E3" w14:textId="77777777" w:rsidR="00A2207E" w:rsidRPr="007672BD" w:rsidRDefault="00A2207E" w:rsidP="00A2207E">
      <w:pPr>
        <w:autoSpaceDE/>
        <w:autoSpaceDN/>
        <w:ind w:left="1627" w:hanging="1627"/>
        <w:rPr>
          <w:rFonts w:cs="Arial"/>
          <w:szCs w:val="22"/>
        </w:rPr>
      </w:pPr>
      <w:r w:rsidRPr="007672BD">
        <w:rPr>
          <w:rFonts w:cs="Arial"/>
          <w:szCs w:val="22"/>
        </w:rPr>
        <w:t>2019</w:t>
      </w:r>
      <w:bookmarkStart w:id="0" w:name="_GoBack"/>
      <w:bookmarkEnd w:id="0"/>
      <w:r w:rsidRPr="007672BD">
        <w:rPr>
          <w:rFonts w:cs="Arial"/>
          <w:szCs w:val="22"/>
        </w:rPr>
        <w:tab/>
        <w:t>University of Utah Presidential Scholar, 2019-2022</w:t>
      </w:r>
    </w:p>
    <w:p w14:paraId="46A47B0B" w14:textId="77777777" w:rsidR="00A2207E" w:rsidRPr="007672BD" w:rsidRDefault="00A2207E" w:rsidP="00A2207E">
      <w:pPr>
        <w:autoSpaceDE/>
        <w:autoSpaceDN/>
        <w:ind w:left="1627" w:hanging="1627"/>
        <w:rPr>
          <w:rFonts w:cs="Arial"/>
          <w:szCs w:val="22"/>
        </w:rPr>
      </w:pPr>
      <w:r w:rsidRPr="007672BD">
        <w:rPr>
          <w:rFonts w:cs="Arial"/>
          <w:szCs w:val="22"/>
        </w:rPr>
        <w:t>2017</w:t>
      </w:r>
      <w:r w:rsidRPr="007672BD">
        <w:rPr>
          <w:rFonts w:cs="Arial"/>
          <w:szCs w:val="22"/>
        </w:rPr>
        <w:tab/>
      </w:r>
      <w:r w:rsidRPr="007672BD">
        <w:rPr>
          <w:rFonts w:cs="Arial"/>
          <w:i/>
          <w:szCs w:val="22"/>
        </w:rPr>
        <w:t>Reed M Gardner</w:t>
      </w:r>
      <w:r w:rsidRPr="007672BD">
        <w:rPr>
          <w:rFonts w:cs="Arial"/>
          <w:szCs w:val="22"/>
        </w:rPr>
        <w:t xml:space="preserve"> Award for Faculty Excellence, University of Utah Dept. of Biomedical Informatics</w:t>
      </w:r>
    </w:p>
    <w:p w14:paraId="2F1120E6" w14:textId="77777777" w:rsidR="00A2207E" w:rsidRPr="007672BD" w:rsidRDefault="00A2207E" w:rsidP="00A2207E">
      <w:pPr>
        <w:autoSpaceDE/>
        <w:autoSpaceDN/>
        <w:ind w:left="1627" w:hanging="1627"/>
        <w:rPr>
          <w:rFonts w:cs="Arial"/>
          <w:szCs w:val="22"/>
        </w:rPr>
      </w:pPr>
      <w:r w:rsidRPr="007672BD">
        <w:rPr>
          <w:rFonts w:cs="Arial"/>
          <w:szCs w:val="22"/>
        </w:rPr>
        <w:t>2017</w:t>
      </w:r>
      <w:r w:rsidRPr="007672BD">
        <w:rPr>
          <w:rFonts w:cs="Arial"/>
          <w:szCs w:val="22"/>
        </w:rPr>
        <w:tab/>
        <w:t>Inducted as Fellow in the American Academy of Nursing</w:t>
      </w:r>
    </w:p>
    <w:p w14:paraId="3F27F178" w14:textId="77777777" w:rsidR="00A2207E" w:rsidRPr="007672BD" w:rsidRDefault="00A2207E" w:rsidP="00A2207E">
      <w:pPr>
        <w:autoSpaceDE/>
        <w:autoSpaceDN/>
        <w:ind w:left="1627" w:hanging="1627"/>
        <w:rPr>
          <w:rFonts w:cs="Arial"/>
          <w:szCs w:val="22"/>
        </w:rPr>
      </w:pPr>
      <w:r w:rsidRPr="007672BD">
        <w:rPr>
          <w:rFonts w:cs="Arial"/>
          <w:szCs w:val="22"/>
        </w:rPr>
        <w:t>2014</w:t>
      </w:r>
      <w:r w:rsidRPr="007672BD">
        <w:rPr>
          <w:rFonts w:cs="Arial"/>
          <w:szCs w:val="22"/>
        </w:rPr>
        <w:tab/>
        <w:t>Excellence in Scholarship and Research, University of Utah College of Nursing</w:t>
      </w:r>
    </w:p>
    <w:p w14:paraId="7A67613B" w14:textId="77777777" w:rsidR="00A2207E" w:rsidRPr="007672BD" w:rsidRDefault="00A2207E" w:rsidP="00A2207E">
      <w:pPr>
        <w:autoSpaceDE/>
        <w:autoSpaceDN/>
        <w:ind w:left="1627" w:hanging="1627"/>
        <w:rPr>
          <w:rFonts w:cs="Arial"/>
          <w:szCs w:val="22"/>
        </w:rPr>
      </w:pPr>
      <w:r w:rsidRPr="007672BD">
        <w:rPr>
          <w:rFonts w:cs="Arial"/>
          <w:szCs w:val="22"/>
        </w:rPr>
        <w:t>2013</w:t>
      </w:r>
      <w:r w:rsidRPr="007672BD">
        <w:rPr>
          <w:rFonts w:cs="Arial"/>
          <w:szCs w:val="22"/>
        </w:rPr>
        <w:tab/>
        <w:t>Award for Excellence in Mentoring, Sigma Theta Tau International Gamma Rho Chapter</w:t>
      </w:r>
    </w:p>
    <w:p w14:paraId="6B0A1010" w14:textId="77777777" w:rsidR="00A2207E" w:rsidRPr="007672BD" w:rsidRDefault="00A2207E" w:rsidP="00A2207E">
      <w:pPr>
        <w:autoSpaceDE/>
        <w:autoSpaceDN/>
        <w:ind w:left="1627" w:hanging="1627"/>
        <w:rPr>
          <w:rFonts w:cs="Arial"/>
          <w:szCs w:val="22"/>
        </w:rPr>
      </w:pPr>
      <w:r w:rsidRPr="007672BD">
        <w:rPr>
          <w:rFonts w:cs="Arial"/>
          <w:szCs w:val="22"/>
        </w:rPr>
        <w:t>2008</w:t>
      </w:r>
      <w:r w:rsidRPr="007672BD">
        <w:rPr>
          <w:rFonts w:cs="Arial"/>
          <w:szCs w:val="22"/>
        </w:rPr>
        <w:tab/>
        <w:t>Award for Excellence in Teaching, Sigma Theta Tau International Gamma Rho Chapter</w:t>
      </w:r>
    </w:p>
    <w:p w14:paraId="7C172AEC" w14:textId="77777777" w:rsidR="00A2207E" w:rsidRPr="007672BD" w:rsidRDefault="00A2207E" w:rsidP="00A2207E">
      <w:pPr>
        <w:autoSpaceDE/>
        <w:autoSpaceDN/>
        <w:ind w:left="1627" w:hanging="1627"/>
        <w:rPr>
          <w:rFonts w:cs="Arial"/>
          <w:szCs w:val="22"/>
        </w:rPr>
      </w:pPr>
      <w:r w:rsidRPr="007672BD">
        <w:rPr>
          <w:rFonts w:cs="Arial"/>
          <w:szCs w:val="22"/>
        </w:rPr>
        <w:t>2007</w:t>
      </w:r>
      <w:r w:rsidRPr="007672BD">
        <w:rPr>
          <w:rFonts w:cs="Arial"/>
          <w:szCs w:val="22"/>
        </w:rPr>
        <w:tab/>
        <w:t>Outstanding Doctoral Student, University of Utah College of Nursing</w:t>
      </w:r>
    </w:p>
    <w:p w14:paraId="1FD69C58" w14:textId="77777777" w:rsidR="00A2207E" w:rsidRPr="007672BD" w:rsidRDefault="00A2207E" w:rsidP="00A2207E">
      <w:pPr>
        <w:autoSpaceDE/>
        <w:autoSpaceDN/>
        <w:ind w:left="1627" w:hanging="1627"/>
        <w:rPr>
          <w:rFonts w:cs="Arial"/>
          <w:szCs w:val="22"/>
        </w:rPr>
      </w:pPr>
      <w:r w:rsidRPr="007672BD">
        <w:rPr>
          <w:rFonts w:cs="Arial"/>
          <w:szCs w:val="22"/>
        </w:rPr>
        <w:t>2006</w:t>
      </w:r>
      <w:r w:rsidRPr="007672BD">
        <w:rPr>
          <w:rFonts w:cs="Arial"/>
          <w:szCs w:val="22"/>
        </w:rPr>
        <w:tab/>
        <w:t>Excellence in Teaching Award, University of Utah College of Nursing</w:t>
      </w:r>
    </w:p>
    <w:p w14:paraId="07389225" w14:textId="77777777" w:rsidR="00A2207E" w:rsidRPr="007672BD" w:rsidRDefault="00A2207E" w:rsidP="00A2207E">
      <w:pPr>
        <w:autoSpaceDE/>
        <w:autoSpaceDN/>
        <w:rPr>
          <w:rFonts w:cs="Arial"/>
          <w:b/>
          <w:szCs w:val="22"/>
        </w:rPr>
      </w:pPr>
    </w:p>
    <w:p w14:paraId="204B556F" w14:textId="77777777" w:rsidR="00A2207E" w:rsidRPr="007672BD" w:rsidRDefault="00A2207E" w:rsidP="00A2207E">
      <w:pPr>
        <w:autoSpaceDE/>
        <w:autoSpaceDN/>
        <w:rPr>
          <w:rFonts w:cs="Arial"/>
          <w:b/>
          <w:szCs w:val="22"/>
        </w:rPr>
      </w:pPr>
      <w:r w:rsidRPr="007672BD">
        <w:rPr>
          <w:rFonts w:cs="Arial"/>
          <w:b/>
          <w:szCs w:val="22"/>
        </w:rPr>
        <w:t>C. Contribution</w:t>
      </w:r>
      <w:r>
        <w:rPr>
          <w:rFonts w:cs="Arial"/>
          <w:b/>
          <w:szCs w:val="22"/>
        </w:rPr>
        <w:t>s</w:t>
      </w:r>
      <w:r w:rsidRPr="007672BD">
        <w:rPr>
          <w:rFonts w:cs="Arial"/>
          <w:b/>
          <w:szCs w:val="22"/>
        </w:rPr>
        <w:t xml:space="preserve"> to Science </w:t>
      </w:r>
    </w:p>
    <w:p w14:paraId="05193B73" w14:textId="77777777" w:rsidR="00A2207E" w:rsidRPr="007672BD" w:rsidRDefault="00A2207E" w:rsidP="00A2207E">
      <w:pPr>
        <w:autoSpaceDE/>
        <w:autoSpaceDN/>
        <w:rPr>
          <w:rFonts w:cs="Arial"/>
          <w:szCs w:val="22"/>
        </w:rPr>
      </w:pPr>
    </w:p>
    <w:p w14:paraId="340A6021" w14:textId="77777777" w:rsidR="00A2207E" w:rsidRPr="007672BD" w:rsidRDefault="00A2207E" w:rsidP="00A2207E">
      <w:pPr>
        <w:numPr>
          <w:ilvl w:val="0"/>
          <w:numId w:val="21"/>
        </w:numPr>
        <w:tabs>
          <w:tab w:val="left" w:pos="4680"/>
          <w:tab w:val="left" w:pos="7920"/>
        </w:tabs>
        <w:autoSpaceDE/>
        <w:autoSpaceDN/>
        <w:ind w:left="360"/>
        <w:rPr>
          <w:rFonts w:cs="Arial"/>
          <w:szCs w:val="22"/>
        </w:rPr>
      </w:pPr>
      <w:r w:rsidRPr="007672BD">
        <w:rPr>
          <w:rFonts w:cs="Arial"/>
          <w:b/>
          <w:bCs/>
          <w:szCs w:val="22"/>
        </w:rPr>
        <w:t>Clinical Research Informatics (CRI)</w:t>
      </w:r>
      <w:r w:rsidRPr="007672BD">
        <w:rPr>
          <w:rFonts w:cs="Arial"/>
          <w:szCs w:val="22"/>
        </w:rPr>
        <w:t xml:space="preserve"> </w:t>
      </w:r>
      <w:r w:rsidRPr="007672BD">
        <w:rPr>
          <w:rFonts w:cs="Arial"/>
          <w:b/>
          <w:szCs w:val="22"/>
        </w:rPr>
        <w:t>and Clinical Decision Support (CDS)</w:t>
      </w:r>
    </w:p>
    <w:p w14:paraId="0D16920E" w14:textId="77777777" w:rsidR="00A2207E" w:rsidRPr="007672BD" w:rsidRDefault="00A2207E" w:rsidP="00A2207E">
      <w:pPr>
        <w:tabs>
          <w:tab w:val="left" w:pos="4680"/>
          <w:tab w:val="left" w:pos="7920"/>
        </w:tabs>
        <w:autoSpaceDE/>
        <w:autoSpaceDN/>
        <w:ind w:left="360"/>
        <w:rPr>
          <w:rFonts w:eastAsia="Arial" w:cs="Arial"/>
          <w:szCs w:val="22"/>
          <w:bdr w:val="nil"/>
        </w:rPr>
      </w:pPr>
      <w:r w:rsidRPr="007672BD">
        <w:rPr>
          <w:rFonts w:eastAsia="Arial" w:cs="Arial"/>
          <w:szCs w:val="22"/>
          <w:bdr w:val="nil"/>
        </w:rPr>
        <w:t xml:space="preserve">Clinical research is a complex, resource intensive endeavor comprised of a multitude of actors, workflows, processes, and information resources. Clinical research informatics (CRI), one of my primary research areas, is a subdomain of biomedical informatics focused on tools and methods that support and enable clinical and translational research. I contributed to and led the development and evaluation of </w:t>
      </w:r>
      <w:r w:rsidRPr="007672BD">
        <w:rPr>
          <w:rFonts w:eastAsia="Arial" w:cs="Arial"/>
          <w:szCs w:val="22"/>
          <w:u w:val="single"/>
          <w:bdr w:val="nil"/>
        </w:rPr>
        <w:t>clinical decision support (CDS) tools, computer protocols</w:t>
      </w:r>
      <w:r w:rsidRPr="007672BD">
        <w:rPr>
          <w:rFonts w:eastAsia="Arial" w:cs="Arial"/>
          <w:szCs w:val="22"/>
          <w:bdr w:val="nil"/>
        </w:rPr>
        <w:t xml:space="preserve">, and other </w:t>
      </w:r>
      <w:proofErr w:type="gramStart"/>
      <w:r w:rsidRPr="007672BD">
        <w:rPr>
          <w:rFonts w:eastAsia="Arial" w:cs="Arial"/>
          <w:szCs w:val="22"/>
          <w:bdr w:val="nil"/>
        </w:rPr>
        <w:t>evidence based</w:t>
      </w:r>
      <w:proofErr w:type="gramEnd"/>
      <w:r w:rsidRPr="007672BD">
        <w:rPr>
          <w:rFonts w:eastAsia="Arial" w:cs="Arial"/>
          <w:szCs w:val="22"/>
          <w:bdr w:val="nil"/>
        </w:rPr>
        <w:t xml:space="preserve"> tools that we implemented within clinical care and research studies. I led software testing efforts and usability studies, and examined clinician and patient human-computer interactions. Our contributions raised awareness about variability in clinical research and potential benefits of using informatics tools and methods to standardize and support clinical and translational research in children and adults; and about the critical importance of </w:t>
      </w:r>
      <w:r w:rsidRPr="007672BD">
        <w:rPr>
          <w:rFonts w:eastAsia="Arial" w:cs="Arial"/>
          <w:szCs w:val="22"/>
          <w:u w:val="single"/>
          <w:bdr w:val="nil"/>
        </w:rPr>
        <w:t>system designs that support human workflows</w:t>
      </w:r>
      <w:r w:rsidRPr="007672BD">
        <w:rPr>
          <w:rFonts w:eastAsia="Arial" w:cs="Arial"/>
          <w:szCs w:val="22"/>
          <w:bdr w:val="nil"/>
        </w:rPr>
        <w:t>.</w:t>
      </w:r>
    </w:p>
    <w:p w14:paraId="35EDE22D" w14:textId="77777777" w:rsidR="00A2207E" w:rsidRPr="007672BD" w:rsidRDefault="00A2207E" w:rsidP="00A2207E">
      <w:pPr>
        <w:tabs>
          <w:tab w:val="left" w:pos="4680"/>
          <w:tab w:val="left" w:pos="7920"/>
        </w:tabs>
        <w:autoSpaceDE/>
        <w:autoSpaceDN/>
        <w:ind w:left="360"/>
        <w:rPr>
          <w:rFonts w:cs="Arial"/>
          <w:szCs w:val="22"/>
        </w:rPr>
      </w:pPr>
    </w:p>
    <w:p w14:paraId="020AAFF1"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Morris AH, Horvat C, Stagg B, Grainger DW, Lanspa M, Orme J, Clemmer TP, Weaver LK, Thomas FO, Grissom CK, Hirshberg E, East TD, Wallace CJ, Young MP, Sittig DF, </w:t>
      </w:r>
      <w:proofErr w:type="spellStart"/>
      <w:r w:rsidRPr="007672BD">
        <w:rPr>
          <w:rFonts w:cs="Arial"/>
          <w:szCs w:val="22"/>
        </w:rPr>
        <w:t>Suchyta</w:t>
      </w:r>
      <w:proofErr w:type="spellEnd"/>
      <w:r w:rsidRPr="007672BD">
        <w:rPr>
          <w:rFonts w:cs="Arial"/>
          <w:szCs w:val="22"/>
        </w:rPr>
        <w:t xml:space="preserve"> M, Pearl JE, </w:t>
      </w:r>
      <w:proofErr w:type="spellStart"/>
      <w:r w:rsidRPr="007672BD">
        <w:rPr>
          <w:rFonts w:cs="Arial"/>
          <w:szCs w:val="22"/>
        </w:rPr>
        <w:t>Pesenti</w:t>
      </w:r>
      <w:proofErr w:type="spellEnd"/>
      <w:r w:rsidRPr="007672BD">
        <w:rPr>
          <w:rFonts w:cs="Arial"/>
          <w:szCs w:val="22"/>
        </w:rPr>
        <w:t xml:space="preserve"> A, </w:t>
      </w:r>
      <w:proofErr w:type="spellStart"/>
      <w:r w:rsidRPr="007672BD">
        <w:rPr>
          <w:rFonts w:cs="Arial"/>
          <w:szCs w:val="22"/>
        </w:rPr>
        <w:t>Bombino</w:t>
      </w:r>
      <w:proofErr w:type="spellEnd"/>
      <w:r w:rsidRPr="007672BD">
        <w:rPr>
          <w:rFonts w:cs="Arial"/>
          <w:szCs w:val="22"/>
        </w:rPr>
        <w:t xml:space="preserve"> M, Beck E, </w:t>
      </w:r>
      <w:r w:rsidRPr="007672BD">
        <w:rPr>
          <w:rFonts w:cs="Arial"/>
          <w:b/>
          <w:bCs/>
          <w:szCs w:val="22"/>
        </w:rPr>
        <w:t>Sward KA</w:t>
      </w:r>
      <w:r w:rsidRPr="007672BD">
        <w:rPr>
          <w:rFonts w:cs="Arial"/>
          <w:szCs w:val="22"/>
        </w:rPr>
        <w:t xml:space="preserve">, Weir C, Phansalkar S, Bernard GR, Thompson BT, Brower R, Truwit J, Steingrub J, Hiten RD, Willson DF, Zimmerman JJ, Nadkarni V, Randolph AG, Curley MAQ, </w:t>
      </w:r>
      <w:proofErr w:type="spellStart"/>
      <w:r w:rsidRPr="007672BD">
        <w:rPr>
          <w:rFonts w:cs="Arial"/>
          <w:szCs w:val="22"/>
        </w:rPr>
        <w:t>Newth</w:t>
      </w:r>
      <w:proofErr w:type="spellEnd"/>
      <w:r w:rsidRPr="007672BD">
        <w:rPr>
          <w:rFonts w:cs="Arial"/>
          <w:szCs w:val="22"/>
        </w:rPr>
        <w:t xml:space="preserve"> CJL, Lacroix J, </w:t>
      </w:r>
      <w:proofErr w:type="spellStart"/>
      <w:r w:rsidRPr="007672BD">
        <w:rPr>
          <w:rFonts w:cs="Arial"/>
          <w:szCs w:val="22"/>
        </w:rPr>
        <w:t>Agus</w:t>
      </w:r>
      <w:proofErr w:type="spellEnd"/>
      <w:r w:rsidRPr="007672BD">
        <w:rPr>
          <w:rFonts w:cs="Arial"/>
          <w:szCs w:val="22"/>
        </w:rPr>
        <w:t xml:space="preserve"> MSD, Lee KH, </w:t>
      </w:r>
      <w:proofErr w:type="spellStart"/>
      <w:r w:rsidRPr="007672BD">
        <w:rPr>
          <w:rFonts w:cs="Arial"/>
          <w:szCs w:val="22"/>
        </w:rPr>
        <w:t>deBoisblanc</w:t>
      </w:r>
      <w:proofErr w:type="spellEnd"/>
      <w:r w:rsidRPr="007672BD">
        <w:rPr>
          <w:rFonts w:cs="Arial"/>
          <w:szCs w:val="22"/>
        </w:rPr>
        <w:t xml:space="preserve"> BP, Moore FA, Evans RS, Sorenson DK, Wong A, Boland MV, Dere WH, Crandall A, Facelli J, Huff SM, Haug PJ, Pielmeier U, Rees SE, Karbing DS, Andreassen S, Fan E, Goldring RM, Berger KI, Oppenheimer BW, Ely EW, Pickering BW, Schoenfeld DA, </w:t>
      </w:r>
      <w:proofErr w:type="spellStart"/>
      <w:r w:rsidRPr="007672BD">
        <w:rPr>
          <w:rFonts w:cs="Arial"/>
          <w:szCs w:val="22"/>
        </w:rPr>
        <w:t>Tocino</w:t>
      </w:r>
      <w:proofErr w:type="spellEnd"/>
      <w:r w:rsidRPr="007672BD">
        <w:rPr>
          <w:rFonts w:cs="Arial"/>
          <w:szCs w:val="22"/>
        </w:rPr>
        <w:t xml:space="preserve"> I, Gonnering RS, Pronovost PJ, Savitz LA, Dreyfuss D, Slutsky AS, Crapo JD, Pinsky MR, James B, Berwick DM. Computer clinical decision support that automates personalized clinical care: a challenging but needed healthcare delivery strategy. </w:t>
      </w:r>
      <w:r w:rsidRPr="007672BD">
        <w:rPr>
          <w:rFonts w:cs="Arial"/>
          <w:i/>
          <w:iCs/>
          <w:szCs w:val="22"/>
        </w:rPr>
        <w:t>J Am Med Inform Assoc</w:t>
      </w:r>
      <w:r w:rsidRPr="007672BD">
        <w:rPr>
          <w:rFonts w:cs="Arial"/>
          <w:szCs w:val="22"/>
        </w:rPr>
        <w:t xml:space="preserve">. 2022 Sep </w:t>
      </w:r>
      <w:proofErr w:type="gramStart"/>
      <w:r w:rsidRPr="007672BD">
        <w:rPr>
          <w:rFonts w:cs="Arial"/>
          <w:szCs w:val="22"/>
        </w:rPr>
        <w:t>19:ocac</w:t>
      </w:r>
      <w:proofErr w:type="gramEnd"/>
      <w:r w:rsidRPr="007672BD">
        <w:rPr>
          <w:rFonts w:cs="Arial"/>
          <w:szCs w:val="22"/>
        </w:rPr>
        <w:t xml:space="preserve">143. </w:t>
      </w:r>
      <w:proofErr w:type="spellStart"/>
      <w:r w:rsidRPr="007672BD">
        <w:rPr>
          <w:rFonts w:cs="Arial"/>
          <w:szCs w:val="22"/>
        </w:rPr>
        <w:t>Epub</w:t>
      </w:r>
      <w:proofErr w:type="spellEnd"/>
      <w:r w:rsidRPr="007672BD">
        <w:rPr>
          <w:rFonts w:cs="Arial"/>
          <w:szCs w:val="22"/>
        </w:rPr>
        <w:t xml:space="preserve"> ahead of print. </w:t>
      </w:r>
    </w:p>
    <w:p w14:paraId="6F0C70FD"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Khemani RG, </w:t>
      </w:r>
      <w:proofErr w:type="spellStart"/>
      <w:r w:rsidRPr="007672BD">
        <w:rPr>
          <w:rFonts w:cs="Arial"/>
          <w:szCs w:val="22"/>
        </w:rPr>
        <w:t>Hotz</w:t>
      </w:r>
      <w:proofErr w:type="spellEnd"/>
      <w:r w:rsidRPr="007672BD">
        <w:rPr>
          <w:rFonts w:cs="Arial"/>
          <w:szCs w:val="22"/>
        </w:rPr>
        <w:t xml:space="preserve"> JC, </w:t>
      </w:r>
      <w:r w:rsidRPr="007672BD">
        <w:rPr>
          <w:rFonts w:cs="Arial"/>
          <w:b/>
          <w:szCs w:val="22"/>
        </w:rPr>
        <w:t>Sward KA</w:t>
      </w:r>
      <w:r w:rsidRPr="007672BD">
        <w:rPr>
          <w:rFonts w:cs="Arial"/>
          <w:szCs w:val="22"/>
        </w:rPr>
        <w:t xml:space="preserve">, </w:t>
      </w:r>
      <w:proofErr w:type="spellStart"/>
      <w:r w:rsidRPr="007672BD">
        <w:rPr>
          <w:rFonts w:cs="Arial"/>
          <w:szCs w:val="22"/>
        </w:rPr>
        <w:t>Newth</w:t>
      </w:r>
      <w:proofErr w:type="spellEnd"/>
      <w:r w:rsidRPr="007672BD">
        <w:rPr>
          <w:rFonts w:cs="Arial"/>
          <w:szCs w:val="22"/>
        </w:rPr>
        <w:t xml:space="preserve"> CJL. The role of computer-based clinical decision support systems to deliver protective mechanical ventilation. </w:t>
      </w:r>
      <w:proofErr w:type="spellStart"/>
      <w:r w:rsidRPr="007672BD">
        <w:rPr>
          <w:rFonts w:cs="Arial"/>
          <w:i/>
          <w:szCs w:val="22"/>
        </w:rPr>
        <w:t>Curr</w:t>
      </w:r>
      <w:proofErr w:type="spellEnd"/>
      <w:r w:rsidRPr="007672BD">
        <w:rPr>
          <w:rFonts w:cs="Arial"/>
          <w:i/>
          <w:szCs w:val="22"/>
        </w:rPr>
        <w:t xml:space="preserve"> </w:t>
      </w:r>
      <w:proofErr w:type="spellStart"/>
      <w:r w:rsidRPr="007672BD">
        <w:rPr>
          <w:rFonts w:cs="Arial"/>
          <w:i/>
          <w:szCs w:val="22"/>
        </w:rPr>
        <w:t>Opin</w:t>
      </w:r>
      <w:proofErr w:type="spellEnd"/>
      <w:r w:rsidRPr="007672BD">
        <w:rPr>
          <w:rFonts w:cs="Arial"/>
          <w:i/>
          <w:szCs w:val="22"/>
        </w:rPr>
        <w:t xml:space="preserve"> </w:t>
      </w:r>
      <w:proofErr w:type="spellStart"/>
      <w:r w:rsidRPr="007672BD">
        <w:rPr>
          <w:rFonts w:cs="Arial"/>
          <w:i/>
          <w:szCs w:val="22"/>
        </w:rPr>
        <w:t>Crit</w:t>
      </w:r>
      <w:proofErr w:type="spellEnd"/>
      <w:r w:rsidRPr="007672BD">
        <w:rPr>
          <w:rFonts w:cs="Arial"/>
          <w:i/>
          <w:szCs w:val="22"/>
        </w:rPr>
        <w:t xml:space="preserve"> Care</w:t>
      </w:r>
      <w:r w:rsidRPr="007672BD">
        <w:rPr>
          <w:rFonts w:cs="Arial"/>
          <w:szCs w:val="22"/>
        </w:rPr>
        <w:t xml:space="preserve">. 2020 Feb;26(1):73-81. </w:t>
      </w:r>
      <w:r w:rsidRPr="007672BD">
        <w:rPr>
          <w:rFonts w:cs="Arial"/>
          <w:szCs w:val="22"/>
          <w:u w:val="single"/>
        </w:rPr>
        <w:t>PMCID: PMC8063512</w:t>
      </w:r>
    </w:p>
    <w:p w14:paraId="4B577BD8"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Furlong-Dillard JM, Miller BJ, </w:t>
      </w:r>
      <w:r w:rsidRPr="007672BD">
        <w:rPr>
          <w:rFonts w:cs="Arial"/>
          <w:b/>
          <w:szCs w:val="22"/>
        </w:rPr>
        <w:t>Sward KA</w:t>
      </w:r>
      <w:r w:rsidRPr="007672BD">
        <w:rPr>
          <w:rFonts w:cs="Arial"/>
          <w:szCs w:val="22"/>
        </w:rPr>
        <w:t xml:space="preserve">, Neary AI, Hardin-Reynolds TL, Jeffers G, Clay BA, Truong DT, Miller TA, Jones CE, Lambert LM, Bailly DK. The association between feeding protocol compliance and weight gain following high-risk neonatal cardiac surgery. </w:t>
      </w:r>
      <w:proofErr w:type="spellStart"/>
      <w:r w:rsidRPr="007672BD">
        <w:rPr>
          <w:rFonts w:cs="Arial"/>
          <w:i/>
          <w:szCs w:val="22"/>
        </w:rPr>
        <w:t>Cardiol</w:t>
      </w:r>
      <w:proofErr w:type="spellEnd"/>
      <w:r w:rsidRPr="007672BD">
        <w:rPr>
          <w:rFonts w:cs="Arial"/>
          <w:i/>
          <w:szCs w:val="22"/>
        </w:rPr>
        <w:t xml:space="preserve"> Young</w:t>
      </w:r>
      <w:r w:rsidRPr="007672BD">
        <w:rPr>
          <w:rFonts w:cs="Arial"/>
          <w:szCs w:val="22"/>
        </w:rPr>
        <w:t xml:space="preserve">. 2019 May;29(5):594-601. </w:t>
      </w:r>
    </w:p>
    <w:p w14:paraId="7636E774" w14:textId="77777777" w:rsidR="00A2207E" w:rsidRPr="007672BD" w:rsidRDefault="00A2207E" w:rsidP="00A2207E">
      <w:pPr>
        <w:numPr>
          <w:ilvl w:val="1"/>
          <w:numId w:val="21"/>
        </w:numPr>
        <w:tabs>
          <w:tab w:val="left" w:pos="4680"/>
          <w:tab w:val="left" w:pos="7920"/>
        </w:tabs>
        <w:autoSpaceDE/>
        <w:autoSpaceDN/>
        <w:ind w:left="900"/>
        <w:rPr>
          <w:rFonts w:cs="Arial"/>
          <w:szCs w:val="22"/>
        </w:rPr>
      </w:pPr>
      <w:proofErr w:type="spellStart"/>
      <w:r w:rsidRPr="007672BD">
        <w:rPr>
          <w:rFonts w:eastAsia="Arial" w:cs="Arial"/>
          <w:szCs w:val="22"/>
          <w:bdr w:val="nil"/>
        </w:rPr>
        <w:t>Newth</w:t>
      </w:r>
      <w:proofErr w:type="spellEnd"/>
      <w:r w:rsidRPr="007672BD">
        <w:rPr>
          <w:rFonts w:eastAsia="Arial" w:cs="Arial"/>
          <w:szCs w:val="22"/>
          <w:bdr w:val="nil"/>
        </w:rPr>
        <w:t xml:space="preserve"> CJL, </w:t>
      </w:r>
      <w:r w:rsidRPr="007672BD">
        <w:rPr>
          <w:rFonts w:eastAsia="Arial" w:cs="Arial"/>
          <w:b/>
          <w:szCs w:val="22"/>
          <w:bdr w:val="nil"/>
        </w:rPr>
        <w:t>Sward KA,</w:t>
      </w:r>
      <w:r w:rsidRPr="007672BD">
        <w:rPr>
          <w:rFonts w:eastAsia="Arial" w:cs="Arial"/>
          <w:szCs w:val="22"/>
          <w:bdr w:val="nil"/>
        </w:rPr>
        <w:t xml:space="preserve"> Khemani RG, Page K, Meert KL, </w:t>
      </w:r>
      <w:proofErr w:type="spellStart"/>
      <w:r w:rsidRPr="007672BD">
        <w:rPr>
          <w:rFonts w:eastAsia="Arial" w:cs="Arial"/>
          <w:szCs w:val="22"/>
          <w:bdr w:val="nil"/>
        </w:rPr>
        <w:t>Carcillo</w:t>
      </w:r>
      <w:proofErr w:type="spellEnd"/>
      <w:r w:rsidRPr="007672BD">
        <w:rPr>
          <w:rFonts w:eastAsia="Arial" w:cs="Arial"/>
          <w:szCs w:val="22"/>
          <w:bdr w:val="nil"/>
        </w:rPr>
        <w:t xml:space="preserve"> JA, Shanley TP, </w:t>
      </w:r>
      <w:proofErr w:type="spellStart"/>
      <w:r w:rsidRPr="007672BD">
        <w:rPr>
          <w:rFonts w:eastAsia="Arial" w:cs="Arial"/>
          <w:szCs w:val="22"/>
          <w:bdr w:val="nil"/>
        </w:rPr>
        <w:t>Moler</w:t>
      </w:r>
      <w:proofErr w:type="spellEnd"/>
      <w:r w:rsidRPr="007672BD">
        <w:rPr>
          <w:rFonts w:eastAsia="Arial" w:cs="Arial"/>
          <w:szCs w:val="22"/>
          <w:bdr w:val="nil"/>
        </w:rPr>
        <w:t xml:space="preserve"> FW, Pollack MM, Dalton HJ, Wessel DL, Berger JT, Berg RA, Harrison RE, Holubkov R, Doctor A, Dean JM, Jenkins TL, Nicholson CE, Eunice Kennedy Shriver National Institute for Child Health and Human Development Collaborative Pediatric Critical Care Research Network (CPCCRN). Variability in Usual Care Mechanical Ventilation for Pediatric Acute Respiratory Distress Syndrome: Time for a Decision Support Protocol? </w:t>
      </w:r>
      <w:proofErr w:type="spellStart"/>
      <w:r w:rsidRPr="007672BD">
        <w:rPr>
          <w:rFonts w:eastAsia="Arial" w:cs="Arial"/>
          <w:i/>
          <w:iCs/>
          <w:szCs w:val="22"/>
          <w:bdr w:val="nil"/>
        </w:rPr>
        <w:t>Pediatr</w:t>
      </w:r>
      <w:proofErr w:type="spellEnd"/>
      <w:r w:rsidRPr="007672BD">
        <w:rPr>
          <w:rFonts w:eastAsia="Arial" w:cs="Arial"/>
          <w:i/>
          <w:iCs/>
          <w:szCs w:val="22"/>
          <w:bdr w:val="nil"/>
        </w:rPr>
        <w:t xml:space="preserve"> </w:t>
      </w:r>
      <w:proofErr w:type="spellStart"/>
      <w:r w:rsidRPr="007672BD">
        <w:rPr>
          <w:rFonts w:eastAsia="Arial" w:cs="Arial"/>
          <w:i/>
          <w:iCs/>
          <w:szCs w:val="22"/>
          <w:bdr w:val="nil"/>
        </w:rPr>
        <w:t>Crit</w:t>
      </w:r>
      <w:proofErr w:type="spellEnd"/>
      <w:r w:rsidRPr="007672BD">
        <w:rPr>
          <w:rFonts w:eastAsia="Arial" w:cs="Arial"/>
          <w:i/>
          <w:iCs/>
          <w:szCs w:val="22"/>
          <w:bdr w:val="nil"/>
        </w:rPr>
        <w:t xml:space="preserve"> Care Med. </w:t>
      </w:r>
      <w:r w:rsidRPr="007672BD">
        <w:rPr>
          <w:rFonts w:eastAsia="Arial" w:cs="Arial"/>
          <w:szCs w:val="22"/>
          <w:bdr w:val="nil"/>
        </w:rPr>
        <w:t>2017 Nov;18(11</w:t>
      </w:r>
      <w:proofErr w:type="gramStart"/>
      <w:r w:rsidRPr="007672BD">
        <w:rPr>
          <w:rFonts w:eastAsia="Arial" w:cs="Arial"/>
          <w:szCs w:val="22"/>
          <w:bdr w:val="nil"/>
        </w:rPr>
        <w:t>):e</w:t>
      </w:r>
      <w:proofErr w:type="gramEnd"/>
      <w:r w:rsidRPr="007672BD">
        <w:rPr>
          <w:rFonts w:eastAsia="Arial" w:cs="Arial"/>
          <w:szCs w:val="22"/>
          <w:bdr w:val="nil"/>
        </w:rPr>
        <w:t xml:space="preserve">521-e529. </w:t>
      </w:r>
      <w:r w:rsidRPr="007672BD">
        <w:rPr>
          <w:rFonts w:eastAsia="Arial" w:cs="Arial"/>
          <w:szCs w:val="22"/>
          <w:u w:val="single"/>
          <w:bdr w:val="nil"/>
        </w:rPr>
        <w:t>PMCID: PMC5679099</w:t>
      </w:r>
    </w:p>
    <w:p w14:paraId="335A531D" w14:textId="77777777" w:rsidR="00A2207E" w:rsidRPr="007672BD" w:rsidRDefault="00A2207E" w:rsidP="00A2207E">
      <w:pPr>
        <w:tabs>
          <w:tab w:val="left" w:pos="4680"/>
          <w:tab w:val="left" w:pos="7920"/>
        </w:tabs>
        <w:autoSpaceDE/>
        <w:autoSpaceDN/>
        <w:rPr>
          <w:rFonts w:cs="Arial"/>
          <w:szCs w:val="22"/>
          <w:u w:val="single"/>
        </w:rPr>
      </w:pPr>
    </w:p>
    <w:p w14:paraId="2B3350AF" w14:textId="77777777" w:rsidR="00A2207E" w:rsidRPr="007672BD" w:rsidRDefault="00A2207E" w:rsidP="00A2207E">
      <w:pPr>
        <w:numPr>
          <w:ilvl w:val="0"/>
          <w:numId w:val="21"/>
        </w:numPr>
        <w:tabs>
          <w:tab w:val="left" w:pos="4680"/>
          <w:tab w:val="left" w:pos="7920"/>
        </w:tabs>
        <w:autoSpaceDE/>
        <w:autoSpaceDN/>
        <w:ind w:left="360"/>
        <w:rPr>
          <w:rFonts w:cs="Arial"/>
          <w:szCs w:val="22"/>
        </w:rPr>
      </w:pPr>
      <w:r w:rsidRPr="007672BD">
        <w:rPr>
          <w:rFonts w:eastAsia="Arial" w:cs="Arial"/>
          <w:b/>
          <w:bCs/>
          <w:szCs w:val="22"/>
          <w:bdr w:val="nil"/>
        </w:rPr>
        <w:t>Data Standardization, Harmonization, &amp; Exchange</w:t>
      </w:r>
    </w:p>
    <w:p w14:paraId="6AAB188C" w14:textId="77777777" w:rsidR="00A2207E" w:rsidRPr="007672BD" w:rsidRDefault="00A2207E" w:rsidP="00A2207E">
      <w:pPr>
        <w:tabs>
          <w:tab w:val="left" w:pos="4680"/>
          <w:tab w:val="left" w:pos="7920"/>
        </w:tabs>
        <w:autoSpaceDE/>
        <w:autoSpaceDN/>
        <w:ind w:left="360"/>
        <w:rPr>
          <w:rFonts w:cs="Arial"/>
          <w:szCs w:val="22"/>
        </w:rPr>
      </w:pPr>
      <w:r w:rsidRPr="007672BD">
        <w:rPr>
          <w:rFonts w:eastAsia="Arial" w:cs="Arial"/>
          <w:szCs w:val="22"/>
          <w:bdr w:val="nil"/>
        </w:rPr>
        <w:t xml:space="preserve">Data are a crucial element in clinical research, used for evaluating the study aims, and for internal decision making and study monitoring. Healthcare data vary widely between organizations, and may be stored in different formats and information models. </w:t>
      </w:r>
      <w:r w:rsidRPr="007672BD">
        <w:rPr>
          <w:rFonts w:eastAsia="Arial" w:cs="Arial"/>
          <w:szCs w:val="22"/>
          <w:u w:val="single"/>
          <w:bdr w:val="nil"/>
        </w:rPr>
        <w:t>Data standardization &amp; harmonization</w:t>
      </w:r>
      <w:r w:rsidRPr="007672BD">
        <w:rPr>
          <w:rFonts w:eastAsia="Arial" w:cs="Arial"/>
          <w:szCs w:val="22"/>
          <w:bdr w:val="nil"/>
        </w:rPr>
        <w:t xml:space="preserve"> bring heterogeneous data into a common format, allowing for collaborative research and large-scale analytics. Research data need to </w:t>
      </w:r>
      <w:r w:rsidRPr="007672BD">
        <w:rPr>
          <w:rFonts w:eastAsia="Arial" w:cs="Arial"/>
          <w:szCs w:val="22"/>
          <w:bdr w:val="nil"/>
        </w:rPr>
        <w:lastRenderedPageBreak/>
        <w:t xml:space="preserve">be described systematically in unambiguous language to be shareable and comparable. I have participated in national terminology harmonization efforts such as CDASH, CTCAE harmonization (NCI), Health </w:t>
      </w:r>
      <w:proofErr w:type="spellStart"/>
      <w:r w:rsidRPr="007672BD">
        <w:rPr>
          <w:rFonts w:eastAsia="Arial" w:cs="Arial"/>
          <w:szCs w:val="22"/>
          <w:bdr w:val="nil"/>
        </w:rPr>
        <w:t>eDecisions</w:t>
      </w:r>
      <w:proofErr w:type="spellEnd"/>
      <w:r w:rsidRPr="007672BD">
        <w:rPr>
          <w:rFonts w:eastAsia="Arial" w:cs="Arial"/>
          <w:szCs w:val="22"/>
          <w:bdr w:val="nil"/>
        </w:rPr>
        <w:t>, and the NICHD pediatric terminology initiative. Our research has improved the use of consistent data artifacts and harmonization with national data and messaging standards in multi-center research networks</w:t>
      </w:r>
      <w:r w:rsidRPr="007672BD">
        <w:rPr>
          <w:rFonts w:cs="Arial"/>
          <w:szCs w:val="22"/>
        </w:rPr>
        <w:t>.</w:t>
      </w:r>
    </w:p>
    <w:p w14:paraId="40D99DEF" w14:textId="77777777" w:rsidR="00A2207E" w:rsidRPr="007672BD" w:rsidRDefault="00A2207E" w:rsidP="00A2207E">
      <w:pPr>
        <w:tabs>
          <w:tab w:val="left" w:pos="4680"/>
          <w:tab w:val="left" w:pos="7920"/>
        </w:tabs>
        <w:autoSpaceDE/>
        <w:autoSpaceDN/>
        <w:ind w:left="360"/>
        <w:rPr>
          <w:rFonts w:cs="Arial"/>
          <w:szCs w:val="22"/>
        </w:rPr>
      </w:pPr>
    </w:p>
    <w:p w14:paraId="778CA2F3" w14:textId="77777777" w:rsidR="00A2207E" w:rsidRPr="007672BD" w:rsidRDefault="00A2207E" w:rsidP="00A2207E">
      <w:pPr>
        <w:numPr>
          <w:ilvl w:val="1"/>
          <w:numId w:val="21"/>
        </w:numPr>
        <w:tabs>
          <w:tab w:val="left" w:pos="4680"/>
          <w:tab w:val="left" w:pos="7920"/>
        </w:tabs>
        <w:autoSpaceDE/>
        <w:autoSpaceDN/>
        <w:ind w:left="900"/>
        <w:rPr>
          <w:rFonts w:cs="Arial"/>
          <w:szCs w:val="22"/>
        </w:rPr>
      </w:pPr>
      <w:proofErr w:type="spellStart"/>
      <w:r w:rsidRPr="007672BD">
        <w:rPr>
          <w:rFonts w:cs="Arial"/>
          <w:szCs w:val="22"/>
        </w:rPr>
        <w:t>Gouripeddi</w:t>
      </w:r>
      <w:proofErr w:type="spellEnd"/>
      <w:r w:rsidRPr="007672BD">
        <w:rPr>
          <w:rFonts w:cs="Arial"/>
          <w:szCs w:val="22"/>
        </w:rPr>
        <w:t xml:space="preserve"> R, </w:t>
      </w:r>
      <w:r w:rsidRPr="007672BD">
        <w:rPr>
          <w:rFonts w:cs="Arial"/>
          <w:b/>
          <w:szCs w:val="22"/>
        </w:rPr>
        <w:t>Sward K</w:t>
      </w:r>
      <w:r w:rsidRPr="007672BD">
        <w:rPr>
          <w:rFonts w:cs="Arial"/>
          <w:szCs w:val="22"/>
        </w:rPr>
        <w:t xml:space="preserve">, Cummins M, Eilbeck K, LaSalle B, Facelli JC. Reproducible Informatics for Reproducible Translational Research. </w:t>
      </w:r>
      <w:r w:rsidRPr="007672BD">
        <w:rPr>
          <w:rFonts w:cs="Arial"/>
          <w:i/>
          <w:szCs w:val="22"/>
        </w:rPr>
        <w:t xml:space="preserve">J Clin </w:t>
      </w:r>
      <w:proofErr w:type="spellStart"/>
      <w:r w:rsidRPr="007672BD">
        <w:rPr>
          <w:rFonts w:cs="Arial"/>
          <w:i/>
          <w:szCs w:val="22"/>
        </w:rPr>
        <w:t>Transl</w:t>
      </w:r>
      <w:proofErr w:type="spellEnd"/>
      <w:r w:rsidRPr="007672BD">
        <w:rPr>
          <w:rFonts w:cs="Arial"/>
          <w:i/>
          <w:szCs w:val="22"/>
        </w:rPr>
        <w:t xml:space="preserve"> Sci</w:t>
      </w:r>
      <w:r w:rsidRPr="007672BD">
        <w:rPr>
          <w:rFonts w:cs="Arial"/>
          <w:szCs w:val="22"/>
        </w:rPr>
        <w:t>. 2020;4(S1):66-67. doi:10.1017/cts.2020.221</w:t>
      </w:r>
    </w:p>
    <w:p w14:paraId="69544F44" w14:textId="77777777" w:rsidR="00A2207E" w:rsidRPr="007672BD" w:rsidRDefault="00A2207E" w:rsidP="00A2207E">
      <w:pPr>
        <w:numPr>
          <w:ilvl w:val="1"/>
          <w:numId w:val="21"/>
        </w:numPr>
        <w:tabs>
          <w:tab w:val="left" w:pos="4680"/>
          <w:tab w:val="left" w:pos="7920"/>
        </w:tabs>
        <w:autoSpaceDE/>
        <w:autoSpaceDN/>
        <w:ind w:left="900"/>
        <w:rPr>
          <w:rFonts w:cs="Arial"/>
          <w:szCs w:val="22"/>
        </w:rPr>
      </w:pPr>
      <w:proofErr w:type="spellStart"/>
      <w:r w:rsidRPr="007672BD">
        <w:rPr>
          <w:rFonts w:cs="Arial"/>
          <w:szCs w:val="22"/>
        </w:rPr>
        <w:t>Kalsy</w:t>
      </w:r>
      <w:proofErr w:type="spellEnd"/>
      <w:r w:rsidRPr="007672BD">
        <w:rPr>
          <w:rFonts w:cs="Arial"/>
          <w:szCs w:val="22"/>
        </w:rPr>
        <w:t xml:space="preserve"> M, Lin J, Bray B, </w:t>
      </w:r>
      <w:r w:rsidRPr="007672BD">
        <w:rPr>
          <w:rFonts w:cs="Arial"/>
          <w:b/>
          <w:szCs w:val="22"/>
        </w:rPr>
        <w:t>Sward K</w:t>
      </w:r>
      <w:r w:rsidRPr="007672BD">
        <w:rPr>
          <w:rFonts w:cs="Arial"/>
          <w:szCs w:val="22"/>
        </w:rPr>
        <w:t xml:space="preserve">. Role of nursing informatics in the automation of pneumonia quality measure data elements. </w:t>
      </w:r>
      <w:proofErr w:type="spellStart"/>
      <w:r w:rsidRPr="007672BD">
        <w:rPr>
          <w:rFonts w:cs="Arial"/>
          <w:i/>
          <w:szCs w:val="22"/>
        </w:rPr>
        <w:t>Comput</w:t>
      </w:r>
      <w:proofErr w:type="spellEnd"/>
      <w:r w:rsidRPr="007672BD">
        <w:rPr>
          <w:rFonts w:cs="Arial"/>
          <w:i/>
          <w:szCs w:val="22"/>
        </w:rPr>
        <w:t xml:space="preserve"> Inform </w:t>
      </w:r>
      <w:proofErr w:type="spellStart"/>
      <w:r w:rsidRPr="007672BD">
        <w:rPr>
          <w:rFonts w:cs="Arial"/>
          <w:i/>
          <w:szCs w:val="22"/>
        </w:rPr>
        <w:t>Nurs</w:t>
      </w:r>
      <w:proofErr w:type="spellEnd"/>
      <w:r w:rsidRPr="007672BD">
        <w:rPr>
          <w:rFonts w:cs="Arial"/>
          <w:szCs w:val="22"/>
        </w:rPr>
        <w:t>.</w:t>
      </w:r>
      <w:r w:rsidRPr="007672BD">
        <w:rPr>
          <w:rFonts w:cs="Arial"/>
          <w:sz w:val="24"/>
        </w:rPr>
        <w:t xml:space="preserve"> </w:t>
      </w:r>
      <w:r w:rsidRPr="007672BD">
        <w:rPr>
          <w:rFonts w:cs="Arial"/>
          <w:szCs w:val="22"/>
        </w:rPr>
        <w:t xml:space="preserve">2018 Oct;36(10):475-483. </w:t>
      </w:r>
    </w:p>
    <w:p w14:paraId="6271E1CE" w14:textId="77777777" w:rsidR="00A2207E" w:rsidRPr="007672BD" w:rsidRDefault="00A2207E" w:rsidP="00A2207E">
      <w:pPr>
        <w:numPr>
          <w:ilvl w:val="1"/>
          <w:numId w:val="21"/>
        </w:numPr>
        <w:tabs>
          <w:tab w:val="left" w:pos="4680"/>
          <w:tab w:val="left" w:pos="7920"/>
        </w:tabs>
        <w:autoSpaceDE/>
        <w:autoSpaceDN/>
        <w:ind w:left="900"/>
        <w:rPr>
          <w:rFonts w:cs="Arial"/>
          <w:szCs w:val="22"/>
          <w:u w:val="single"/>
        </w:rPr>
      </w:pPr>
      <w:r w:rsidRPr="007672BD">
        <w:rPr>
          <w:rFonts w:cs="Arial"/>
          <w:b/>
          <w:szCs w:val="22"/>
        </w:rPr>
        <w:t>Sward</w:t>
      </w:r>
      <w:r w:rsidRPr="007672BD">
        <w:rPr>
          <w:rFonts w:cs="Arial"/>
          <w:szCs w:val="22"/>
        </w:rPr>
        <w:t xml:space="preserve"> </w:t>
      </w:r>
      <w:r w:rsidRPr="007672BD">
        <w:rPr>
          <w:rFonts w:cs="Arial"/>
          <w:b/>
          <w:szCs w:val="22"/>
        </w:rPr>
        <w:t>KA</w:t>
      </w:r>
      <w:r w:rsidRPr="007672BD">
        <w:rPr>
          <w:rFonts w:cs="Arial"/>
          <w:szCs w:val="22"/>
        </w:rPr>
        <w:t xml:space="preserve">, Rubin S, Jenkins TL, </w:t>
      </w:r>
      <w:proofErr w:type="spellStart"/>
      <w:r w:rsidRPr="007672BD">
        <w:rPr>
          <w:rFonts w:cs="Arial"/>
          <w:szCs w:val="22"/>
        </w:rPr>
        <w:t>Newth</w:t>
      </w:r>
      <w:proofErr w:type="spellEnd"/>
      <w:r w:rsidRPr="007672BD">
        <w:rPr>
          <w:rFonts w:cs="Arial"/>
          <w:szCs w:val="22"/>
        </w:rPr>
        <w:t xml:space="preserve"> CJ, Dean JM; Eunice Kennedy Shriver National Institute of Child Health and Human Development (NICHD) Collaborative Pediatric Critical Care Research Network (CPCCRN). Case Study: Semantic annotation of a pediatric critical care research study. </w:t>
      </w:r>
      <w:proofErr w:type="spellStart"/>
      <w:r w:rsidRPr="007672BD">
        <w:rPr>
          <w:rFonts w:cs="Arial"/>
          <w:i/>
          <w:szCs w:val="22"/>
        </w:rPr>
        <w:t>Comput</w:t>
      </w:r>
      <w:proofErr w:type="spellEnd"/>
      <w:r w:rsidRPr="007672BD">
        <w:rPr>
          <w:rFonts w:cs="Arial"/>
          <w:i/>
          <w:szCs w:val="22"/>
        </w:rPr>
        <w:t xml:space="preserve"> Inform </w:t>
      </w:r>
      <w:proofErr w:type="spellStart"/>
      <w:r w:rsidRPr="007672BD">
        <w:rPr>
          <w:rFonts w:cs="Arial"/>
          <w:i/>
          <w:szCs w:val="22"/>
        </w:rPr>
        <w:t>Nurs</w:t>
      </w:r>
      <w:proofErr w:type="spellEnd"/>
      <w:r w:rsidRPr="007672BD">
        <w:rPr>
          <w:rFonts w:cs="Arial"/>
          <w:szCs w:val="22"/>
        </w:rPr>
        <w:t xml:space="preserve">. 2016 Mar;34(3):101-4. </w:t>
      </w:r>
      <w:r w:rsidRPr="007672BD">
        <w:rPr>
          <w:rFonts w:cs="Arial"/>
          <w:szCs w:val="22"/>
          <w:u w:val="single"/>
        </w:rPr>
        <w:t xml:space="preserve">PMCID: PMC4788017 </w:t>
      </w:r>
    </w:p>
    <w:p w14:paraId="45F09093"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Guo JW, </w:t>
      </w:r>
      <w:r w:rsidRPr="007672BD">
        <w:rPr>
          <w:rFonts w:cs="Arial"/>
          <w:b/>
          <w:szCs w:val="22"/>
        </w:rPr>
        <w:t xml:space="preserve">Sward </w:t>
      </w:r>
      <w:r w:rsidRPr="007672BD">
        <w:rPr>
          <w:rFonts w:cs="Arial"/>
          <w:szCs w:val="22"/>
        </w:rPr>
        <w:t xml:space="preserve">K, Beck S, Wong B, Staggers N, Frey L. Using a content analysis to identify study eligibility criteria concepts in cancer nursing research. </w:t>
      </w:r>
      <w:proofErr w:type="spellStart"/>
      <w:r w:rsidRPr="007672BD">
        <w:rPr>
          <w:rFonts w:cs="Arial"/>
          <w:i/>
          <w:iCs/>
          <w:szCs w:val="22"/>
        </w:rPr>
        <w:t>Comput</w:t>
      </w:r>
      <w:proofErr w:type="spellEnd"/>
      <w:r w:rsidRPr="007672BD">
        <w:rPr>
          <w:rFonts w:cs="Arial"/>
          <w:i/>
          <w:iCs/>
          <w:szCs w:val="22"/>
        </w:rPr>
        <w:t xml:space="preserve"> Inform </w:t>
      </w:r>
      <w:proofErr w:type="spellStart"/>
      <w:r w:rsidRPr="007672BD">
        <w:rPr>
          <w:rFonts w:cs="Arial"/>
          <w:i/>
          <w:iCs/>
          <w:szCs w:val="22"/>
        </w:rPr>
        <w:t>Nurs</w:t>
      </w:r>
      <w:proofErr w:type="spellEnd"/>
      <w:r w:rsidRPr="007672BD">
        <w:rPr>
          <w:rFonts w:cs="Arial"/>
          <w:i/>
          <w:iCs/>
          <w:szCs w:val="22"/>
        </w:rPr>
        <w:t xml:space="preserve">. </w:t>
      </w:r>
      <w:r w:rsidRPr="007672BD">
        <w:rPr>
          <w:rFonts w:cs="Arial"/>
          <w:szCs w:val="22"/>
        </w:rPr>
        <w:t>2014 Jul;32(7):333-342.</w:t>
      </w:r>
    </w:p>
    <w:p w14:paraId="38E73118" w14:textId="77777777" w:rsidR="00A2207E" w:rsidRPr="007672BD" w:rsidRDefault="00A2207E" w:rsidP="00A2207E">
      <w:pPr>
        <w:tabs>
          <w:tab w:val="left" w:pos="4680"/>
          <w:tab w:val="left" w:pos="7920"/>
        </w:tabs>
        <w:autoSpaceDE/>
        <w:autoSpaceDN/>
        <w:rPr>
          <w:rFonts w:cs="Arial"/>
          <w:szCs w:val="22"/>
        </w:rPr>
      </w:pPr>
    </w:p>
    <w:p w14:paraId="18532975" w14:textId="77777777" w:rsidR="00A2207E" w:rsidRPr="007672BD" w:rsidRDefault="00A2207E" w:rsidP="00A2207E">
      <w:pPr>
        <w:numPr>
          <w:ilvl w:val="0"/>
          <w:numId w:val="21"/>
        </w:numPr>
        <w:tabs>
          <w:tab w:val="left" w:pos="4680"/>
          <w:tab w:val="left" w:pos="7920"/>
        </w:tabs>
        <w:autoSpaceDE/>
        <w:autoSpaceDN/>
        <w:ind w:left="360"/>
        <w:rPr>
          <w:rFonts w:cs="Arial"/>
          <w:szCs w:val="22"/>
        </w:rPr>
      </w:pPr>
      <w:r w:rsidRPr="007672BD">
        <w:rPr>
          <w:rFonts w:cs="Arial"/>
          <w:b/>
          <w:bCs/>
          <w:szCs w:val="22"/>
        </w:rPr>
        <w:t>Translational Research, Data Science, &amp; Health Outcomes</w:t>
      </w:r>
      <w:r w:rsidRPr="007672BD">
        <w:rPr>
          <w:rFonts w:cs="Arial"/>
          <w:szCs w:val="22"/>
        </w:rPr>
        <w:br/>
      </w:r>
      <w:r w:rsidRPr="007672BD">
        <w:rPr>
          <w:rFonts w:eastAsia="Arial" w:cs="Arial"/>
          <w:szCs w:val="22"/>
          <w:bdr w:val="nil"/>
        </w:rPr>
        <w:t>I participate extensively in multidisciplinary research teams. Our findings highlight informatics methods, including system science and implementation science approaches, which support research rigor and reproducibility, data quality, and complex analytics.</w:t>
      </w:r>
    </w:p>
    <w:p w14:paraId="496A28C6" w14:textId="77777777" w:rsidR="00A2207E" w:rsidRPr="007672BD" w:rsidRDefault="00A2207E" w:rsidP="00A2207E">
      <w:pPr>
        <w:tabs>
          <w:tab w:val="left" w:pos="4680"/>
          <w:tab w:val="left" w:pos="7920"/>
        </w:tabs>
        <w:autoSpaceDE/>
        <w:autoSpaceDN/>
        <w:ind w:left="360"/>
        <w:rPr>
          <w:rFonts w:cs="Arial"/>
          <w:szCs w:val="22"/>
        </w:rPr>
      </w:pPr>
    </w:p>
    <w:p w14:paraId="08AB0169"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Luo G, </w:t>
      </w:r>
      <w:r w:rsidRPr="007672BD">
        <w:rPr>
          <w:rFonts w:cs="Arial"/>
          <w:b/>
          <w:szCs w:val="22"/>
        </w:rPr>
        <w:t>Sward</w:t>
      </w:r>
      <w:r w:rsidRPr="007672BD">
        <w:rPr>
          <w:rFonts w:cs="Arial"/>
          <w:szCs w:val="22"/>
        </w:rPr>
        <w:t xml:space="preserve"> </w:t>
      </w:r>
      <w:r w:rsidRPr="007672BD">
        <w:rPr>
          <w:rFonts w:cs="Arial"/>
          <w:b/>
          <w:szCs w:val="22"/>
        </w:rPr>
        <w:t>K</w:t>
      </w:r>
      <w:r w:rsidRPr="007672BD">
        <w:rPr>
          <w:rFonts w:cs="Arial"/>
          <w:szCs w:val="22"/>
        </w:rPr>
        <w:t xml:space="preserve">. A roadmap for optimizing asthma care management via computational approaches. </w:t>
      </w:r>
      <w:r w:rsidRPr="007672BD">
        <w:rPr>
          <w:rFonts w:cs="Arial"/>
          <w:i/>
          <w:szCs w:val="22"/>
        </w:rPr>
        <w:t>JMIR Med Inform</w:t>
      </w:r>
      <w:r w:rsidRPr="007672BD">
        <w:rPr>
          <w:rFonts w:cs="Arial"/>
          <w:szCs w:val="22"/>
        </w:rPr>
        <w:t>; 2017 Sep 26;5(3</w:t>
      </w:r>
      <w:proofErr w:type="gramStart"/>
      <w:r w:rsidRPr="007672BD">
        <w:rPr>
          <w:rFonts w:cs="Arial"/>
          <w:szCs w:val="22"/>
        </w:rPr>
        <w:t>):e</w:t>
      </w:r>
      <w:proofErr w:type="gramEnd"/>
      <w:r w:rsidRPr="007672BD">
        <w:rPr>
          <w:rFonts w:cs="Arial"/>
          <w:szCs w:val="22"/>
        </w:rPr>
        <w:t xml:space="preserve">32. </w:t>
      </w:r>
      <w:r w:rsidRPr="007672BD">
        <w:rPr>
          <w:rFonts w:cs="Arial"/>
          <w:szCs w:val="22"/>
          <w:u w:val="single"/>
        </w:rPr>
        <w:t>PMCID: PMC5635229</w:t>
      </w:r>
      <w:r w:rsidRPr="007672BD">
        <w:rPr>
          <w:rFonts w:cs="Arial"/>
          <w:szCs w:val="22"/>
        </w:rPr>
        <w:t xml:space="preserve"> </w:t>
      </w:r>
    </w:p>
    <w:p w14:paraId="2361C594"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Yang R, Wang H, Edelman LS, Tracy EL, Demiris G, </w:t>
      </w:r>
      <w:r w:rsidRPr="007672BD">
        <w:rPr>
          <w:rFonts w:cs="Arial"/>
          <w:b/>
          <w:szCs w:val="22"/>
        </w:rPr>
        <w:t>Sward KA</w:t>
      </w:r>
      <w:r w:rsidRPr="007672BD">
        <w:rPr>
          <w:rFonts w:cs="Arial"/>
          <w:szCs w:val="22"/>
        </w:rPr>
        <w:t xml:space="preserve">, Donaldson GW. Loneliness as a mediator of the impact of social isolation on cognitive functioning of Chinese older adults. </w:t>
      </w:r>
      <w:r w:rsidRPr="007672BD">
        <w:rPr>
          <w:rFonts w:cs="Arial"/>
          <w:i/>
          <w:szCs w:val="22"/>
        </w:rPr>
        <w:t>Age Ageing</w:t>
      </w:r>
      <w:r w:rsidRPr="007672BD">
        <w:rPr>
          <w:rFonts w:cs="Arial"/>
          <w:szCs w:val="22"/>
        </w:rPr>
        <w:t xml:space="preserve">. 2020 Jul 1;49(4):599-604. </w:t>
      </w:r>
    </w:p>
    <w:p w14:paraId="78E58D96"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Luo G, Stone BL, </w:t>
      </w:r>
      <w:proofErr w:type="spellStart"/>
      <w:r w:rsidRPr="007672BD">
        <w:rPr>
          <w:rFonts w:cs="Arial"/>
          <w:szCs w:val="22"/>
        </w:rPr>
        <w:t>Koebnick</w:t>
      </w:r>
      <w:proofErr w:type="spellEnd"/>
      <w:r w:rsidRPr="007672BD">
        <w:rPr>
          <w:rFonts w:cs="Arial"/>
          <w:szCs w:val="22"/>
        </w:rPr>
        <w:t xml:space="preserve"> C, He S, Au DH, Sheng X, Murtaugh MA, </w:t>
      </w:r>
      <w:r w:rsidRPr="007672BD">
        <w:rPr>
          <w:rFonts w:cs="Arial"/>
          <w:b/>
          <w:szCs w:val="22"/>
        </w:rPr>
        <w:t>Sward KA</w:t>
      </w:r>
      <w:r w:rsidRPr="007672BD">
        <w:rPr>
          <w:rFonts w:cs="Arial"/>
          <w:szCs w:val="22"/>
        </w:rPr>
        <w:t xml:space="preserve">, Schatz M, Zeiger RS, Davidson GH, Nkoy FL. Using Temporal Features to Provide Data-Driven Clinical Early Warnings for Chronic Obstructive Pulmonary Disease and Asthma Care Management: Protocol for a Secondary Analysis. </w:t>
      </w:r>
      <w:r w:rsidRPr="007672BD">
        <w:rPr>
          <w:rFonts w:cs="Arial"/>
          <w:i/>
          <w:szCs w:val="22"/>
        </w:rPr>
        <w:t xml:space="preserve">JMIR Res </w:t>
      </w:r>
      <w:proofErr w:type="spellStart"/>
      <w:r w:rsidRPr="007672BD">
        <w:rPr>
          <w:rFonts w:cs="Arial"/>
          <w:i/>
          <w:szCs w:val="22"/>
        </w:rPr>
        <w:t>Protoc</w:t>
      </w:r>
      <w:proofErr w:type="spellEnd"/>
      <w:r w:rsidRPr="007672BD">
        <w:rPr>
          <w:rFonts w:cs="Arial"/>
          <w:szCs w:val="22"/>
        </w:rPr>
        <w:t>. 2019 Jun 6;8(6</w:t>
      </w:r>
      <w:proofErr w:type="gramStart"/>
      <w:r w:rsidRPr="007672BD">
        <w:rPr>
          <w:rFonts w:cs="Arial"/>
          <w:szCs w:val="22"/>
        </w:rPr>
        <w:t>):e</w:t>
      </w:r>
      <w:proofErr w:type="gramEnd"/>
      <w:r w:rsidRPr="007672BD">
        <w:rPr>
          <w:rFonts w:cs="Arial"/>
          <w:szCs w:val="22"/>
        </w:rPr>
        <w:t xml:space="preserve">13783. </w:t>
      </w:r>
      <w:r w:rsidRPr="007672BD">
        <w:rPr>
          <w:rFonts w:cs="Arial"/>
          <w:szCs w:val="22"/>
          <w:u w:val="single"/>
        </w:rPr>
        <w:t>PMCID: PMC6592592</w:t>
      </w:r>
    </w:p>
    <w:p w14:paraId="1975B6FE" w14:textId="77777777" w:rsidR="00A2207E" w:rsidRPr="007672BD" w:rsidRDefault="00A2207E" w:rsidP="00A2207E">
      <w:pPr>
        <w:numPr>
          <w:ilvl w:val="1"/>
          <w:numId w:val="21"/>
        </w:numPr>
        <w:tabs>
          <w:tab w:val="left" w:pos="4680"/>
          <w:tab w:val="left" w:pos="7920"/>
        </w:tabs>
        <w:autoSpaceDE/>
        <w:autoSpaceDN/>
        <w:ind w:left="900"/>
        <w:rPr>
          <w:rFonts w:cs="Arial"/>
          <w:szCs w:val="22"/>
        </w:rPr>
      </w:pPr>
      <w:r w:rsidRPr="007672BD">
        <w:rPr>
          <w:rFonts w:cs="Arial"/>
          <w:szCs w:val="22"/>
        </w:rPr>
        <w:t xml:space="preserve">Lyons AM, </w:t>
      </w:r>
      <w:r w:rsidRPr="007672BD">
        <w:rPr>
          <w:rFonts w:cs="Arial"/>
          <w:b/>
          <w:szCs w:val="22"/>
        </w:rPr>
        <w:t>Sward</w:t>
      </w:r>
      <w:r w:rsidRPr="007672BD">
        <w:rPr>
          <w:rFonts w:cs="Arial"/>
          <w:b/>
          <w:bCs/>
          <w:szCs w:val="22"/>
        </w:rPr>
        <w:t xml:space="preserve"> KA</w:t>
      </w:r>
      <w:r w:rsidRPr="007672BD">
        <w:rPr>
          <w:rFonts w:cs="Arial"/>
          <w:szCs w:val="22"/>
        </w:rPr>
        <w:t xml:space="preserve">, Deshmukh VG, </w:t>
      </w:r>
      <w:proofErr w:type="spellStart"/>
      <w:r w:rsidRPr="007672BD">
        <w:rPr>
          <w:rFonts w:cs="Arial"/>
          <w:szCs w:val="22"/>
        </w:rPr>
        <w:t>Pett</w:t>
      </w:r>
      <w:proofErr w:type="spellEnd"/>
      <w:r w:rsidRPr="007672BD">
        <w:rPr>
          <w:rFonts w:cs="Arial"/>
          <w:szCs w:val="22"/>
        </w:rPr>
        <w:t xml:space="preserve"> MA, Donaldson GW, Turnbull J. Impact of computerized provider order entry (CPOE) on length of stay and mortality. </w:t>
      </w:r>
      <w:r w:rsidRPr="007672BD">
        <w:rPr>
          <w:rFonts w:cs="Arial"/>
          <w:i/>
          <w:szCs w:val="22"/>
        </w:rPr>
        <w:t>J Am Med Inform Assoc</w:t>
      </w:r>
      <w:r w:rsidRPr="007672BD">
        <w:rPr>
          <w:rFonts w:cs="Arial"/>
          <w:szCs w:val="22"/>
        </w:rPr>
        <w:t xml:space="preserve">. 2017 Mar 1;24(2):303-309. </w:t>
      </w:r>
      <w:r w:rsidRPr="007672BD">
        <w:rPr>
          <w:rFonts w:cs="Arial"/>
          <w:szCs w:val="22"/>
          <w:u w:val="single"/>
        </w:rPr>
        <w:t>PMCID: PMC5391723</w:t>
      </w:r>
    </w:p>
    <w:p w14:paraId="53F9FFB8" w14:textId="77777777" w:rsidR="00A2207E" w:rsidRPr="007672BD" w:rsidRDefault="00A2207E" w:rsidP="00A2207E">
      <w:pPr>
        <w:tabs>
          <w:tab w:val="left" w:pos="4680"/>
          <w:tab w:val="left" w:pos="7920"/>
        </w:tabs>
        <w:autoSpaceDE/>
        <w:autoSpaceDN/>
        <w:ind w:left="900"/>
        <w:rPr>
          <w:rFonts w:cs="Arial"/>
          <w:szCs w:val="22"/>
        </w:rPr>
      </w:pPr>
    </w:p>
    <w:p w14:paraId="38D420B1" w14:textId="77777777" w:rsidR="00A2207E" w:rsidRPr="007672BD" w:rsidRDefault="00A2207E" w:rsidP="00A2207E">
      <w:pPr>
        <w:numPr>
          <w:ilvl w:val="0"/>
          <w:numId w:val="21"/>
        </w:numPr>
        <w:tabs>
          <w:tab w:val="left" w:pos="4680"/>
          <w:tab w:val="left" w:pos="7920"/>
        </w:tabs>
        <w:autoSpaceDE/>
        <w:autoSpaceDN/>
        <w:ind w:left="360"/>
        <w:rPr>
          <w:rFonts w:cs="Arial"/>
          <w:szCs w:val="22"/>
        </w:rPr>
      </w:pPr>
      <w:r w:rsidRPr="007672BD">
        <w:rPr>
          <w:rFonts w:eastAsia="Arial" w:cs="Arial"/>
          <w:b/>
          <w:bCs/>
          <w:szCs w:val="22"/>
          <w:bdr w:val="nil"/>
        </w:rPr>
        <w:t>Exposure Health Informatics and Person-Generated Health Data</w:t>
      </w:r>
      <w:r w:rsidRPr="007672BD">
        <w:rPr>
          <w:rFonts w:eastAsia="Arial" w:cs="Arial"/>
          <w:szCs w:val="22"/>
          <w:bdr w:val="nil"/>
        </w:rPr>
        <w:br/>
        <w:t xml:space="preserve">Informatics methods and tools support the use of sensors, mobile devices, ecological momentary assessments, electronic health record data, and other emerging and innovative data sources into clinical and translational research. Incorporation of environmental data, physiological data, behavioral data, and social determinants with more traditional research and clinical data provides a broad picture of </w:t>
      </w:r>
      <w:r w:rsidRPr="007672BD">
        <w:rPr>
          <w:rFonts w:eastAsia="Arial" w:cs="Arial"/>
          <w:i/>
          <w:szCs w:val="22"/>
          <w:bdr w:val="nil"/>
        </w:rPr>
        <w:t xml:space="preserve">exposures </w:t>
      </w:r>
      <w:r w:rsidRPr="007672BD">
        <w:rPr>
          <w:rFonts w:eastAsia="Arial" w:cs="Arial"/>
          <w:szCs w:val="22"/>
          <w:bdr w:val="nil"/>
        </w:rPr>
        <w:t>to factors contributing to health and illness. I co-lead a multi-disciplinary collaboration of investigators developing an ecosystem for integrating, harmonizing, and curating diverse data-intensive datasets and conducting research on such infrastructure (University of Utah Center of Excellence for Exposure Health Informatics).</w:t>
      </w:r>
    </w:p>
    <w:p w14:paraId="3CF700E4" w14:textId="77777777" w:rsidR="00A2207E" w:rsidRPr="007672BD" w:rsidRDefault="00A2207E" w:rsidP="00A2207E">
      <w:pPr>
        <w:tabs>
          <w:tab w:val="left" w:pos="4680"/>
          <w:tab w:val="left" w:pos="7920"/>
        </w:tabs>
        <w:autoSpaceDE/>
        <w:autoSpaceDN/>
        <w:ind w:left="360"/>
        <w:rPr>
          <w:rFonts w:cs="Arial"/>
          <w:szCs w:val="22"/>
        </w:rPr>
      </w:pPr>
    </w:p>
    <w:p w14:paraId="6AE9F574" w14:textId="77777777" w:rsidR="00A2207E" w:rsidRPr="007672BD" w:rsidRDefault="00A2207E" w:rsidP="00A2207E">
      <w:pPr>
        <w:numPr>
          <w:ilvl w:val="0"/>
          <w:numId w:val="20"/>
        </w:numPr>
        <w:tabs>
          <w:tab w:val="left" w:pos="4680"/>
          <w:tab w:val="left" w:pos="7920"/>
        </w:tabs>
        <w:autoSpaceDE/>
        <w:autoSpaceDN/>
        <w:rPr>
          <w:rFonts w:cs="Arial"/>
          <w:szCs w:val="22"/>
        </w:rPr>
      </w:pPr>
      <w:r w:rsidRPr="007672BD">
        <w:rPr>
          <w:rFonts w:cs="Arial"/>
          <w:szCs w:val="22"/>
        </w:rPr>
        <w:t xml:space="preserve">Li K, </w:t>
      </w:r>
      <w:r w:rsidRPr="007672BD">
        <w:rPr>
          <w:rFonts w:cs="Arial"/>
          <w:b/>
          <w:bCs/>
          <w:szCs w:val="22"/>
        </w:rPr>
        <w:t>Sward K</w:t>
      </w:r>
      <w:r w:rsidRPr="007672BD">
        <w:rPr>
          <w:rFonts w:cs="Arial"/>
          <w:szCs w:val="22"/>
        </w:rPr>
        <w:t xml:space="preserve">, </w:t>
      </w:r>
      <w:proofErr w:type="spellStart"/>
      <w:r w:rsidRPr="007672BD">
        <w:rPr>
          <w:rFonts w:cs="Arial"/>
          <w:szCs w:val="22"/>
        </w:rPr>
        <w:t>Dneg</w:t>
      </w:r>
      <w:proofErr w:type="spellEnd"/>
      <w:r w:rsidRPr="007672BD">
        <w:rPr>
          <w:rFonts w:cs="Arial"/>
          <w:szCs w:val="22"/>
        </w:rPr>
        <w:t xml:space="preserve"> H, Deng H, Morrison J, Habre R, Franklin M, Chiang Y-Y, Ambite JL, Wilson JP, Eckel SP. Using </w:t>
      </w:r>
      <w:proofErr w:type="spellStart"/>
      <w:r w:rsidRPr="007672BD">
        <w:rPr>
          <w:rFonts w:cs="Arial"/>
          <w:szCs w:val="22"/>
        </w:rPr>
        <w:t>Using</w:t>
      </w:r>
      <w:proofErr w:type="spellEnd"/>
      <w:r w:rsidRPr="007672BD">
        <w:rPr>
          <w:rFonts w:cs="Arial"/>
          <w:szCs w:val="22"/>
        </w:rPr>
        <w:t xml:space="preserve"> dynamic time warping self-organizing maps to characterize diurnal patterns in environmental exposures. </w:t>
      </w:r>
      <w:r w:rsidRPr="007672BD">
        <w:rPr>
          <w:rFonts w:cs="Arial"/>
          <w:i/>
          <w:iCs/>
          <w:szCs w:val="22"/>
        </w:rPr>
        <w:t>Sci Rep.</w:t>
      </w:r>
      <w:r w:rsidRPr="007672BD">
        <w:rPr>
          <w:rFonts w:cs="Arial"/>
          <w:szCs w:val="22"/>
        </w:rPr>
        <w:t xml:space="preserve"> 2021 Dec 15;11(1):24052. </w:t>
      </w:r>
      <w:r w:rsidRPr="007672BD">
        <w:rPr>
          <w:rFonts w:cs="Arial"/>
          <w:szCs w:val="22"/>
          <w:u w:val="single"/>
        </w:rPr>
        <w:t>PMCID: PMC8674322</w:t>
      </w:r>
    </w:p>
    <w:p w14:paraId="2C7A600C" w14:textId="77777777" w:rsidR="00A2207E" w:rsidRPr="007672BD" w:rsidRDefault="00A2207E" w:rsidP="00A2207E">
      <w:pPr>
        <w:numPr>
          <w:ilvl w:val="0"/>
          <w:numId w:val="20"/>
        </w:numPr>
        <w:tabs>
          <w:tab w:val="left" w:pos="4680"/>
          <w:tab w:val="left" w:pos="7920"/>
        </w:tabs>
        <w:autoSpaceDE/>
        <w:autoSpaceDN/>
        <w:rPr>
          <w:rFonts w:cs="Arial"/>
          <w:szCs w:val="22"/>
        </w:rPr>
      </w:pPr>
      <w:r w:rsidRPr="007672BD">
        <w:rPr>
          <w:rFonts w:cs="Arial"/>
          <w:szCs w:val="22"/>
        </w:rPr>
        <w:t xml:space="preserve">Moore J, </w:t>
      </w:r>
      <w:proofErr w:type="spellStart"/>
      <w:r w:rsidRPr="007672BD">
        <w:rPr>
          <w:rFonts w:cs="Arial"/>
          <w:szCs w:val="22"/>
        </w:rPr>
        <w:t>Goffin</w:t>
      </w:r>
      <w:proofErr w:type="spellEnd"/>
      <w:r w:rsidRPr="007672BD">
        <w:rPr>
          <w:rFonts w:cs="Arial"/>
          <w:szCs w:val="22"/>
        </w:rPr>
        <w:t xml:space="preserve"> P, Meyer M, Lundrigan P, Patwari N, </w:t>
      </w:r>
      <w:r w:rsidRPr="007672BD">
        <w:rPr>
          <w:rFonts w:cs="Arial"/>
          <w:b/>
          <w:szCs w:val="22"/>
        </w:rPr>
        <w:t>Sward K</w:t>
      </w:r>
      <w:r w:rsidRPr="007672BD">
        <w:rPr>
          <w:rFonts w:cs="Arial"/>
          <w:szCs w:val="22"/>
        </w:rPr>
        <w:t xml:space="preserve">, Weise J. Managing in-home environments through sensing, annotating, and visualizing air quality data. </w:t>
      </w:r>
      <w:r w:rsidRPr="007672BD">
        <w:rPr>
          <w:rFonts w:cs="Arial"/>
          <w:i/>
          <w:szCs w:val="22"/>
        </w:rPr>
        <w:t>Proceedings of the ACM on Interactive, Mobile, Wearable and Ubiquitous Technologies</w:t>
      </w:r>
      <w:r w:rsidRPr="007672BD">
        <w:rPr>
          <w:rFonts w:cs="Arial"/>
          <w:szCs w:val="22"/>
        </w:rPr>
        <w:t xml:space="preserve">. September 2018 Article No.: 128 https://doi.org/10.1145/3264938. </w:t>
      </w:r>
    </w:p>
    <w:p w14:paraId="6DC37E67" w14:textId="77777777" w:rsidR="00A2207E" w:rsidRPr="007672BD" w:rsidRDefault="00A2207E" w:rsidP="00A2207E">
      <w:pPr>
        <w:numPr>
          <w:ilvl w:val="0"/>
          <w:numId w:val="20"/>
        </w:numPr>
        <w:tabs>
          <w:tab w:val="left" w:pos="4680"/>
          <w:tab w:val="left" w:pos="7920"/>
        </w:tabs>
        <w:autoSpaceDE/>
        <w:autoSpaceDN/>
        <w:rPr>
          <w:rFonts w:cs="Arial"/>
          <w:szCs w:val="22"/>
        </w:rPr>
      </w:pPr>
      <w:r w:rsidRPr="007672BD">
        <w:rPr>
          <w:rFonts w:eastAsia="Arial" w:cs="Arial"/>
          <w:szCs w:val="22"/>
          <w:bdr w:val="nil"/>
        </w:rPr>
        <w:t xml:space="preserve">Lundrigan P, Min KT, Patwari N, Kasera SK, Kelly K, Moore J, Meyer M, Collingwood SC, Nkoy F, </w:t>
      </w:r>
      <w:proofErr w:type="spellStart"/>
      <w:r w:rsidRPr="007672BD">
        <w:rPr>
          <w:rFonts w:eastAsia="Arial" w:cs="Arial"/>
          <w:szCs w:val="22"/>
          <w:bdr w:val="nil"/>
        </w:rPr>
        <w:t>Sonte</w:t>
      </w:r>
      <w:proofErr w:type="spellEnd"/>
      <w:r w:rsidRPr="007672BD">
        <w:rPr>
          <w:rFonts w:eastAsia="Arial" w:cs="Arial"/>
          <w:szCs w:val="22"/>
          <w:bdr w:val="nil"/>
        </w:rPr>
        <w:t xml:space="preserve"> B, </w:t>
      </w:r>
      <w:r w:rsidRPr="007672BD">
        <w:rPr>
          <w:rFonts w:eastAsia="Arial" w:cs="Arial"/>
          <w:b/>
          <w:szCs w:val="22"/>
          <w:bdr w:val="nil"/>
        </w:rPr>
        <w:t>Sward K</w:t>
      </w:r>
      <w:r w:rsidRPr="007672BD">
        <w:rPr>
          <w:rFonts w:eastAsia="Arial" w:cs="Arial"/>
          <w:szCs w:val="22"/>
          <w:bdr w:val="nil"/>
        </w:rPr>
        <w:t xml:space="preserve">. </w:t>
      </w:r>
      <w:proofErr w:type="spellStart"/>
      <w:r w:rsidRPr="007672BD">
        <w:rPr>
          <w:rFonts w:eastAsia="Arial" w:cs="Arial"/>
          <w:szCs w:val="22"/>
          <w:bdr w:val="nil"/>
        </w:rPr>
        <w:t>EpiFi</w:t>
      </w:r>
      <w:proofErr w:type="spellEnd"/>
      <w:r w:rsidRPr="007672BD">
        <w:rPr>
          <w:rFonts w:eastAsia="Arial" w:cs="Arial"/>
          <w:szCs w:val="22"/>
          <w:bdr w:val="nil"/>
        </w:rPr>
        <w:t xml:space="preserve">: An in-home IoT architecture for epidemiological deployments. </w:t>
      </w:r>
      <w:r w:rsidRPr="007672BD">
        <w:rPr>
          <w:rFonts w:eastAsia="Arial" w:cs="Arial"/>
          <w:i/>
          <w:iCs/>
          <w:szCs w:val="22"/>
          <w:bdr w:val="nil"/>
        </w:rPr>
        <w:t>2018 IEEE 43rd Conference on Local Computer Networks Workshops (LCN Workshops)</w:t>
      </w:r>
      <w:r w:rsidRPr="007672BD">
        <w:rPr>
          <w:rFonts w:eastAsia="Arial" w:cs="Arial"/>
          <w:szCs w:val="22"/>
          <w:bdr w:val="nil"/>
        </w:rPr>
        <w:t>, Chicago, IL, USA, 2018, pp. 30-37.</w:t>
      </w:r>
    </w:p>
    <w:p w14:paraId="7FD531A5" w14:textId="77777777" w:rsidR="00A2207E" w:rsidRPr="007672BD" w:rsidRDefault="00A2207E" w:rsidP="00A2207E">
      <w:pPr>
        <w:numPr>
          <w:ilvl w:val="0"/>
          <w:numId w:val="20"/>
        </w:numPr>
        <w:tabs>
          <w:tab w:val="left" w:pos="4680"/>
          <w:tab w:val="left" w:pos="7920"/>
        </w:tabs>
        <w:autoSpaceDE/>
        <w:autoSpaceDN/>
        <w:rPr>
          <w:rFonts w:cs="Arial"/>
          <w:szCs w:val="22"/>
        </w:rPr>
      </w:pPr>
      <w:proofErr w:type="spellStart"/>
      <w:r w:rsidRPr="007672BD">
        <w:rPr>
          <w:rFonts w:cs="Arial"/>
          <w:szCs w:val="22"/>
        </w:rPr>
        <w:lastRenderedPageBreak/>
        <w:t>Gouripeddi</w:t>
      </w:r>
      <w:proofErr w:type="spellEnd"/>
      <w:r w:rsidRPr="007672BD">
        <w:rPr>
          <w:rFonts w:cs="Arial"/>
          <w:szCs w:val="22"/>
        </w:rPr>
        <w:t xml:space="preserve"> R, Lundrigan P, </w:t>
      </w:r>
      <w:r w:rsidRPr="007672BD">
        <w:rPr>
          <w:rFonts w:cs="Arial"/>
          <w:b/>
          <w:szCs w:val="22"/>
        </w:rPr>
        <w:t>Sward K</w:t>
      </w:r>
      <w:r w:rsidRPr="007672BD">
        <w:rPr>
          <w:rFonts w:cs="Arial"/>
          <w:szCs w:val="22"/>
        </w:rPr>
        <w:t xml:space="preserve">. Exposure Health Informatics Ecosystem. In: Phillips KA, Yamamoto DP, </w:t>
      </w:r>
      <w:proofErr w:type="spellStart"/>
      <w:r w:rsidRPr="007672BD">
        <w:rPr>
          <w:rFonts w:cs="Arial"/>
          <w:szCs w:val="22"/>
        </w:rPr>
        <w:t>Racz</w:t>
      </w:r>
      <w:proofErr w:type="spellEnd"/>
      <w:r w:rsidRPr="007672BD">
        <w:rPr>
          <w:rFonts w:cs="Arial"/>
          <w:szCs w:val="22"/>
        </w:rPr>
        <w:t xml:space="preserve"> L, Eds. </w:t>
      </w:r>
      <w:r w:rsidRPr="007672BD">
        <w:rPr>
          <w:rFonts w:cs="Arial"/>
          <w:i/>
          <w:szCs w:val="22"/>
        </w:rPr>
        <w:t>Total Exposure Health</w:t>
      </w:r>
      <w:r w:rsidRPr="007672BD">
        <w:rPr>
          <w:rFonts w:cs="Arial"/>
          <w:szCs w:val="22"/>
        </w:rPr>
        <w:t>. 1</w:t>
      </w:r>
      <w:r w:rsidRPr="007672BD">
        <w:rPr>
          <w:rFonts w:cs="Arial"/>
          <w:szCs w:val="22"/>
          <w:vertAlign w:val="superscript"/>
        </w:rPr>
        <w:t>st</w:t>
      </w:r>
      <w:r w:rsidRPr="007672BD">
        <w:rPr>
          <w:rFonts w:cs="Arial"/>
          <w:szCs w:val="22"/>
        </w:rPr>
        <w:t xml:space="preserve"> ed. CRC Press; 2020. pp. 233-78. </w:t>
      </w:r>
    </w:p>
    <w:p w14:paraId="30DE8D70" w14:textId="77777777" w:rsidR="00A2207E" w:rsidRPr="007672BD" w:rsidRDefault="00A2207E" w:rsidP="00A2207E">
      <w:pPr>
        <w:tabs>
          <w:tab w:val="left" w:pos="4680"/>
          <w:tab w:val="left" w:pos="7920"/>
        </w:tabs>
        <w:autoSpaceDE/>
        <w:autoSpaceDN/>
        <w:rPr>
          <w:rFonts w:cs="Arial"/>
          <w:szCs w:val="22"/>
        </w:rPr>
      </w:pPr>
    </w:p>
    <w:p w14:paraId="64E4DD53" w14:textId="77777777" w:rsidR="00A2207E" w:rsidRPr="007672BD" w:rsidRDefault="00A2207E" w:rsidP="00A2207E">
      <w:pPr>
        <w:tabs>
          <w:tab w:val="left" w:pos="4680"/>
          <w:tab w:val="left" w:pos="7920"/>
        </w:tabs>
        <w:autoSpaceDE/>
        <w:autoSpaceDN/>
        <w:rPr>
          <w:rFonts w:cs="Arial"/>
          <w:b/>
          <w:szCs w:val="22"/>
        </w:rPr>
      </w:pPr>
      <w:r w:rsidRPr="007672BD">
        <w:rPr>
          <w:rFonts w:cs="Arial"/>
          <w:b/>
          <w:szCs w:val="22"/>
          <w:u w:val="single"/>
        </w:rPr>
        <w:t>Complete List of Published Work in My Bibliography</w:t>
      </w:r>
      <w:r w:rsidRPr="007672BD">
        <w:rPr>
          <w:rFonts w:cs="Arial"/>
          <w:b/>
          <w:szCs w:val="22"/>
        </w:rPr>
        <w:t>:</w:t>
      </w:r>
    </w:p>
    <w:p w14:paraId="3B0B989D" w14:textId="77777777" w:rsidR="00A2207E" w:rsidRPr="007672BD" w:rsidRDefault="00A2207E" w:rsidP="00A2207E">
      <w:pPr>
        <w:tabs>
          <w:tab w:val="left" w:pos="4680"/>
          <w:tab w:val="left" w:pos="7920"/>
        </w:tabs>
        <w:autoSpaceDE/>
        <w:autoSpaceDN/>
        <w:rPr>
          <w:rFonts w:cs="Arial"/>
          <w:szCs w:val="22"/>
        </w:rPr>
      </w:pPr>
    </w:p>
    <w:p w14:paraId="46EA823F" w14:textId="77777777" w:rsidR="00A2207E" w:rsidRPr="007672BD" w:rsidRDefault="00A2207E" w:rsidP="00A2207E">
      <w:pPr>
        <w:tabs>
          <w:tab w:val="left" w:pos="4680"/>
          <w:tab w:val="left" w:pos="7920"/>
        </w:tabs>
        <w:autoSpaceDE/>
        <w:autoSpaceDN/>
        <w:rPr>
          <w:rFonts w:cs="Arial"/>
          <w:szCs w:val="22"/>
        </w:rPr>
      </w:pPr>
      <w:hyperlink r:id="rId10" w:history="1">
        <w:r w:rsidRPr="007672BD">
          <w:rPr>
            <w:rFonts w:cs="Arial"/>
            <w:color w:val="0000FF"/>
            <w:szCs w:val="22"/>
            <w:u w:val="single"/>
          </w:rPr>
          <w:t>https://www.ncbi.nlm.nih.gov/myncbi/katherine.sward.2/bibliography/41244085/public/</w:t>
        </w:r>
      </w:hyperlink>
      <w:r w:rsidRPr="007672BD">
        <w:rPr>
          <w:rFonts w:cs="Arial"/>
          <w:szCs w:val="22"/>
        </w:rPr>
        <w:t xml:space="preserve"> </w:t>
      </w:r>
    </w:p>
    <w:p w14:paraId="4811332A" w14:textId="5456159C" w:rsidR="001D5657" w:rsidRPr="00626B1C" w:rsidRDefault="001D5657" w:rsidP="001D5657">
      <w:pPr>
        <w:rPr>
          <w:rFonts w:asciiTheme="minorBidi" w:hAnsiTheme="minorBidi" w:cstheme="minorBidi"/>
          <w:szCs w:val="22"/>
        </w:rPr>
      </w:pPr>
      <w:r w:rsidRPr="002F2077">
        <w:rPr>
          <w:rStyle w:val="orcid-id-https"/>
          <w:rFonts w:asciiTheme="minorBidi" w:hAnsiTheme="minorBidi" w:cstheme="minorBidi"/>
          <w:szCs w:val="22"/>
        </w:rPr>
        <w:t xml:space="preserve">ORCID:  </w:t>
      </w:r>
      <w:r w:rsidRPr="00972657">
        <w:rPr>
          <w:rFonts w:asciiTheme="minorBidi" w:hAnsiTheme="minorBidi" w:cstheme="minorBidi"/>
          <w:szCs w:val="22"/>
        </w:rPr>
        <w:t>https://orcid.org/0000-0002-6568-4031</w:t>
      </w:r>
      <w:r w:rsidRPr="00626B1C">
        <w:rPr>
          <w:rStyle w:val="orcid-id-https"/>
          <w:rFonts w:asciiTheme="minorBidi" w:hAnsiTheme="minorBidi" w:cstheme="minorBidi"/>
          <w:szCs w:val="22"/>
        </w:rPr>
        <w:t xml:space="preserve"> </w:t>
      </w:r>
    </w:p>
    <w:p w14:paraId="5CE1EAD0" w14:textId="77777777" w:rsidR="002C51BC" w:rsidRPr="00626B1C" w:rsidRDefault="002C51BC" w:rsidP="002C51BC">
      <w:pPr>
        <w:pStyle w:val="DataField11pt-Single"/>
        <w:rPr>
          <w:rStyle w:val="Strong"/>
          <w:rFonts w:asciiTheme="minorBidi" w:hAnsiTheme="minorBidi" w:cstheme="minorBidi"/>
          <w:szCs w:val="22"/>
        </w:rPr>
      </w:pPr>
    </w:p>
    <w:p w14:paraId="249C197B" w14:textId="77777777" w:rsidR="00161A78" w:rsidRPr="001F4E0F" w:rsidRDefault="00161A78" w:rsidP="00161A78">
      <w:pPr>
        <w:rPr>
          <w:rFonts w:cs="Arial"/>
          <w:szCs w:val="22"/>
        </w:rPr>
      </w:pPr>
    </w:p>
    <w:p w14:paraId="4D17F877" w14:textId="77777777" w:rsidR="001D5657" w:rsidRPr="001F4E0F" w:rsidRDefault="001D5657" w:rsidP="005C2CF8">
      <w:pPr>
        <w:pStyle w:val="DataField11pt-Single"/>
        <w:rPr>
          <w:rStyle w:val="Strong"/>
          <w:b w:val="0"/>
          <w:szCs w:val="22"/>
        </w:rPr>
      </w:pPr>
    </w:p>
    <w:sectPr w:rsidR="001D5657" w:rsidRPr="001F4E0F"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F30D2" w14:textId="77777777" w:rsidR="0076624C" w:rsidRDefault="0076624C">
      <w:r>
        <w:separator/>
      </w:r>
    </w:p>
  </w:endnote>
  <w:endnote w:type="continuationSeparator" w:id="0">
    <w:p w14:paraId="593793D5" w14:textId="77777777" w:rsidR="0076624C" w:rsidRDefault="0076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C55B0" w14:textId="77777777" w:rsidR="0076624C" w:rsidRDefault="0076624C">
      <w:r>
        <w:separator/>
      </w:r>
    </w:p>
  </w:footnote>
  <w:footnote w:type="continuationSeparator" w:id="0">
    <w:p w14:paraId="6A94459C" w14:textId="77777777" w:rsidR="0076624C" w:rsidRDefault="00766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2"/>
    <w:multiLevelType w:val="multilevel"/>
    <w:tmpl w:val="208CF3C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743CC"/>
    <w:multiLevelType w:val="hybridMultilevel"/>
    <w:tmpl w:val="6CFC6678"/>
    <w:lvl w:ilvl="0" w:tplc="90549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04956"/>
    <w:multiLevelType w:val="hybridMultilevel"/>
    <w:tmpl w:val="D736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100B0"/>
    <w:multiLevelType w:val="hybridMultilevel"/>
    <w:tmpl w:val="23141C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220E3BF9"/>
    <w:multiLevelType w:val="multilevel"/>
    <w:tmpl w:val="F9C6B5EC"/>
    <w:lvl w:ilvl="0">
      <w:start w:val="1"/>
      <w:numFmt w:val="lowerLetter"/>
      <w:lvlText w:val="%1."/>
      <w:lvlJc w:val="left"/>
      <w:pPr>
        <w:tabs>
          <w:tab w:val="num" w:pos="720"/>
        </w:tabs>
        <w:ind w:left="720" w:hanging="360"/>
      </w:pPr>
      <w:rPr>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681FA4"/>
    <w:multiLevelType w:val="hybridMultilevel"/>
    <w:tmpl w:val="F7D8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052D"/>
    <w:multiLevelType w:val="multilevel"/>
    <w:tmpl w:val="208CF3C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8E7A9E"/>
    <w:multiLevelType w:val="multilevel"/>
    <w:tmpl w:val="208CF3C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64E1605D"/>
    <w:multiLevelType w:val="multilevel"/>
    <w:tmpl w:val="208CF3C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1"/>
  </w:num>
  <w:num w:numId="13">
    <w:abstractNumId w:val="15"/>
  </w:num>
  <w:num w:numId="14">
    <w:abstractNumId w:val="25"/>
  </w:num>
  <w:num w:numId="15">
    <w:abstractNumId w:val="23"/>
  </w:num>
  <w:num w:numId="16">
    <w:abstractNumId w:val="24"/>
  </w:num>
  <w:num w:numId="17">
    <w:abstractNumId w:val="11"/>
  </w:num>
  <w:num w:numId="18">
    <w:abstractNumId w:val="17"/>
  </w:num>
  <w:num w:numId="19">
    <w:abstractNumId w:val="14"/>
  </w:num>
  <w:num w:numId="20">
    <w:abstractNumId w:val="16"/>
  </w:num>
  <w:num w:numId="21">
    <w:abstractNumId w:val="10"/>
  </w:num>
  <w:num w:numId="22">
    <w:abstractNumId w:val="22"/>
  </w:num>
  <w:num w:numId="23">
    <w:abstractNumId w:val="19"/>
  </w:num>
  <w:num w:numId="24">
    <w:abstractNumId w:val="20"/>
  </w:num>
  <w:num w:numId="25">
    <w:abstractNumId w:val="13"/>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87A27"/>
    <w:rsid w:val="000B28FB"/>
    <w:rsid w:val="000E3BEC"/>
    <w:rsid w:val="000F6BFD"/>
    <w:rsid w:val="00103346"/>
    <w:rsid w:val="00122EB3"/>
    <w:rsid w:val="00127210"/>
    <w:rsid w:val="00132CA6"/>
    <w:rsid w:val="00135190"/>
    <w:rsid w:val="0014571A"/>
    <w:rsid w:val="00161A78"/>
    <w:rsid w:val="001702A2"/>
    <w:rsid w:val="00170D87"/>
    <w:rsid w:val="00177D49"/>
    <w:rsid w:val="00182EE7"/>
    <w:rsid w:val="00183022"/>
    <w:rsid w:val="001A256E"/>
    <w:rsid w:val="001B2CD8"/>
    <w:rsid w:val="001C065C"/>
    <w:rsid w:val="001C6277"/>
    <w:rsid w:val="001D5657"/>
    <w:rsid w:val="001E5D94"/>
    <w:rsid w:val="001F1722"/>
    <w:rsid w:val="001F4E0F"/>
    <w:rsid w:val="002048DC"/>
    <w:rsid w:val="00245A94"/>
    <w:rsid w:val="002506F6"/>
    <w:rsid w:val="00271947"/>
    <w:rsid w:val="0028051C"/>
    <w:rsid w:val="00293286"/>
    <w:rsid w:val="00296366"/>
    <w:rsid w:val="002A22D9"/>
    <w:rsid w:val="002A450B"/>
    <w:rsid w:val="002A70D9"/>
    <w:rsid w:val="002B5C7B"/>
    <w:rsid w:val="002B7443"/>
    <w:rsid w:val="002C4808"/>
    <w:rsid w:val="002C51BC"/>
    <w:rsid w:val="002D7520"/>
    <w:rsid w:val="002E2CA2"/>
    <w:rsid w:val="002E5125"/>
    <w:rsid w:val="002F2077"/>
    <w:rsid w:val="00307C9E"/>
    <w:rsid w:val="00321A19"/>
    <w:rsid w:val="00325C51"/>
    <w:rsid w:val="0035045F"/>
    <w:rsid w:val="00351ECA"/>
    <w:rsid w:val="00365007"/>
    <w:rsid w:val="0037667F"/>
    <w:rsid w:val="00382AB6"/>
    <w:rsid w:val="00383712"/>
    <w:rsid w:val="003C2647"/>
    <w:rsid w:val="003C3CA5"/>
    <w:rsid w:val="003C62D6"/>
    <w:rsid w:val="003D2399"/>
    <w:rsid w:val="003E261F"/>
    <w:rsid w:val="003E4A92"/>
    <w:rsid w:val="003F6A45"/>
    <w:rsid w:val="0040289D"/>
    <w:rsid w:val="00432346"/>
    <w:rsid w:val="00447F3A"/>
    <w:rsid w:val="00451468"/>
    <w:rsid w:val="004759D9"/>
    <w:rsid w:val="0049068A"/>
    <w:rsid w:val="00493D23"/>
    <w:rsid w:val="004A3FC8"/>
    <w:rsid w:val="004C0DA0"/>
    <w:rsid w:val="004C7DA0"/>
    <w:rsid w:val="004D5792"/>
    <w:rsid w:val="004F1C7B"/>
    <w:rsid w:val="004F4ACF"/>
    <w:rsid w:val="00503B57"/>
    <w:rsid w:val="005145BB"/>
    <w:rsid w:val="00517BFD"/>
    <w:rsid w:val="0053750C"/>
    <w:rsid w:val="0054471F"/>
    <w:rsid w:val="005461F3"/>
    <w:rsid w:val="00547118"/>
    <w:rsid w:val="00547AC9"/>
    <w:rsid w:val="00563E17"/>
    <w:rsid w:val="00583D8B"/>
    <w:rsid w:val="00592740"/>
    <w:rsid w:val="005933E4"/>
    <w:rsid w:val="005A56C0"/>
    <w:rsid w:val="005A7F6F"/>
    <w:rsid w:val="005C2BDD"/>
    <w:rsid w:val="005C2CF8"/>
    <w:rsid w:val="005C47A8"/>
    <w:rsid w:val="005E406E"/>
    <w:rsid w:val="005F0B12"/>
    <w:rsid w:val="005F5F51"/>
    <w:rsid w:val="0060083D"/>
    <w:rsid w:val="00601C69"/>
    <w:rsid w:val="0060696A"/>
    <w:rsid w:val="00616BCC"/>
    <w:rsid w:val="00624261"/>
    <w:rsid w:val="00626B1C"/>
    <w:rsid w:val="006427FE"/>
    <w:rsid w:val="00645837"/>
    <w:rsid w:val="00646AF9"/>
    <w:rsid w:val="00656AB8"/>
    <w:rsid w:val="006609B6"/>
    <w:rsid w:val="00683F6E"/>
    <w:rsid w:val="0068699D"/>
    <w:rsid w:val="006A353C"/>
    <w:rsid w:val="006A56FC"/>
    <w:rsid w:val="006B130A"/>
    <w:rsid w:val="006B2D1C"/>
    <w:rsid w:val="006C1E1F"/>
    <w:rsid w:val="006E6FB5"/>
    <w:rsid w:val="007050F5"/>
    <w:rsid w:val="0071140F"/>
    <w:rsid w:val="007143C5"/>
    <w:rsid w:val="00722C8F"/>
    <w:rsid w:val="00763DE9"/>
    <w:rsid w:val="0076624C"/>
    <w:rsid w:val="00781234"/>
    <w:rsid w:val="007B7AF3"/>
    <w:rsid w:val="007E6E1E"/>
    <w:rsid w:val="00800BAE"/>
    <w:rsid w:val="00804D8F"/>
    <w:rsid w:val="00807273"/>
    <w:rsid w:val="008073EB"/>
    <w:rsid w:val="00817BAB"/>
    <w:rsid w:val="00835894"/>
    <w:rsid w:val="00841406"/>
    <w:rsid w:val="00843027"/>
    <w:rsid w:val="00873917"/>
    <w:rsid w:val="00874EBC"/>
    <w:rsid w:val="0087514A"/>
    <w:rsid w:val="00886555"/>
    <w:rsid w:val="00890CA9"/>
    <w:rsid w:val="008B4093"/>
    <w:rsid w:val="008D146D"/>
    <w:rsid w:val="00900B32"/>
    <w:rsid w:val="009211D3"/>
    <w:rsid w:val="0092169E"/>
    <w:rsid w:val="00933173"/>
    <w:rsid w:val="00934124"/>
    <w:rsid w:val="0093469A"/>
    <w:rsid w:val="00952A27"/>
    <w:rsid w:val="00971AD9"/>
    <w:rsid w:val="00972657"/>
    <w:rsid w:val="00977FA5"/>
    <w:rsid w:val="009B494D"/>
    <w:rsid w:val="009D7E97"/>
    <w:rsid w:val="009E52CA"/>
    <w:rsid w:val="009E58DB"/>
    <w:rsid w:val="009F72E5"/>
    <w:rsid w:val="00A03FFA"/>
    <w:rsid w:val="00A04942"/>
    <w:rsid w:val="00A04B52"/>
    <w:rsid w:val="00A068B9"/>
    <w:rsid w:val="00A108FE"/>
    <w:rsid w:val="00A11032"/>
    <w:rsid w:val="00A1469B"/>
    <w:rsid w:val="00A14EF5"/>
    <w:rsid w:val="00A2207E"/>
    <w:rsid w:val="00A26D0F"/>
    <w:rsid w:val="00A303F1"/>
    <w:rsid w:val="00A31213"/>
    <w:rsid w:val="00A42D9B"/>
    <w:rsid w:val="00A50A8B"/>
    <w:rsid w:val="00A55D1D"/>
    <w:rsid w:val="00A63D7C"/>
    <w:rsid w:val="00A7514C"/>
    <w:rsid w:val="00A8122C"/>
    <w:rsid w:val="00A83312"/>
    <w:rsid w:val="00A8720E"/>
    <w:rsid w:val="00AA4725"/>
    <w:rsid w:val="00AE41C4"/>
    <w:rsid w:val="00B053ED"/>
    <w:rsid w:val="00B10985"/>
    <w:rsid w:val="00B36626"/>
    <w:rsid w:val="00BB7F6A"/>
    <w:rsid w:val="00BC06A7"/>
    <w:rsid w:val="00BD2157"/>
    <w:rsid w:val="00C0517B"/>
    <w:rsid w:val="00C05C55"/>
    <w:rsid w:val="00C076C6"/>
    <w:rsid w:val="00C1247F"/>
    <w:rsid w:val="00C137DA"/>
    <w:rsid w:val="00C20F69"/>
    <w:rsid w:val="00C3113F"/>
    <w:rsid w:val="00C35F12"/>
    <w:rsid w:val="00C442F9"/>
    <w:rsid w:val="00C4536F"/>
    <w:rsid w:val="00C46ADA"/>
    <w:rsid w:val="00C5389B"/>
    <w:rsid w:val="00C57DA9"/>
    <w:rsid w:val="00C8438D"/>
    <w:rsid w:val="00C85025"/>
    <w:rsid w:val="00C918BD"/>
    <w:rsid w:val="00C94E59"/>
    <w:rsid w:val="00C954D7"/>
    <w:rsid w:val="00CA680A"/>
    <w:rsid w:val="00CC5936"/>
    <w:rsid w:val="00CE0951"/>
    <w:rsid w:val="00CE541E"/>
    <w:rsid w:val="00CF68A2"/>
    <w:rsid w:val="00D205D2"/>
    <w:rsid w:val="00D3779E"/>
    <w:rsid w:val="00D679E5"/>
    <w:rsid w:val="00D74391"/>
    <w:rsid w:val="00D83360"/>
    <w:rsid w:val="00DB0220"/>
    <w:rsid w:val="00DB7B85"/>
    <w:rsid w:val="00DD31B4"/>
    <w:rsid w:val="00DF505C"/>
    <w:rsid w:val="00DF7645"/>
    <w:rsid w:val="00E03323"/>
    <w:rsid w:val="00E047AD"/>
    <w:rsid w:val="00E12287"/>
    <w:rsid w:val="00E127A1"/>
    <w:rsid w:val="00E1328E"/>
    <w:rsid w:val="00E20E6D"/>
    <w:rsid w:val="00E21B50"/>
    <w:rsid w:val="00E355C2"/>
    <w:rsid w:val="00E53B95"/>
    <w:rsid w:val="00E67A05"/>
    <w:rsid w:val="00E74AB7"/>
    <w:rsid w:val="00E81FE1"/>
    <w:rsid w:val="00E90203"/>
    <w:rsid w:val="00EA0405"/>
    <w:rsid w:val="00ED35D7"/>
    <w:rsid w:val="00ED61AB"/>
    <w:rsid w:val="00EE23E0"/>
    <w:rsid w:val="00EE269C"/>
    <w:rsid w:val="00EF4C32"/>
    <w:rsid w:val="00EF69CD"/>
    <w:rsid w:val="00F02126"/>
    <w:rsid w:val="00F07AB3"/>
    <w:rsid w:val="00F2536E"/>
    <w:rsid w:val="00F262AB"/>
    <w:rsid w:val="00F666B1"/>
    <w:rsid w:val="00F718E6"/>
    <w:rsid w:val="00F7284D"/>
    <w:rsid w:val="00F92AD9"/>
    <w:rsid w:val="00F94A2B"/>
    <w:rsid w:val="00FA00C6"/>
    <w:rsid w:val="00FC5F9E"/>
    <w:rsid w:val="00FE10AD"/>
    <w:rsid w:val="00FE50F2"/>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uiPriority w:val="99"/>
    <w:rsid w:val="002B7443"/>
    <w:rPr>
      <w:sz w:val="20"/>
      <w:szCs w:val="20"/>
    </w:rPr>
  </w:style>
  <w:style w:type="character" w:customStyle="1" w:styleId="CommentTextChar">
    <w:name w:val="Comment Text Char"/>
    <w:basedOn w:val="DefaultParagraphFont"/>
    <w:link w:val="CommentText"/>
    <w:uiPriority w:val="99"/>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table" w:customStyle="1" w:styleId="table">
    <w:name w:val="table"/>
    <w:rsid w:val="00DF505C"/>
    <w:tblPr>
      <w:tblCellMar>
        <w:top w:w="0" w:type="dxa"/>
        <w:left w:w="0" w:type="dxa"/>
        <w:bottom w:w="0" w:type="dxa"/>
        <w:right w:w="0" w:type="dxa"/>
      </w:tblCellMar>
    </w:tblPr>
  </w:style>
  <w:style w:type="paragraph" w:customStyle="1" w:styleId="h3underline">
    <w:name w:val="h3_underline"/>
    <w:basedOn w:val="Heading3"/>
    <w:rsid w:val="00DF505C"/>
    <w:pPr>
      <w:autoSpaceDE/>
      <w:autoSpaceDN/>
      <w:spacing w:before="220" w:after="30"/>
    </w:pPr>
    <w:rPr>
      <w:rFonts w:ascii="Times New Roman" w:hAnsi="Times New Roman"/>
      <w:sz w:val="28"/>
      <w:szCs w:val="28"/>
      <w:bdr w:val="nil"/>
    </w:rPr>
  </w:style>
  <w:style w:type="paragraph" w:styleId="ListParagraph">
    <w:name w:val="List Paragraph"/>
    <w:basedOn w:val="Normal"/>
    <w:uiPriority w:val="34"/>
    <w:qFormat/>
    <w:rsid w:val="001D5657"/>
    <w:pPr>
      <w:ind w:left="720"/>
      <w:contextualSpacing/>
    </w:pPr>
  </w:style>
  <w:style w:type="character" w:customStyle="1" w:styleId="orcid-id-https">
    <w:name w:val="orcid-id-https"/>
    <w:basedOn w:val="DefaultParagraphFont"/>
    <w:rsid w:val="001D5657"/>
  </w:style>
  <w:style w:type="paragraph" w:customStyle="1" w:styleId="sectionFundingfundDetailseraAwardawardID">
    <w:name w:val="sectionFunding_fundDetails_eraAward_awardID"/>
    <w:basedOn w:val="Normal"/>
    <w:rsid w:val="001D5657"/>
    <w:pPr>
      <w:autoSpaceDE/>
      <w:autoSpaceDN/>
    </w:pPr>
    <w:rPr>
      <w:rFonts w:eastAsia="Arial" w:cs="Arial"/>
      <w:szCs w:val="22"/>
      <w:bdr w:val="nil"/>
    </w:rPr>
  </w:style>
  <w:style w:type="paragraph" w:customStyle="1" w:styleId="sectionFundingfundDetailseraAwardpiName">
    <w:name w:val="sectionFunding_fundDetails_eraAward_piName"/>
    <w:basedOn w:val="Normal"/>
    <w:rsid w:val="001D5657"/>
    <w:pPr>
      <w:autoSpaceDE/>
      <w:autoSpaceDN/>
    </w:pPr>
    <w:rPr>
      <w:rFonts w:eastAsia="Arial" w:cs="Arial"/>
      <w:szCs w:val="22"/>
      <w:bdr w:val="nil"/>
    </w:rPr>
  </w:style>
  <w:style w:type="paragraph" w:customStyle="1" w:styleId="projectDescription">
    <w:name w:val="projectDescription"/>
    <w:basedOn w:val="Normal"/>
    <w:rsid w:val="001D5657"/>
    <w:pPr>
      <w:autoSpaceDE/>
      <w:autoSpaceDN/>
    </w:pPr>
    <w:rPr>
      <w:rFonts w:eastAsia="Arial" w:cs="Arial"/>
      <w:szCs w:val="22"/>
      <w:bdr w:val="nil"/>
    </w:rPr>
  </w:style>
  <w:style w:type="paragraph" w:customStyle="1" w:styleId="sectionFundingfundDetailsmyncbiAwardawardID">
    <w:name w:val="sectionFunding_fundDetails_myncbiAward_awardID"/>
    <w:basedOn w:val="Normal"/>
    <w:rsid w:val="001D5657"/>
    <w:pPr>
      <w:autoSpaceDE/>
      <w:autoSpaceDN/>
    </w:pPr>
    <w:rPr>
      <w:rFonts w:eastAsia="Arial" w:cs="Arial"/>
      <w:szCs w:val="22"/>
      <w:bdr w:val="nil"/>
    </w:rPr>
  </w:style>
  <w:style w:type="paragraph" w:customStyle="1" w:styleId="sectionFundingfundDetailsmyncbiAwardpiName">
    <w:name w:val="sectionFunding_fundDetails_myncbiAward_piName"/>
    <w:basedOn w:val="Normal"/>
    <w:rsid w:val="001D5657"/>
    <w:pPr>
      <w:autoSpaceDE/>
      <w:autoSpaceDN/>
    </w:pPr>
    <w:rPr>
      <w:rFonts w:eastAsia="Arial" w:cs="Arial"/>
      <w:szCs w:val="22"/>
      <w:bdr w:val="nil"/>
    </w:rPr>
  </w:style>
  <w:style w:type="paragraph" w:styleId="Footer">
    <w:name w:val="footer"/>
    <w:basedOn w:val="Normal"/>
    <w:link w:val="FooterChar"/>
    <w:rsid w:val="000B28FB"/>
    <w:pPr>
      <w:tabs>
        <w:tab w:val="center" w:pos="4680"/>
        <w:tab w:val="right" w:pos="9360"/>
      </w:tabs>
    </w:pPr>
  </w:style>
  <w:style w:type="character" w:customStyle="1" w:styleId="FooterChar">
    <w:name w:val="Footer Char"/>
    <w:basedOn w:val="DefaultParagraphFont"/>
    <w:link w:val="Footer"/>
    <w:rsid w:val="000B28FB"/>
    <w:rPr>
      <w:rFonts w:ascii="Arial" w:hAnsi="Arial"/>
      <w:sz w:val="22"/>
      <w:szCs w:val="24"/>
    </w:rPr>
  </w:style>
  <w:style w:type="table" w:styleId="TableGridLight">
    <w:name w:val="Grid Table Light"/>
    <w:basedOn w:val="TableNormal"/>
    <w:uiPriority w:val="40"/>
    <w:rsid w:val="00B109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1328E"/>
    <w:rPr>
      <w:color w:val="605E5C"/>
      <w:shd w:val="clear" w:color="auto" w:fill="E1DFDD"/>
    </w:rPr>
  </w:style>
  <w:style w:type="character" w:styleId="FollowedHyperlink">
    <w:name w:val="FollowedHyperlink"/>
    <w:basedOn w:val="DefaultParagraphFont"/>
    <w:rsid w:val="00626B1C"/>
    <w:rPr>
      <w:color w:val="954F72" w:themeColor="followedHyperlink"/>
      <w:u w:val="single"/>
    </w:rPr>
  </w:style>
  <w:style w:type="paragraph" w:styleId="Revision">
    <w:name w:val="Revision"/>
    <w:hidden/>
    <w:uiPriority w:val="99"/>
    <w:semiHidden/>
    <w:rsid w:val="00161A7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79661">
      <w:bodyDiv w:val="1"/>
      <w:marLeft w:val="0"/>
      <w:marRight w:val="0"/>
      <w:marTop w:val="0"/>
      <w:marBottom w:val="0"/>
      <w:divBdr>
        <w:top w:val="none" w:sz="0" w:space="0" w:color="auto"/>
        <w:left w:val="none" w:sz="0" w:space="0" w:color="auto"/>
        <w:bottom w:val="none" w:sz="0" w:space="0" w:color="auto"/>
        <w:right w:val="none" w:sz="0" w:space="0" w:color="auto"/>
      </w:divBdr>
    </w:div>
    <w:div w:id="1602227315">
      <w:bodyDiv w:val="1"/>
      <w:marLeft w:val="0"/>
      <w:marRight w:val="0"/>
      <w:marTop w:val="0"/>
      <w:marBottom w:val="0"/>
      <w:divBdr>
        <w:top w:val="none" w:sz="0" w:space="0" w:color="auto"/>
        <w:left w:val="none" w:sz="0" w:space="0" w:color="auto"/>
        <w:bottom w:val="none" w:sz="0" w:space="0" w:color="auto"/>
        <w:right w:val="none" w:sz="0" w:space="0" w:color="auto"/>
      </w:divBdr>
    </w:div>
    <w:div w:id="19806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bi.nlm.nih.gov/myncbi/katherine.sward.2/bibliography/41244085/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15427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Kathy Sward</cp:lastModifiedBy>
  <cp:revision>3</cp:revision>
  <cp:lastPrinted>2011-03-11T19:43:00Z</cp:lastPrinted>
  <dcterms:created xsi:type="dcterms:W3CDTF">2023-03-06T20:25:00Z</dcterms:created>
  <dcterms:modified xsi:type="dcterms:W3CDTF">2023-03-06T20:36:00Z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