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02AC05" w14:textId="77777777" w:rsidR="00321A19" w:rsidRDefault="00321A19" w:rsidP="00321A19">
      <w:pPr>
        <w:pStyle w:val="OMBInfo"/>
      </w:pPr>
      <w:r>
        <w:t>OMB No. 0925-0001/0002 (Rev. 08/12 Approved Through 8/31/2015)</w:t>
      </w:r>
    </w:p>
    <w:p w14:paraId="48D07FF5" w14:textId="77777777" w:rsidR="002B7443" w:rsidRPr="006E6FB5" w:rsidRDefault="002B7443" w:rsidP="006E6FB5">
      <w:pPr>
        <w:pStyle w:val="Title"/>
      </w:pPr>
      <w:r w:rsidRPr="006E6FB5">
        <w:t>BIOGRAPHICAL SKETCH</w:t>
      </w:r>
    </w:p>
    <w:p w14:paraId="01C9B6C5" w14:textId="7EDF005C"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 xml:space="preserve">Follow this format for each person.  </w:t>
      </w:r>
      <w:r w:rsidRPr="00656AB8">
        <w:rPr>
          <w:b/>
        </w:rPr>
        <w:t xml:space="preserve">DO NOT EXCEED </w:t>
      </w:r>
      <w:r>
        <w:rPr>
          <w:b/>
        </w:rPr>
        <w:t>FIVE</w:t>
      </w:r>
      <w:r w:rsidRPr="00656AB8">
        <w:rPr>
          <w:b/>
        </w:rPr>
        <w:t xml:space="preserve"> PAGES.</w:t>
      </w:r>
    </w:p>
    <w:p w14:paraId="4F46CDBB" w14:textId="501F3EE6" w:rsidR="002B7443" w:rsidRPr="00D3779E" w:rsidRDefault="002B7443" w:rsidP="002B7443">
      <w:pPr>
        <w:pStyle w:val="FormFieldCaption1"/>
        <w:pBdr>
          <w:between w:val="single" w:sz="4" w:space="1" w:color="auto"/>
        </w:pBdr>
        <w:rPr>
          <w:sz w:val="32"/>
        </w:rPr>
      </w:pPr>
      <w:r w:rsidRPr="00D3779E">
        <w:rPr>
          <w:sz w:val="22"/>
        </w:rPr>
        <w:t>NAME:</w:t>
      </w:r>
      <w:r w:rsidR="00A12F88">
        <w:rPr>
          <w:sz w:val="22"/>
        </w:rPr>
        <w:t xml:space="preserve"> </w:t>
      </w:r>
      <w:r w:rsidR="002803CE">
        <w:rPr>
          <w:sz w:val="22"/>
          <w:szCs w:val="22"/>
        </w:rPr>
        <w:t>Leslie P. Francis</w:t>
      </w:r>
    </w:p>
    <w:p w14:paraId="7FFF41C1" w14:textId="53301674"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p>
    <w:p w14:paraId="74873D9A" w14:textId="0313250A" w:rsidR="002B7443" w:rsidRPr="002803CE" w:rsidRDefault="00E047AD" w:rsidP="002B7443">
      <w:pPr>
        <w:pStyle w:val="FormFieldCaption1"/>
        <w:pBdr>
          <w:between w:val="single" w:sz="4" w:space="1" w:color="auto"/>
        </w:pBdr>
        <w:rPr>
          <w:sz w:val="22"/>
          <w:szCs w:val="22"/>
        </w:rPr>
      </w:pPr>
      <w:r w:rsidRPr="00D3779E">
        <w:rPr>
          <w:sz w:val="22"/>
        </w:rPr>
        <w:t>POSITION TITLE</w:t>
      </w:r>
      <w:r w:rsidR="002803CE" w:rsidRPr="002803CE">
        <w:rPr>
          <w:sz w:val="20"/>
        </w:rPr>
        <w:t xml:space="preserve"> </w:t>
      </w:r>
      <w:r w:rsidR="002803CE" w:rsidRPr="002803CE">
        <w:rPr>
          <w:sz w:val="22"/>
          <w:szCs w:val="22"/>
        </w:rPr>
        <w:t>Distinguished Alfred C. Emery P</w:t>
      </w:r>
      <w:r w:rsidR="002803CE">
        <w:rPr>
          <w:sz w:val="22"/>
          <w:szCs w:val="22"/>
        </w:rPr>
        <w:t>rofessor of Law;</w:t>
      </w:r>
      <w:r w:rsidR="002803CE" w:rsidRPr="002803CE">
        <w:rPr>
          <w:sz w:val="22"/>
          <w:szCs w:val="22"/>
        </w:rPr>
        <w:t xml:space="preserve"> Distinguished Professor of Philosophy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0" w:type="auto"/>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364"/>
        <w:gridCol w:w="1440"/>
        <w:gridCol w:w="1440"/>
        <w:gridCol w:w="2592"/>
      </w:tblGrid>
      <w:tr w:rsidR="00933173" w:rsidRPr="00D3779E" w14:paraId="21BBC1F3" w14:textId="77777777" w:rsidTr="002803CE">
        <w:trPr>
          <w:cantSplit/>
          <w:tblHeader/>
        </w:trPr>
        <w:tc>
          <w:tcPr>
            <w:tcW w:w="5364" w:type="dxa"/>
            <w:tcBorders>
              <w:top w:val="single" w:sz="4" w:space="0" w:color="auto"/>
              <w:bottom w:val="single" w:sz="4" w:space="0" w:color="auto"/>
            </w:tcBorders>
            <w:vAlign w:val="center"/>
          </w:tcPr>
          <w:p w14:paraId="5DCFDE41" w14:textId="77777777" w:rsidR="00933173" w:rsidRPr="00D3779E" w:rsidRDefault="00933173" w:rsidP="00A12F88">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A12F88">
            <w:pPr>
              <w:pStyle w:val="FormFieldCaption"/>
              <w:jc w:val="center"/>
              <w:rPr>
                <w:sz w:val="22"/>
              </w:rPr>
            </w:pPr>
            <w:r w:rsidRPr="00D3779E">
              <w:rPr>
                <w:sz w:val="22"/>
              </w:rPr>
              <w:t>DEGREE</w:t>
            </w:r>
          </w:p>
          <w:p w14:paraId="0DEF5BC8" w14:textId="77777777" w:rsidR="00933173" w:rsidRPr="00D3779E" w:rsidRDefault="00933173" w:rsidP="00A12F88">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A12F88">
            <w:pPr>
              <w:pStyle w:val="FormFieldCaption"/>
              <w:rPr>
                <w:sz w:val="22"/>
              </w:rPr>
            </w:pPr>
          </w:p>
        </w:tc>
        <w:tc>
          <w:tcPr>
            <w:tcW w:w="1440" w:type="dxa"/>
            <w:tcBorders>
              <w:top w:val="single" w:sz="4" w:space="0" w:color="auto"/>
              <w:bottom w:val="single" w:sz="4" w:space="0" w:color="auto"/>
            </w:tcBorders>
            <w:vAlign w:val="center"/>
          </w:tcPr>
          <w:p w14:paraId="4ED3B33F" w14:textId="77777777" w:rsidR="00C1247F" w:rsidRPr="00D3779E" w:rsidRDefault="00C1247F" w:rsidP="00A12F88">
            <w:pPr>
              <w:pStyle w:val="FormFieldCaption"/>
              <w:jc w:val="center"/>
              <w:rPr>
                <w:sz w:val="22"/>
              </w:rPr>
            </w:pPr>
            <w:r w:rsidRPr="00D3779E">
              <w:rPr>
                <w:sz w:val="22"/>
              </w:rPr>
              <w:t>Completion Date</w:t>
            </w:r>
          </w:p>
          <w:p w14:paraId="76B4E15A" w14:textId="09B57E40" w:rsidR="00933173" w:rsidRPr="00D3779E" w:rsidRDefault="00933173" w:rsidP="00A12F88">
            <w:pPr>
              <w:pStyle w:val="FormFieldCaption"/>
              <w:jc w:val="center"/>
              <w:rPr>
                <w:sz w:val="22"/>
              </w:rPr>
            </w:pPr>
            <w:r w:rsidRPr="00D3779E">
              <w:rPr>
                <w:sz w:val="22"/>
              </w:rPr>
              <w:t>MM/YYYY</w:t>
            </w:r>
          </w:p>
          <w:p w14:paraId="143620A6" w14:textId="77777777" w:rsidR="00933173" w:rsidRPr="00D3779E" w:rsidRDefault="00933173" w:rsidP="00A12F88">
            <w:pPr>
              <w:pStyle w:val="FormFieldCaption"/>
              <w:rPr>
                <w:sz w:val="22"/>
              </w:rPr>
            </w:pPr>
          </w:p>
        </w:tc>
        <w:tc>
          <w:tcPr>
            <w:tcW w:w="2592" w:type="dxa"/>
            <w:tcBorders>
              <w:top w:val="single" w:sz="4" w:space="0" w:color="auto"/>
              <w:bottom w:val="single" w:sz="4" w:space="0" w:color="auto"/>
            </w:tcBorders>
            <w:vAlign w:val="center"/>
          </w:tcPr>
          <w:p w14:paraId="7E87FA43" w14:textId="77777777" w:rsidR="00933173" w:rsidRPr="00D3779E" w:rsidRDefault="00933173" w:rsidP="00A12F88">
            <w:pPr>
              <w:pStyle w:val="FormFieldCaption"/>
              <w:jc w:val="center"/>
              <w:rPr>
                <w:sz w:val="22"/>
              </w:rPr>
            </w:pPr>
            <w:r w:rsidRPr="00D3779E">
              <w:rPr>
                <w:sz w:val="22"/>
              </w:rPr>
              <w:t>FIELD OF STUDY</w:t>
            </w:r>
          </w:p>
          <w:p w14:paraId="4198E5FC" w14:textId="77777777" w:rsidR="00933173" w:rsidRPr="00D3779E" w:rsidRDefault="00933173" w:rsidP="00A12F88">
            <w:pPr>
              <w:pStyle w:val="FormFieldCaption"/>
              <w:rPr>
                <w:sz w:val="22"/>
              </w:rPr>
            </w:pPr>
          </w:p>
        </w:tc>
      </w:tr>
      <w:tr w:rsidR="00A12F88" w:rsidRPr="00D3779E" w14:paraId="5CD50646" w14:textId="77777777" w:rsidTr="00ED1D69">
        <w:trPr>
          <w:cantSplit/>
          <w:trHeight w:val="674"/>
        </w:trPr>
        <w:tc>
          <w:tcPr>
            <w:tcW w:w="5364" w:type="dxa"/>
            <w:tcBorders>
              <w:top w:val="single" w:sz="4" w:space="0" w:color="auto"/>
            </w:tcBorders>
            <w:vAlign w:val="center"/>
          </w:tcPr>
          <w:p w14:paraId="3B0C531B" w14:textId="52C1AA6A" w:rsidR="00A12F88" w:rsidRPr="002803CE" w:rsidRDefault="002803CE" w:rsidP="00ED35D7">
            <w:pPr>
              <w:pStyle w:val="FormFieldCaption"/>
              <w:spacing w:before="20" w:after="20"/>
              <w:rPr>
                <w:sz w:val="22"/>
                <w:szCs w:val="22"/>
              </w:rPr>
            </w:pPr>
            <w:r w:rsidRPr="002803CE">
              <w:rPr>
                <w:sz w:val="22"/>
                <w:szCs w:val="22"/>
              </w:rPr>
              <w:t>Wellesley College</w:t>
            </w:r>
          </w:p>
        </w:tc>
        <w:tc>
          <w:tcPr>
            <w:tcW w:w="1440" w:type="dxa"/>
            <w:tcBorders>
              <w:top w:val="single" w:sz="4" w:space="0" w:color="auto"/>
            </w:tcBorders>
            <w:vAlign w:val="center"/>
          </w:tcPr>
          <w:p w14:paraId="62DD05C1" w14:textId="3B8585E8" w:rsidR="002803CE" w:rsidRPr="00A12F88" w:rsidRDefault="00A12F88" w:rsidP="002803CE">
            <w:pPr>
              <w:pStyle w:val="FormFieldCaption"/>
              <w:spacing w:before="20" w:after="20"/>
              <w:jc w:val="center"/>
              <w:rPr>
                <w:sz w:val="22"/>
                <w:szCs w:val="22"/>
              </w:rPr>
            </w:pPr>
            <w:r w:rsidRPr="00A12F88">
              <w:rPr>
                <w:sz w:val="22"/>
                <w:szCs w:val="22"/>
              </w:rPr>
              <w:t>B</w:t>
            </w:r>
            <w:r w:rsidR="002803CE">
              <w:rPr>
                <w:sz w:val="22"/>
                <w:szCs w:val="22"/>
              </w:rPr>
              <w:t>.</w:t>
            </w:r>
            <w:r w:rsidRPr="00A12F88">
              <w:rPr>
                <w:sz w:val="22"/>
                <w:szCs w:val="22"/>
              </w:rPr>
              <w:t>A</w:t>
            </w:r>
            <w:r w:rsidR="002803CE">
              <w:rPr>
                <w:sz w:val="22"/>
                <w:szCs w:val="22"/>
              </w:rPr>
              <w:t>.</w:t>
            </w:r>
          </w:p>
        </w:tc>
        <w:tc>
          <w:tcPr>
            <w:tcW w:w="1440" w:type="dxa"/>
            <w:tcBorders>
              <w:top w:val="single" w:sz="4" w:space="0" w:color="auto"/>
            </w:tcBorders>
            <w:vAlign w:val="center"/>
          </w:tcPr>
          <w:p w14:paraId="54A5CEE6" w14:textId="77777777" w:rsidR="00ED1D69" w:rsidRDefault="00ED1D69" w:rsidP="002803CE">
            <w:pPr>
              <w:pStyle w:val="FormFieldCaption"/>
              <w:spacing w:before="20" w:after="20"/>
              <w:jc w:val="center"/>
              <w:rPr>
                <w:sz w:val="22"/>
                <w:szCs w:val="22"/>
              </w:rPr>
            </w:pPr>
          </w:p>
          <w:p w14:paraId="4C1499D0" w14:textId="77777777" w:rsidR="00A12F88" w:rsidRDefault="00A12F88" w:rsidP="002803CE">
            <w:pPr>
              <w:pStyle w:val="FormFieldCaption"/>
              <w:spacing w:before="20" w:after="20"/>
              <w:jc w:val="center"/>
              <w:rPr>
                <w:sz w:val="22"/>
                <w:szCs w:val="22"/>
              </w:rPr>
            </w:pPr>
            <w:r w:rsidRPr="00A12F88">
              <w:rPr>
                <w:sz w:val="22"/>
                <w:szCs w:val="22"/>
              </w:rPr>
              <w:t>05/</w:t>
            </w:r>
            <w:r w:rsidR="002803CE">
              <w:rPr>
                <w:sz w:val="22"/>
                <w:szCs w:val="22"/>
              </w:rPr>
              <w:t>1967</w:t>
            </w:r>
          </w:p>
          <w:p w14:paraId="543299E0" w14:textId="05D74D6B" w:rsidR="002803CE" w:rsidRPr="00A12F88" w:rsidRDefault="002803CE" w:rsidP="002803CE">
            <w:pPr>
              <w:pStyle w:val="FormFieldCaption"/>
              <w:spacing w:before="20" w:after="20"/>
              <w:rPr>
                <w:sz w:val="22"/>
                <w:szCs w:val="22"/>
              </w:rPr>
            </w:pPr>
          </w:p>
        </w:tc>
        <w:tc>
          <w:tcPr>
            <w:tcW w:w="2592" w:type="dxa"/>
            <w:tcBorders>
              <w:top w:val="single" w:sz="4" w:space="0" w:color="auto"/>
            </w:tcBorders>
            <w:vAlign w:val="center"/>
          </w:tcPr>
          <w:p w14:paraId="7BC5582F" w14:textId="34DE2E70" w:rsidR="00A12F88" w:rsidRPr="00A12F88" w:rsidRDefault="002803CE" w:rsidP="00ED35D7">
            <w:pPr>
              <w:pStyle w:val="FormFieldCaption"/>
              <w:spacing w:before="20" w:after="20"/>
              <w:rPr>
                <w:sz w:val="22"/>
                <w:szCs w:val="22"/>
              </w:rPr>
            </w:pPr>
            <w:r>
              <w:rPr>
                <w:sz w:val="22"/>
                <w:szCs w:val="22"/>
              </w:rPr>
              <w:t>Philosophy</w:t>
            </w:r>
          </w:p>
        </w:tc>
      </w:tr>
      <w:tr w:rsidR="00A12F88" w:rsidRPr="00D3779E" w14:paraId="1515F345" w14:textId="77777777" w:rsidTr="002803CE">
        <w:trPr>
          <w:cantSplit/>
          <w:trHeight w:val="395"/>
        </w:trPr>
        <w:tc>
          <w:tcPr>
            <w:tcW w:w="5364" w:type="dxa"/>
            <w:vAlign w:val="center"/>
          </w:tcPr>
          <w:p w14:paraId="2DDBCB9D" w14:textId="4D341E0A" w:rsidR="002803CE" w:rsidRDefault="002803CE" w:rsidP="00ED35D7">
            <w:pPr>
              <w:pStyle w:val="FormFieldCaption"/>
              <w:spacing w:before="20" w:after="20"/>
              <w:rPr>
                <w:sz w:val="22"/>
                <w:szCs w:val="22"/>
              </w:rPr>
            </w:pPr>
            <w:r w:rsidRPr="00A12F88">
              <w:rPr>
                <w:sz w:val="22"/>
                <w:szCs w:val="22"/>
              </w:rPr>
              <w:t>University of Michigan</w:t>
            </w:r>
          </w:p>
          <w:p w14:paraId="347925D3" w14:textId="77777777" w:rsidR="002803CE" w:rsidRDefault="002803CE" w:rsidP="00ED35D7">
            <w:pPr>
              <w:pStyle w:val="FormFieldCaption"/>
              <w:spacing w:before="20" w:after="20"/>
              <w:rPr>
                <w:sz w:val="22"/>
                <w:szCs w:val="22"/>
              </w:rPr>
            </w:pPr>
          </w:p>
          <w:p w14:paraId="7DED23E7" w14:textId="4BB1B258" w:rsidR="00A12F88" w:rsidRPr="00A12F88" w:rsidRDefault="002803CE" w:rsidP="00ED35D7">
            <w:pPr>
              <w:pStyle w:val="FormFieldCaption"/>
              <w:spacing w:before="20" w:after="20"/>
              <w:rPr>
                <w:sz w:val="22"/>
                <w:szCs w:val="22"/>
              </w:rPr>
            </w:pPr>
            <w:r>
              <w:rPr>
                <w:sz w:val="22"/>
                <w:szCs w:val="22"/>
              </w:rPr>
              <w:t>University of Utah</w:t>
            </w:r>
          </w:p>
        </w:tc>
        <w:tc>
          <w:tcPr>
            <w:tcW w:w="1440" w:type="dxa"/>
            <w:vAlign w:val="center"/>
          </w:tcPr>
          <w:p w14:paraId="40BD1D27" w14:textId="4D5DA5F1" w:rsidR="002803CE" w:rsidRDefault="002803CE" w:rsidP="003E4A92">
            <w:pPr>
              <w:pStyle w:val="FormFieldCaption"/>
              <w:spacing w:before="20" w:after="20"/>
              <w:jc w:val="center"/>
              <w:rPr>
                <w:sz w:val="22"/>
                <w:szCs w:val="22"/>
              </w:rPr>
            </w:pPr>
            <w:r>
              <w:rPr>
                <w:sz w:val="22"/>
                <w:szCs w:val="22"/>
              </w:rPr>
              <w:t>Ph.D.</w:t>
            </w:r>
          </w:p>
          <w:p w14:paraId="321433D1" w14:textId="77777777" w:rsidR="002803CE" w:rsidRDefault="002803CE" w:rsidP="003E4A92">
            <w:pPr>
              <w:pStyle w:val="FormFieldCaption"/>
              <w:spacing w:before="20" w:after="20"/>
              <w:jc w:val="center"/>
              <w:rPr>
                <w:sz w:val="22"/>
                <w:szCs w:val="22"/>
              </w:rPr>
            </w:pPr>
          </w:p>
          <w:p w14:paraId="0D874BFC" w14:textId="18005C9E" w:rsidR="00A12F88" w:rsidRPr="00A12F88" w:rsidRDefault="00A12F88" w:rsidP="003E4A92">
            <w:pPr>
              <w:pStyle w:val="FormFieldCaption"/>
              <w:spacing w:before="20" w:after="20"/>
              <w:jc w:val="center"/>
              <w:rPr>
                <w:sz w:val="22"/>
                <w:szCs w:val="22"/>
              </w:rPr>
            </w:pPr>
            <w:r w:rsidRPr="00A12F88">
              <w:rPr>
                <w:sz w:val="22"/>
                <w:szCs w:val="22"/>
              </w:rPr>
              <w:t>J</w:t>
            </w:r>
            <w:r w:rsidR="002803CE">
              <w:rPr>
                <w:sz w:val="22"/>
                <w:szCs w:val="22"/>
              </w:rPr>
              <w:t>.</w:t>
            </w:r>
            <w:r w:rsidRPr="00A12F88">
              <w:rPr>
                <w:sz w:val="22"/>
                <w:szCs w:val="22"/>
              </w:rPr>
              <w:t>D</w:t>
            </w:r>
            <w:r w:rsidR="002803CE">
              <w:rPr>
                <w:sz w:val="22"/>
                <w:szCs w:val="22"/>
              </w:rPr>
              <w:t>.</w:t>
            </w:r>
          </w:p>
        </w:tc>
        <w:tc>
          <w:tcPr>
            <w:tcW w:w="1440" w:type="dxa"/>
            <w:vAlign w:val="center"/>
          </w:tcPr>
          <w:p w14:paraId="6F31A703" w14:textId="7965E241" w:rsidR="00ED1D69" w:rsidRDefault="00ED1D69" w:rsidP="00ED1D69">
            <w:pPr>
              <w:pStyle w:val="FormFieldCaption"/>
              <w:spacing w:before="20" w:after="20"/>
              <w:jc w:val="center"/>
              <w:rPr>
                <w:sz w:val="22"/>
                <w:szCs w:val="22"/>
              </w:rPr>
            </w:pPr>
            <w:r>
              <w:rPr>
                <w:sz w:val="22"/>
                <w:szCs w:val="22"/>
              </w:rPr>
              <w:t>05/1974</w:t>
            </w:r>
          </w:p>
          <w:p w14:paraId="5EE10411" w14:textId="77777777" w:rsidR="00ED1D69" w:rsidRDefault="00ED1D69" w:rsidP="00ED1D69">
            <w:pPr>
              <w:pStyle w:val="FormFieldCaption"/>
              <w:spacing w:before="20" w:after="20"/>
              <w:rPr>
                <w:sz w:val="22"/>
                <w:szCs w:val="22"/>
              </w:rPr>
            </w:pPr>
          </w:p>
          <w:p w14:paraId="1A7AA7CA" w14:textId="71F54175" w:rsidR="00A12F88" w:rsidRPr="00A12F88" w:rsidRDefault="00ED1D69" w:rsidP="00ED1D69">
            <w:pPr>
              <w:pStyle w:val="FormFieldCaption"/>
              <w:spacing w:before="20" w:after="20"/>
              <w:jc w:val="center"/>
              <w:rPr>
                <w:sz w:val="22"/>
                <w:szCs w:val="22"/>
              </w:rPr>
            </w:pPr>
            <w:r>
              <w:rPr>
                <w:sz w:val="22"/>
                <w:szCs w:val="22"/>
              </w:rPr>
              <w:t>05/1981</w:t>
            </w:r>
          </w:p>
        </w:tc>
        <w:tc>
          <w:tcPr>
            <w:tcW w:w="2592" w:type="dxa"/>
            <w:vAlign w:val="center"/>
          </w:tcPr>
          <w:p w14:paraId="32CF72B4" w14:textId="77777777" w:rsidR="00A12F88" w:rsidRDefault="00ED1D69" w:rsidP="00ED35D7">
            <w:pPr>
              <w:pStyle w:val="FormFieldCaption"/>
              <w:spacing w:before="20" w:after="20"/>
              <w:rPr>
                <w:sz w:val="22"/>
                <w:szCs w:val="22"/>
              </w:rPr>
            </w:pPr>
            <w:r>
              <w:rPr>
                <w:sz w:val="22"/>
                <w:szCs w:val="22"/>
              </w:rPr>
              <w:t>Philosophy</w:t>
            </w:r>
          </w:p>
          <w:p w14:paraId="5B703A28" w14:textId="77777777" w:rsidR="00ED1D69" w:rsidRDefault="00ED1D69" w:rsidP="00ED35D7">
            <w:pPr>
              <w:pStyle w:val="FormFieldCaption"/>
              <w:spacing w:before="20" w:after="20"/>
              <w:rPr>
                <w:sz w:val="22"/>
                <w:szCs w:val="22"/>
              </w:rPr>
            </w:pPr>
          </w:p>
          <w:p w14:paraId="4CC74E5C" w14:textId="7B73F768" w:rsidR="00ED1D69" w:rsidRPr="00A12F88" w:rsidRDefault="00ED1D69" w:rsidP="00ED35D7">
            <w:pPr>
              <w:pStyle w:val="FormFieldCaption"/>
              <w:spacing w:before="20" w:after="20"/>
              <w:rPr>
                <w:sz w:val="22"/>
                <w:szCs w:val="22"/>
              </w:rPr>
            </w:pPr>
            <w:r>
              <w:rPr>
                <w:sz w:val="22"/>
                <w:szCs w:val="22"/>
              </w:rPr>
              <w:t>Law</w:t>
            </w:r>
          </w:p>
        </w:tc>
      </w:tr>
      <w:tr w:rsidR="002803CE" w:rsidRPr="00D3779E" w14:paraId="51E27C1C" w14:textId="77777777" w:rsidTr="002803CE">
        <w:trPr>
          <w:cantSplit/>
          <w:trHeight w:val="395"/>
        </w:trPr>
        <w:tc>
          <w:tcPr>
            <w:tcW w:w="5364" w:type="dxa"/>
          </w:tcPr>
          <w:p w14:paraId="66BC8FF0" w14:textId="77777777" w:rsidR="002803CE" w:rsidRPr="00977FA5" w:rsidRDefault="002803CE" w:rsidP="00ED35D7">
            <w:pPr>
              <w:pStyle w:val="FormFieldCaption"/>
              <w:spacing w:before="20" w:after="20"/>
              <w:rPr>
                <w:sz w:val="22"/>
                <w:szCs w:val="22"/>
              </w:rPr>
            </w:pPr>
          </w:p>
        </w:tc>
        <w:tc>
          <w:tcPr>
            <w:tcW w:w="1440" w:type="dxa"/>
          </w:tcPr>
          <w:p w14:paraId="6AEADABA" w14:textId="77777777" w:rsidR="002803CE" w:rsidRPr="00977FA5" w:rsidRDefault="002803CE" w:rsidP="003E4A92">
            <w:pPr>
              <w:pStyle w:val="FormFieldCaption"/>
              <w:spacing w:before="20" w:after="20"/>
              <w:jc w:val="center"/>
              <w:rPr>
                <w:sz w:val="22"/>
                <w:szCs w:val="22"/>
              </w:rPr>
            </w:pPr>
          </w:p>
        </w:tc>
        <w:tc>
          <w:tcPr>
            <w:tcW w:w="1440" w:type="dxa"/>
          </w:tcPr>
          <w:p w14:paraId="4ED60B07" w14:textId="77777777" w:rsidR="002803CE" w:rsidRPr="00977FA5" w:rsidRDefault="002803CE" w:rsidP="003E4A92">
            <w:pPr>
              <w:pStyle w:val="FormFieldCaption"/>
              <w:spacing w:before="20" w:after="20"/>
              <w:jc w:val="center"/>
              <w:rPr>
                <w:sz w:val="22"/>
                <w:szCs w:val="22"/>
              </w:rPr>
            </w:pPr>
          </w:p>
        </w:tc>
        <w:tc>
          <w:tcPr>
            <w:tcW w:w="2592" w:type="dxa"/>
          </w:tcPr>
          <w:p w14:paraId="2303550C" w14:textId="77777777" w:rsidR="002803CE" w:rsidRPr="00977FA5" w:rsidRDefault="002803CE" w:rsidP="00ED35D7">
            <w:pPr>
              <w:pStyle w:val="FormFieldCaption"/>
              <w:spacing w:before="20" w:after="20"/>
              <w:rPr>
                <w:sz w:val="22"/>
                <w:szCs w:val="22"/>
              </w:rPr>
            </w:pPr>
          </w:p>
        </w:tc>
      </w:tr>
    </w:tbl>
    <w:p w14:paraId="6FC868BE" w14:textId="735E875D" w:rsidR="009E52CA" w:rsidRDefault="009E52CA">
      <w:pPr>
        <w:pStyle w:val="DataField11pt-Single"/>
      </w:pPr>
    </w:p>
    <w:p w14:paraId="0EAD9915" w14:textId="77777777" w:rsidR="00A12F88" w:rsidRDefault="00A12F88" w:rsidP="00A12F88">
      <w:pPr>
        <w:pStyle w:val="Heading1"/>
        <w:jc w:val="left"/>
      </w:pPr>
      <w:r>
        <w:t>A</w:t>
      </w:r>
      <w:r w:rsidRPr="00B13DB3">
        <w:t>. P</w:t>
      </w:r>
      <w:r>
        <w:t>ersonal Statement</w:t>
      </w:r>
    </w:p>
    <w:p w14:paraId="67367016" w14:textId="42B2D1C4" w:rsidR="00A12F88" w:rsidRDefault="00EC6ADB" w:rsidP="00A12F88">
      <w:pPr>
        <w:pStyle w:val="DataField11pt-Single"/>
        <w:rPr>
          <w:szCs w:val="22"/>
        </w:rPr>
      </w:pPr>
      <w:r w:rsidRPr="00EC6ADB">
        <w:rPr>
          <w:szCs w:val="22"/>
        </w:rPr>
        <w:t xml:space="preserve">I hold both a Ph.D. (philosophy) and a J.D. and am a </w:t>
      </w:r>
      <w:r w:rsidR="008F0933">
        <w:rPr>
          <w:szCs w:val="22"/>
        </w:rPr>
        <w:t xml:space="preserve">widely published and </w:t>
      </w:r>
      <w:r w:rsidRPr="00EC6ADB">
        <w:rPr>
          <w:szCs w:val="22"/>
        </w:rPr>
        <w:t xml:space="preserve">well-known scholar in the fields of privacy law and ethics, disability, and bioethics.  I am </w:t>
      </w:r>
      <w:r w:rsidR="009B0F16">
        <w:rPr>
          <w:szCs w:val="22"/>
        </w:rPr>
        <w:t>President-Elect of the Pacific Division of the Ame</w:t>
      </w:r>
      <w:r w:rsidR="008F0933">
        <w:rPr>
          <w:szCs w:val="22"/>
        </w:rPr>
        <w:t>rican Philosophical Association;</w:t>
      </w:r>
      <w:r w:rsidR="009B0F16">
        <w:rPr>
          <w:szCs w:val="22"/>
        </w:rPr>
        <w:t xml:space="preserve"> immediate past</w:t>
      </w:r>
      <w:r w:rsidRPr="00EC6ADB">
        <w:rPr>
          <w:szCs w:val="22"/>
        </w:rPr>
        <w:t xml:space="preserve"> co-chair of the Privacy, Confidentiality, and Security Subcommittee of the National Committee on Vital and Health Statistics</w:t>
      </w:r>
      <w:r w:rsidR="009B0F16">
        <w:rPr>
          <w:szCs w:val="22"/>
        </w:rPr>
        <w:t xml:space="preserve"> and currently a member of their work group on data access and use</w:t>
      </w:r>
      <w:r w:rsidR="008F0933">
        <w:rPr>
          <w:szCs w:val="22"/>
        </w:rPr>
        <w:t>;</w:t>
      </w:r>
      <w:r w:rsidR="009B0F16">
        <w:rPr>
          <w:szCs w:val="22"/>
        </w:rPr>
        <w:t xml:space="preserve"> an elected vice-president of the International Society for Philosophy of </w:t>
      </w:r>
      <w:r w:rsidR="008F0933">
        <w:rPr>
          <w:szCs w:val="22"/>
        </w:rPr>
        <w:t>Law and Social Philosophy (IVR);</w:t>
      </w:r>
      <w:r w:rsidR="009B0F16">
        <w:rPr>
          <w:szCs w:val="22"/>
        </w:rPr>
        <w:t xml:space="preserve"> </w:t>
      </w:r>
      <w:r w:rsidR="008F0933">
        <w:rPr>
          <w:szCs w:val="22"/>
        </w:rPr>
        <w:t xml:space="preserve">Chair-elect of the section on Law, Medicine and Health Care of the American Association of Law Schools; </w:t>
      </w:r>
      <w:r w:rsidR="009B0F16">
        <w:rPr>
          <w:szCs w:val="22"/>
        </w:rPr>
        <w:t>and</w:t>
      </w:r>
      <w:r w:rsidRPr="00EC6ADB">
        <w:rPr>
          <w:szCs w:val="22"/>
        </w:rPr>
        <w:t xml:space="preserve"> a member of the Ethics Committee of the American Society for Reproductive Medicine. I am an elected fellow of the Hastings Center and a Life Member of the American Law Institute.</w:t>
      </w:r>
    </w:p>
    <w:p w14:paraId="4EE8F21A" w14:textId="77777777" w:rsidR="00EC6ADB" w:rsidRPr="00EC6ADB" w:rsidRDefault="00EC6ADB" w:rsidP="00A12F88">
      <w:pPr>
        <w:pStyle w:val="DataField11pt-Single"/>
        <w:rPr>
          <w:szCs w:val="22"/>
        </w:rPr>
      </w:pPr>
    </w:p>
    <w:p w14:paraId="2E76F168" w14:textId="696F2630" w:rsidR="00A12F88" w:rsidRDefault="009F1AC0" w:rsidP="00A12F88">
      <w:pPr>
        <w:pStyle w:val="DataField11pt-Single"/>
        <w:rPr>
          <w:szCs w:val="22"/>
        </w:rPr>
      </w:pPr>
      <w:r>
        <w:rPr>
          <w:szCs w:val="22"/>
        </w:rPr>
        <w:t>For the past three years, I have participated extensive</w:t>
      </w:r>
      <w:bookmarkStart w:id="0" w:name="_GoBack"/>
      <w:bookmarkEnd w:id="0"/>
      <w:r>
        <w:rPr>
          <w:szCs w:val="22"/>
        </w:rPr>
        <w:t>ly in the UCEER work.  My activities have included consulting on research, preliminary development of my own projects including the article listed below on patient registries, guest lecturing in the course on ethics for genetic counselors, and co-teaching (with Professor Brown) health law for non-lawyers</w:t>
      </w:r>
      <w:proofErr w:type="gramStart"/>
      <w:r>
        <w:rPr>
          <w:szCs w:val="22"/>
        </w:rPr>
        <w:t>,  For</w:t>
      </w:r>
      <w:proofErr w:type="gramEnd"/>
      <w:r>
        <w:rPr>
          <w:szCs w:val="22"/>
        </w:rPr>
        <w:t xml:space="preserve"> this study Professor</w:t>
      </w:r>
      <w:r w:rsidR="00F66BB2">
        <w:rPr>
          <w:szCs w:val="22"/>
        </w:rPr>
        <w:t xml:space="preserve"> Brown</w:t>
      </w:r>
      <w:r w:rsidR="00A12F88" w:rsidRPr="00EC6ADB">
        <w:rPr>
          <w:szCs w:val="22"/>
        </w:rPr>
        <w:t xml:space="preserve"> and I will be responsible for Aim </w:t>
      </w:r>
      <w:r w:rsidR="007C2E4D" w:rsidRPr="00EC6ADB">
        <w:rPr>
          <w:szCs w:val="22"/>
          <w:highlight w:val="yellow"/>
        </w:rPr>
        <w:t>[x]</w:t>
      </w:r>
      <w:r w:rsidR="00A12F88" w:rsidRPr="00EC6ADB">
        <w:rPr>
          <w:szCs w:val="22"/>
          <w:highlight w:val="yellow"/>
        </w:rPr>
        <w:t>,</w:t>
      </w:r>
      <w:r w:rsidR="00A12F88" w:rsidRPr="00EC6ADB">
        <w:rPr>
          <w:szCs w:val="22"/>
        </w:rPr>
        <w:t xml:space="preserve"> assessing the legal and regulatory implications of </w:t>
      </w:r>
      <w:r w:rsidR="007C2E4D" w:rsidRPr="00EC6ADB">
        <w:rPr>
          <w:szCs w:val="22"/>
        </w:rPr>
        <w:t xml:space="preserve">the </w:t>
      </w:r>
      <w:r w:rsidR="00A12F88" w:rsidRPr="00EC6ADB">
        <w:rPr>
          <w:szCs w:val="22"/>
        </w:rPr>
        <w:t xml:space="preserve">return of </w:t>
      </w:r>
      <w:r w:rsidR="007C2E4D" w:rsidRPr="00EC6ADB">
        <w:rPr>
          <w:szCs w:val="22"/>
        </w:rPr>
        <w:t>genetic results and incidental findings in the clinical context</w:t>
      </w:r>
      <w:r w:rsidR="00A12F88" w:rsidRPr="00EC6ADB">
        <w:rPr>
          <w:szCs w:val="22"/>
        </w:rPr>
        <w:t>.</w:t>
      </w:r>
    </w:p>
    <w:p w14:paraId="18759C98" w14:textId="77777777" w:rsidR="009B0F16" w:rsidRDefault="009B0F16" w:rsidP="00A12F88">
      <w:pPr>
        <w:pStyle w:val="DataField11pt-Single"/>
        <w:rPr>
          <w:szCs w:val="22"/>
        </w:rPr>
      </w:pPr>
    </w:p>
    <w:p w14:paraId="73052F62" w14:textId="28F7BD56" w:rsidR="009B0F16" w:rsidRDefault="009B0F16" w:rsidP="00A12F88">
      <w:pPr>
        <w:pStyle w:val="DataField11pt-Single"/>
        <w:rPr>
          <w:color w:val="000000"/>
          <w:szCs w:val="22"/>
        </w:rPr>
      </w:pPr>
      <w:r w:rsidRPr="00F66BB2">
        <w:rPr>
          <w:color w:val="000000"/>
          <w:szCs w:val="22"/>
        </w:rPr>
        <w:t xml:space="preserve">Francis, LP. 2014. Adult Consent to Continued Participation in Patient Registries, </w:t>
      </w:r>
      <w:r w:rsidRPr="00F66BB2">
        <w:rPr>
          <w:i/>
          <w:iCs/>
          <w:color w:val="000000"/>
          <w:szCs w:val="22"/>
        </w:rPr>
        <w:t xml:space="preserve">St Louis University Journal of Health Law &amp; Policy </w:t>
      </w:r>
      <w:r w:rsidRPr="00F66BB2">
        <w:rPr>
          <w:color w:val="000000"/>
          <w:szCs w:val="22"/>
        </w:rPr>
        <w:t>7(2): 389-405.</w:t>
      </w:r>
    </w:p>
    <w:p w14:paraId="75767158" w14:textId="53C510B9" w:rsidR="009B0F16" w:rsidRDefault="009B0F16" w:rsidP="00A12F88">
      <w:pPr>
        <w:pStyle w:val="DataField11pt-Single"/>
        <w:rPr>
          <w:color w:val="000000"/>
          <w:szCs w:val="22"/>
        </w:rPr>
      </w:pPr>
      <w:r w:rsidRPr="00F66BB2">
        <w:rPr>
          <w:color w:val="000000"/>
          <w:szCs w:val="22"/>
        </w:rPr>
        <w:t>Francis, J. &amp; Francis, L</w:t>
      </w:r>
      <w:r>
        <w:rPr>
          <w:color w:val="000000"/>
          <w:szCs w:val="22"/>
        </w:rPr>
        <w:t xml:space="preserve">P. </w:t>
      </w:r>
      <w:proofErr w:type="gramStart"/>
      <w:r>
        <w:rPr>
          <w:color w:val="000000"/>
          <w:szCs w:val="22"/>
        </w:rPr>
        <w:t xml:space="preserve">2014. </w:t>
      </w:r>
      <w:r w:rsidRPr="00F66BB2">
        <w:rPr>
          <w:color w:val="000000"/>
          <w:szCs w:val="22"/>
        </w:rPr>
        <w:t>Privacy</w:t>
      </w:r>
      <w:proofErr w:type="gramEnd"/>
      <w:r w:rsidRPr="00F66BB2">
        <w:rPr>
          <w:color w:val="000000"/>
          <w:szCs w:val="22"/>
        </w:rPr>
        <w:t xml:space="preserve">, Confidentiality, and Justice: Using Large-Scale Sets of Health </w:t>
      </w:r>
      <w:r>
        <w:rPr>
          <w:color w:val="000000"/>
          <w:szCs w:val="22"/>
        </w:rPr>
        <w:t>Data to Improve Public Health,</w:t>
      </w:r>
      <w:r w:rsidRPr="00F66BB2">
        <w:rPr>
          <w:color w:val="000000"/>
          <w:szCs w:val="22"/>
        </w:rPr>
        <w:t xml:space="preserve"> </w:t>
      </w:r>
      <w:r w:rsidRPr="00F66BB2">
        <w:rPr>
          <w:i/>
          <w:color w:val="000000"/>
          <w:szCs w:val="22"/>
        </w:rPr>
        <w:t xml:space="preserve">Journal of Social Philosophy </w:t>
      </w:r>
      <w:r w:rsidRPr="00F66BB2">
        <w:rPr>
          <w:color w:val="000000"/>
          <w:szCs w:val="22"/>
        </w:rPr>
        <w:t>45(3)</w:t>
      </w:r>
      <w:r>
        <w:rPr>
          <w:color w:val="000000"/>
          <w:szCs w:val="22"/>
        </w:rPr>
        <w:t>: 408-431</w:t>
      </w:r>
      <w:r w:rsidRPr="00F66BB2">
        <w:rPr>
          <w:color w:val="000000"/>
          <w:szCs w:val="22"/>
        </w:rPr>
        <w:t>.</w:t>
      </w:r>
    </w:p>
    <w:p w14:paraId="55E071A8" w14:textId="72E9181F" w:rsidR="009B0F16" w:rsidRDefault="009B0F16" w:rsidP="009B0F16">
      <w:pPr>
        <w:widowControl w:val="0"/>
        <w:rPr>
          <w:color w:val="000000"/>
          <w:szCs w:val="22"/>
        </w:rPr>
      </w:pPr>
      <w:proofErr w:type="gramStart"/>
      <w:r w:rsidRPr="00F66BB2">
        <w:rPr>
          <w:color w:val="000000"/>
          <w:szCs w:val="22"/>
        </w:rPr>
        <w:t xml:space="preserve">Stein, M., </w:t>
      </w:r>
      <w:proofErr w:type="spellStart"/>
      <w:r w:rsidRPr="00F66BB2">
        <w:rPr>
          <w:color w:val="000000"/>
          <w:szCs w:val="22"/>
        </w:rPr>
        <w:t>Areheart</w:t>
      </w:r>
      <w:proofErr w:type="spellEnd"/>
      <w:r w:rsidRPr="00F66BB2">
        <w:rPr>
          <w:color w:val="000000"/>
          <w:szCs w:val="22"/>
        </w:rPr>
        <w:t>, B, Francis, L</w:t>
      </w:r>
      <w:r>
        <w:rPr>
          <w:color w:val="000000"/>
          <w:szCs w:val="22"/>
        </w:rPr>
        <w:t>P</w:t>
      </w:r>
      <w:r w:rsidRPr="00F66BB2">
        <w:rPr>
          <w:color w:val="000000"/>
          <w:szCs w:val="22"/>
        </w:rPr>
        <w:t>, &amp; Silvers, A.</w:t>
      </w:r>
      <w:proofErr w:type="gramEnd"/>
      <w:r w:rsidRPr="00F66BB2">
        <w:rPr>
          <w:color w:val="000000"/>
          <w:szCs w:val="22"/>
        </w:rPr>
        <w:t xml:space="preserve">  2014. “Accommodating Every Body,” </w:t>
      </w:r>
      <w:r w:rsidRPr="00F66BB2">
        <w:rPr>
          <w:i/>
          <w:color w:val="000000"/>
          <w:szCs w:val="22"/>
        </w:rPr>
        <w:t>University of Chicago Law Review</w:t>
      </w:r>
      <w:r w:rsidRPr="00F66BB2">
        <w:rPr>
          <w:color w:val="000000"/>
          <w:szCs w:val="22"/>
        </w:rPr>
        <w:t>. 81(2): 689-757.</w:t>
      </w:r>
    </w:p>
    <w:p w14:paraId="4C1433DB" w14:textId="734F615C" w:rsidR="009B0F16" w:rsidRPr="00F66BB2" w:rsidRDefault="009B0F16" w:rsidP="009B0F16">
      <w:pPr>
        <w:widowControl w:val="0"/>
        <w:rPr>
          <w:color w:val="000000"/>
          <w:szCs w:val="22"/>
        </w:rPr>
      </w:pPr>
      <w:r w:rsidRPr="00F66BB2">
        <w:rPr>
          <w:color w:val="000000"/>
          <w:szCs w:val="22"/>
        </w:rPr>
        <w:t>Francis, L</w:t>
      </w:r>
      <w:r>
        <w:rPr>
          <w:color w:val="000000"/>
          <w:szCs w:val="22"/>
        </w:rPr>
        <w:t>P</w:t>
      </w:r>
      <w:r w:rsidRPr="00F66BB2">
        <w:rPr>
          <w:color w:val="000000"/>
          <w:szCs w:val="22"/>
        </w:rPr>
        <w:t xml:space="preserve">. 2010. “The Physician-Patient Relationship and a National Health Information Network, </w:t>
      </w:r>
      <w:r w:rsidRPr="00F66BB2">
        <w:rPr>
          <w:i/>
          <w:color w:val="000000"/>
          <w:szCs w:val="22"/>
        </w:rPr>
        <w:t>Journal of Law, Medicine, and Ethics</w:t>
      </w:r>
      <w:r w:rsidRPr="00F66BB2">
        <w:rPr>
          <w:color w:val="000000"/>
          <w:szCs w:val="22"/>
        </w:rPr>
        <w:t xml:space="preserve"> 38: 36-46.</w:t>
      </w:r>
    </w:p>
    <w:p w14:paraId="44463EB5" w14:textId="77777777" w:rsidR="009B0F16" w:rsidRPr="00EC6ADB" w:rsidRDefault="009B0F16" w:rsidP="00A12F88">
      <w:pPr>
        <w:pStyle w:val="DataField11pt-Single"/>
        <w:rPr>
          <w:szCs w:val="22"/>
        </w:rPr>
      </w:pPr>
    </w:p>
    <w:p w14:paraId="20819C89" w14:textId="77777777" w:rsidR="00A12F88" w:rsidRDefault="00A12F88" w:rsidP="00A12F88"/>
    <w:p w14:paraId="261F6C8E" w14:textId="77777777" w:rsidR="00A12F88" w:rsidRPr="00B13DB3" w:rsidRDefault="00A12F88" w:rsidP="00A12F88">
      <w:pPr>
        <w:pStyle w:val="Heading1"/>
        <w:jc w:val="left"/>
      </w:pPr>
      <w:r>
        <w:t>B. Positions and Honors</w:t>
      </w:r>
    </w:p>
    <w:p w14:paraId="1E944513" w14:textId="77777777" w:rsidR="00A12F88" w:rsidRPr="00B42C60" w:rsidRDefault="00A12F88" w:rsidP="00A12F88">
      <w:pPr>
        <w:pStyle w:val="Heading2"/>
      </w:pPr>
      <w:r w:rsidRPr="00B42C60">
        <w:lastRenderedPageBreak/>
        <w:t>Positions and Employment</w:t>
      </w:r>
    </w:p>
    <w:p w14:paraId="3881A67B" w14:textId="5BF4F0ED" w:rsidR="00311761" w:rsidRPr="00311761" w:rsidRDefault="00311761" w:rsidP="00311761">
      <w:pPr>
        <w:pStyle w:val="DataField11pt-Single"/>
        <w:rPr>
          <w:szCs w:val="22"/>
        </w:rPr>
      </w:pPr>
      <w:r>
        <w:rPr>
          <w:szCs w:val="22"/>
        </w:rPr>
        <w:t>1967-</w:t>
      </w:r>
      <w:r w:rsidRPr="00311761">
        <w:rPr>
          <w:szCs w:val="22"/>
        </w:rPr>
        <w:t>70; 1972-73</w:t>
      </w:r>
      <w:r w:rsidRPr="00311761">
        <w:rPr>
          <w:szCs w:val="22"/>
        </w:rPr>
        <w:tab/>
      </w:r>
      <w:r w:rsidRPr="00311761">
        <w:rPr>
          <w:szCs w:val="22"/>
        </w:rPr>
        <w:tab/>
        <w:t>Teaching Fellow, Philosophy, University of Michigan</w:t>
      </w:r>
    </w:p>
    <w:p w14:paraId="60DC9EC3" w14:textId="30ED9400" w:rsidR="00311761" w:rsidRPr="00311761" w:rsidRDefault="00311761" w:rsidP="00311761">
      <w:pPr>
        <w:pStyle w:val="DataField11pt-Single"/>
        <w:rPr>
          <w:szCs w:val="22"/>
        </w:rPr>
      </w:pPr>
      <w:r>
        <w:rPr>
          <w:szCs w:val="22"/>
        </w:rPr>
        <w:t>1973-</w:t>
      </w:r>
      <w:r w:rsidRPr="00311761">
        <w:rPr>
          <w:szCs w:val="22"/>
        </w:rPr>
        <w:t>74</w:t>
      </w:r>
      <w:r w:rsidRPr="00311761">
        <w:rPr>
          <w:szCs w:val="22"/>
        </w:rPr>
        <w:tab/>
      </w:r>
      <w:r w:rsidRPr="00311761">
        <w:rPr>
          <w:szCs w:val="22"/>
        </w:rPr>
        <w:tab/>
      </w:r>
      <w:r>
        <w:rPr>
          <w:szCs w:val="22"/>
        </w:rPr>
        <w:tab/>
      </w:r>
      <w:r>
        <w:rPr>
          <w:szCs w:val="22"/>
        </w:rPr>
        <w:tab/>
      </w:r>
      <w:r w:rsidRPr="00311761">
        <w:rPr>
          <w:szCs w:val="22"/>
        </w:rPr>
        <w:t>Assistant Professor, Philosophy, California State University, Los Angeles</w:t>
      </w:r>
    </w:p>
    <w:p w14:paraId="0AC39621" w14:textId="1096986A" w:rsidR="00311761" w:rsidRPr="00311761" w:rsidRDefault="00311761" w:rsidP="00311761">
      <w:pPr>
        <w:pStyle w:val="DataField11pt-Single"/>
        <w:rPr>
          <w:szCs w:val="22"/>
        </w:rPr>
      </w:pPr>
      <w:r w:rsidRPr="00311761">
        <w:rPr>
          <w:szCs w:val="22"/>
        </w:rPr>
        <w:t>1977 (summer)</w:t>
      </w:r>
      <w:r w:rsidRPr="00311761">
        <w:rPr>
          <w:szCs w:val="22"/>
        </w:rPr>
        <w:tab/>
      </w:r>
      <w:r>
        <w:rPr>
          <w:szCs w:val="22"/>
        </w:rPr>
        <w:tab/>
      </w:r>
      <w:r w:rsidRPr="00311761">
        <w:rPr>
          <w:szCs w:val="22"/>
        </w:rPr>
        <w:t>Visiting Assistant Professor, Philosophy, UCLA</w:t>
      </w:r>
    </w:p>
    <w:p w14:paraId="08669A06" w14:textId="77777777" w:rsidR="00311761" w:rsidRPr="00FF3F90" w:rsidRDefault="00311761" w:rsidP="00311761">
      <w:pPr>
        <w:pStyle w:val="DataField11pt-Single"/>
        <w:rPr>
          <w:sz w:val="16"/>
          <w:szCs w:val="16"/>
        </w:rPr>
      </w:pPr>
    </w:p>
    <w:p w14:paraId="1F6E6234" w14:textId="1F6F5914" w:rsidR="002E312F" w:rsidRPr="006A7A53" w:rsidRDefault="002E312F" w:rsidP="00311761">
      <w:pPr>
        <w:pStyle w:val="DataField11pt-Single"/>
        <w:rPr>
          <w:szCs w:val="22"/>
          <w:u w:val="single"/>
        </w:rPr>
      </w:pPr>
      <w:r w:rsidRPr="006A7A53">
        <w:rPr>
          <w:szCs w:val="22"/>
          <w:u w:val="single"/>
        </w:rPr>
        <w:t>University of Utah positions:</w:t>
      </w:r>
    </w:p>
    <w:p w14:paraId="0C632A10" w14:textId="0F438909" w:rsidR="00311761" w:rsidRPr="00311761" w:rsidRDefault="002E312F" w:rsidP="002E312F">
      <w:pPr>
        <w:pStyle w:val="DataField11pt-Single"/>
        <w:tabs>
          <w:tab w:val="left" w:pos="2160"/>
        </w:tabs>
        <w:ind w:left="2520" w:hanging="2520"/>
        <w:rPr>
          <w:szCs w:val="22"/>
        </w:rPr>
      </w:pPr>
      <w:r>
        <w:rPr>
          <w:szCs w:val="22"/>
        </w:rPr>
        <w:t>1977-</w:t>
      </w:r>
      <w:r>
        <w:rPr>
          <w:szCs w:val="22"/>
        </w:rPr>
        <w:tab/>
        <w:t>Department of Philosophy:</w:t>
      </w:r>
      <w:r w:rsidR="00311761" w:rsidRPr="00311761">
        <w:rPr>
          <w:szCs w:val="22"/>
        </w:rPr>
        <w:t xml:space="preserve"> Assistant Professor 1977-1987; Assoc</w:t>
      </w:r>
      <w:r>
        <w:rPr>
          <w:szCs w:val="22"/>
        </w:rPr>
        <w:t xml:space="preserve">iate </w:t>
      </w:r>
      <w:r>
        <w:rPr>
          <w:szCs w:val="22"/>
        </w:rPr>
        <w:tab/>
      </w:r>
      <w:r w:rsidR="00311761">
        <w:rPr>
          <w:szCs w:val="22"/>
        </w:rPr>
        <w:t xml:space="preserve">Professor </w:t>
      </w:r>
      <w:r>
        <w:rPr>
          <w:szCs w:val="22"/>
        </w:rPr>
        <w:t>1987-94; Professor 1994-</w:t>
      </w:r>
      <w:r w:rsidR="008F0933">
        <w:rPr>
          <w:szCs w:val="22"/>
        </w:rPr>
        <w:t>; Distinguished Professor 2008-</w:t>
      </w:r>
    </w:p>
    <w:p w14:paraId="53515285" w14:textId="12F56C8C" w:rsidR="00311761" w:rsidRPr="00311761" w:rsidRDefault="00311761" w:rsidP="00311761">
      <w:pPr>
        <w:pStyle w:val="DataField11pt-Single"/>
        <w:rPr>
          <w:szCs w:val="22"/>
        </w:rPr>
      </w:pPr>
      <w:r w:rsidRPr="00311761">
        <w:rPr>
          <w:szCs w:val="22"/>
        </w:rPr>
        <w:t>1979-</w:t>
      </w:r>
      <w:r w:rsidRPr="00311761">
        <w:rPr>
          <w:szCs w:val="22"/>
        </w:rPr>
        <w:tab/>
      </w:r>
      <w:r w:rsidRPr="00311761">
        <w:rPr>
          <w:szCs w:val="22"/>
        </w:rPr>
        <w:tab/>
      </w:r>
      <w:r w:rsidRPr="00311761">
        <w:rPr>
          <w:szCs w:val="22"/>
        </w:rPr>
        <w:tab/>
      </w:r>
      <w:r>
        <w:rPr>
          <w:szCs w:val="22"/>
        </w:rPr>
        <w:tab/>
      </w:r>
      <w:r>
        <w:rPr>
          <w:szCs w:val="22"/>
        </w:rPr>
        <w:tab/>
      </w:r>
      <w:r w:rsidRPr="00311761">
        <w:rPr>
          <w:szCs w:val="22"/>
        </w:rPr>
        <w:t xml:space="preserve">Adjunct </w:t>
      </w:r>
      <w:r w:rsidR="008F0933">
        <w:rPr>
          <w:szCs w:val="22"/>
        </w:rPr>
        <w:t xml:space="preserve">Assistant, Associate, and full </w:t>
      </w:r>
      <w:r w:rsidRPr="00311761">
        <w:rPr>
          <w:szCs w:val="22"/>
        </w:rPr>
        <w:t>Professor, Polit</w:t>
      </w:r>
      <w:r w:rsidR="002E312F">
        <w:rPr>
          <w:szCs w:val="22"/>
        </w:rPr>
        <w:t>ical Science</w:t>
      </w:r>
    </w:p>
    <w:p w14:paraId="71D7A6AF" w14:textId="2CECC95B" w:rsidR="00311761" w:rsidRPr="00311761" w:rsidRDefault="00311761" w:rsidP="00311761">
      <w:pPr>
        <w:pStyle w:val="DataField11pt-Single"/>
        <w:rPr>
          <w:szCs w:val="22"/>
        </w:rPr>
      </w:pPr>
      <w:r w:rsidRPr="00311761">
        <w:rPr>
          <w:szCs w:val="22"/>
        </w:rPr>
        <w:t>1982-</w:t>
      </w:r>
      <w:r>
        <w:rPr>
          <w:szCs w:val="22"/>
        </w:rPr>
        <w:tab/>
      </w:r>
      <w:r>
        <w:rPr>
          <w:szCs w:val="22"/>
        </w:rPr>
        <w:tab/>
      </w:r>
      <w:r>
        <w:rPr>
          <w:szCs w:val="22"/>
        </w:rPr>
        <w:tab/>
      </w:r>
      <w:r>
        <w:rPr>
          <w:szCs w:val="22"/>
        </w:rPr>
        <w:tab/>
      </w:r>
      <w:r>
        <w:rPr>
          <w:szCs w:val="22"/>
        </w:rPr>
        <w:tab/>
      </w:r>
      <w:r w:rsidR="002E312F">
        <w:rPr>
          <w:szCs w:val="22"/>
        </w:rPr>
        <w:t xml:space="preserve">S. J. Quinney </w:t>
      </w:r>
      <w:r w:rsidRPr="00311761">
        <w:rPr>
          <w:szCs w:val="22"/>
        </w:rPr>
        <w:t>College of Law: Associate Professor 1982-87; Prof</w:t>
      </w:r>
      <w:r w:rsidR="002E312F">
        <w:rPr>
          <w:szCs w:val="22"/>
        </w:rPr>
        <w:t xml:space="preserve">essor 1987-; Alfred C. </w:t>
      </w:r>
      <w:r w:rsidR="002E312F">
        <w:rPr>
          <w:szCs w:val="22"/>
        </w:rPr>
        <w:tab/>
      </w:r>
      <w:r w:rsidR="002E312F">
        <w:rPr>
          <w:szCs w:val="22"/>
        </w:rPr>
        <w:tab/>
      </w:r>
      <w:r w:rsidR="002E312F">
        <w:rPr>
          <w:szCs w:val="22"/>
        </w:rPr>
        <w:tab/>
      </w:r>
      <w:r w:rsidR="002E312F">
        <w:rPr>
          <w:szCs w:val="22"/>
        </w:rPr>
        <w:tab/>
      </w:r>
      <w:r w:rsidR="002E312F">
        <w:rPr>
          <w:szCs w:val="22"/>
        </w:rPr>
        <w:tab/>
      </w:r>
      <w:r w:rsidR="002E312F">
        <w:rPr>
          <w:szCs w:val="22"/>
        </w:rPr>
        <w:tab/>
      </w:r>
      <w:r w:rsidR="002E312F">
        <w:rPr>
          <w:szCs w:val="22"/>
        </w:rPr>
        <w:tab/>
      </w:r>
      <w:r w:rsidR="002E312F">
        <w:rPr>
          <w:szCs w:val="22"/>
        </w:rPr>
        <w:tab/>
      </w:r>
      <w:r w:rsidRPr="00311761">
        <w:rPr>
          <w:szCs w:val="22"/>
        </w:rPr>
        <w:t>Emery Chair 2000-</w:t>
      </w:r>
      <w:r w:rsidR="008F0933">
        <w:rPr>
          <w:szCs w:val="22"/>
        </w:rPr>
        <w:t>; Distinguished Professor 2008-</w:t>
      </w:r>
    </w:p>
    <w:p w14:paraId="792276C4" w14:textId="6D9825A0" w:rsidR="00311761" w:rsidRPr="00311761" w:rsidRDefault="00311761" w:rsidP="00311761">
      <w:pPr>
        <w:pStyle w:val="DataField11pt-Single"/>
        <w:rPr>
          <w:szCs w:val="22"/>
        </w:rPr>
      </w:pPr>
      <w:r w:rsidRPr="00311761">
        <w:rPr>
          <w:szCs w:val="22"/>
        </w:rPr>
        <w:t>1990-</w:t>
      </w:r>
      <w:r w:rsidRPr="00311761">
        <w:rPr>
          <w:szCs w:val="22"/>
        </w:rPr>
        <w:tab/>
      </w:r>
      <w:r w:rsidRPr="00311761">
        <w:rPr>
          <w:szCs w:val="22"/>
        </w:rPr>
        <w:tab/>
      </w:r>
      <w:r w:rsidRPr="00311761">
        <w:rPr>
          <w:szCs w:val="22"/>
        </w:rPr>
        <w:tab/>
      </w:r>
      <w:r>
        <w:rPr>
          <w:szCs w:val="22"/>
        </w:rPr>
        <w:tab/>
      </w:r>
      <w:r>
        <w:rPr>
          <w:szCs w:val="22"/>
        </w:rPr>
        <w:tab/>
      </w:r>
      <w:r w:rsidRPr="00311761">
        <w:rPr>
          <w:szCs w:val="22"/>
        </w:rPr>
        <w:t>Adjunct Professor, Internal Medicine (Division of Med</w:t>
      </w:r>
      <w:r w:rsidR="002E312F">
        <w:rPr>
          <w:szCs w:val="22"/>
        </w:rPr>
        <w:t>ical Ethics)</w:t>
      </w:r>
    </w:p>
    <w:p w14:paraId="3A332C53" w14:textId="7FD9CB96" w:rsidR="00311761" w:rsidRPr="00311761" w:rsidRDefault="00683E61" w:rsidP="00683E61">
      <w:pPr>
        <w:pStyle w:val="DataField11pt-Single"/>
        <w:tabs>
          <w:tab w:val="left" w:pos="2160"/>
        </w:tabs>
        <w:ind w:left="2520" w:hanging="2520"/>
        <w:rPr>
          <w:szCs w:val="22"/>
        </w:rPr>
      </w:pPr>
      <w:r>
        <w:rPr>
          <w:szCs w:val="22"/>
        </w:rPr>
        <w:t>2009-</w:t>
      </w:r>
      <w:r>
        <w:rPr>
          <w:szCs w:val="22"/>
        </w:rPr>
        <w:tab/>
      </w:r>
      <w:r w:rsidR="00311761" w:rsidRPr="00311761">
        <w:rPr>
          <w:szCs w:val="22"/>
        </w:rPr>
        <w:t>Adjunct Professor, Department of Family &amp; Preventive Medicine (Division of Public Health)</w:t>
      </w:r>
    </w:p>
    <w:p w14:paraId="3C3EE926" w14:textId="6E8E81B7" w:rsidR="002E312F" w:rsidRDefault="002E312F" w:rsidP="002E312F">
      <w:pPr>
        <w:pStyle w:val="DataField11pt-Single"/>
        <w:rPr>
          <w:szCs w:val="22"/>
        </w:rPr>
      </w:pPr>
      <w:r>
        <w:rPr>
          <w:szCs w:val="22"/>
        </w:rPr>
        <w:t>2012-15</w:t>
      </w:r>
      <w:r>
        <w:rPr>
          <w:szCs w:val="22"/>
        </w:rPr>
        <w:tab/>
      </w:r>
      <w:r>
        <w:rPr>
          <w:szCs w:val="22"/>
        </w:rPr>
        <w:tab/>
      </w:r>
      <w:r>
        <w:rPr>
          <w:szCs w:val="22"/>
        </w:rPr>
        <w:tab/>
      </w:r>
      <w:r>
        <w:rPr>
          <w:szCs w:val="22"/>
        </w:rPr>
        <w:tab/>
      </w:r>
      <w:r w:rsidR="00311761" w:rsidRPr="00311761">
        <w:rPr>
          <w:szCs w:val="22"/>
        </w:rPr>
        <w:t>Assoc</w:t>
      </w:r>
      <w:r>
        <w:rPr>
          <w:szCs w:val="22"/>
        </w:rPr>
        <w:t>iate Dean for Faculty Research and</w:t>
      </w:r>
      <w:r w:rsidR="00311761" w:rsidRPr="00311761">
        <w:rPr>
          <w:szCs w:val="22"/>
        </w:rPr>
        <w:t xml:space="preserve"> D</w:t>
      </w:r>
      <w:r>
        <w:rPr>
          <w:szCs w:val="22"/>
        </w:rPr>
        <w:t>evelopment, S. J. Quinney College of Law</w:t>
      </w:r>
    </w:p>
    <w:p w14:paraId="493B6C9C" w14:textId="3A019BB4" w:rsidR="002E312F" w:rsidRDefault="002E312F" w:rsidP="002E312F">
      <w:pPr>
        <w:pStyle w:val="DataField11pt-Single"/>
        <w:rPr>
          <w:szCs w:val="22"/>
        </w:rPr>
      </w:pPr>
      <w:r>
        <w:rPr>
          <w:szCs w:val="22"/>
        </w:rPr>
        <w:t>2012-</w:t>
      </w:r>
      <w:r>
        <w:rPr>
          <w:szCs w:val="22"/>
        </w:rPr>
        <w:tab/>
      </w:r>
      <w:r>
        <w:rPr>
          <w:szCs w:val="22"/>
        </w:rPr>
        <w:tab/>
      </w:r>
      <w:r>
        <w:rPr>
          <w:szCs w:val="22"/>
        </w:rPr>
        <w:tab/>
      </w:r>
      <w:r>
        <w:rPr>
          <w:szCs w:val="22"/>
        </w:rPr>
        <w:tab/>
      </w:r>
      <w:r>
        <w:rPr>
          <w:szCs w:val="22"/>
        </w:rPr>
        <w:tab/>
        <w:t>Director, Center for Law and</w:t>
      </w:r>
      <w:r w:rsidR="00311761" w:rsidRPr="002E312F">
        <w:rPr>
          <w:szCs w:val="22"/>
        </w:rPr>
        <w:t xml:space="preserve"> Biomedical Sciences, </w:t>
      </w:r>
      <w:r>
        <w:rPr>
          <w:szCs w:val="22"/>
        </w:rPr>
        <w:t xml:space="preserve">S. J. Quinney </w:t>
      </w:r>
      <w:r w:rsidR="00311761" w:rsidRPr="002E312F">
        <w:rPr>
          <w:szCs w:val="22"/>
        </w:rPr>
        <w:t>Co</w:t>
      </w:r>
      <w:r>
        <w:rPr>
          <w:szCs w:val="22"/>
        </w:rPr>
        <w:t>llege of Law</w:t>
      </w:r>
      <w:r w:rsidR="00311761" w:rsidRPr="002E312F">
        <w:rPr>
          <w:szCs w:val="22"/>
        </w:rPr>
        <w:t xml:space="preserve"> </w:t>
      </w:r>
    </w:p>
    <w:p w14:paraId="2C51A33B" w14:textId="07C28ABF" w:rsidR="00E50C84" w:rsidRPr="002E312F" w:rsidRDefault="00A12F88" w:rsidP="002E312F">
      <w:pPr>
        <w:pStyle w:val="DataField11pt-Single"/>
        <w:spacing w:before="360" w:after="120"/>
        <w:rPr>
          <w:b/>
          <w:szCs w:val="22"/>
        </w:rPr>
      </w:pPr>
      <w:r w:rsidRPr="002E312F">
        <w:rPr>
          <w:b/>
          <w:szCs w:val="22"/>
        </w:rPr>
        <w:t xml:space="preserve">Other </w:t>
      </w:r>
      <w:r w:rsidRPr="002E312F">
        <w:rPr>
          <w:b/>
        </w:rPr>
        <w:t>Experience and Professional Memberships</w:t>
      </w:r>
    </w:p>
    <w:p w14:paraId="59DA543B" w14:textId="68D19671" w:rsidR="00415139" w:rsidRPr="00415139" w:rsidRDefault="00311761" w:rsidP="00415139">
      <w:pPr>
        <w:pStyle w:val="DataField11pt-Single"/>
        <w:rPr>
          <w:szCs w:val="22"/>
        </w:rPr>
      </w:pPr>
      <w:r>
        <w:rPr>
          <w:szCs w:val="22"/>
        </w:rPr>
        <w:t>1981-</w:t>
      </w:r>
      <w:r w:rsidR="00415139" w:rsidRPr="00415139">
        <w:rPr>
          <w:szCs w:val="22"/>
        </w:rPr>
        <w:t>82</w:t>
      </w:r>
      <w:r w:rsidR="00415139" w:rsidRPr="00415139">
        <w:rPr>
          <w:szCs w:val="22"/>
        </w:rPr>
        <w:tab/>
      </w:r>
      <w:r w:rsidR="00415139" w:rsidRPr="00415139">
        <w:rPr>
          <w:szCs w:val="22"/>
        </w:rPr>
        <w:tab/>
        <w:t xml:space="preserve">Law Clerk, Judge </w:t>
      </w:r>
      <w:proofErr w:type="spellStart"/>
      <w:r w:rsidR="00415139" w:rsidRPr="00415139">
        <w:rPr>
          <w:szCs w:val="22"/>
        </w:rPr>
        <w:t>Abner</w:t>
      </w:r>
      <w:proofErr w:type="spellEnd"/>
      <w:r w:rsidR="00415139" w:rsidRPr="00415139">
        <w:rPr>
          <w:szCs w:val="22"/>
        </w:rPr>
        <w:t xml:space="preserve"> </w:t>
      </w:r>
      <w:proofErr w:type="spellStart"/>
      <w:r w:rsidR="00415139" w:rsidRPr="00415139">
        <w:rPr>
          <w:szCs w:val="22"/>
        </w:rPr>
        <w:t>Mikva</w:t>
      </w:r>
      <w:proofErr w:type="spellEnd"/>
      <w:r w:rsidR="00415139" w:rsidRPr="00415139">
        <w:rPr>
          <w:szCs w:val="22"/>
        </w:rPr>
        <w:t>, U.S. Court of Appeals, D.C. Cir.</w:t>
      </w:r>
    </w:p>
    <w:p w14:paraId="27DE4622" w14:textId="56280607" w:rsidR="00415139" w:rsidRPr="00415139" w:rsidRDefault="00415139" w:rsidP="00415139">
      <w:pPr>
        <w:pStyle w:val="DataField11pt-Single"/>
        <w:rPr>
          <w:szCs w:val="22"/>
        </w:rPr>
      </w:pPr>
      <w:r w:rsidRPr="00415139">
        <w:rPr>
          <w:szCs w:val="22"/>
        </w:rPr>
        <w:t>1985-</w:t>
      </w:r>
      <w:r w:rsidR="00311761">
        <w:rPr>
          <w:szCs w:val="22"/>
        </w:rPr>
        <w:tab/>
      </w:r>
      <w:r w:rsidR="00311761">
        <w:rPr>
          <w:szCs w:val="22"/>
        </w:rPr>
        <w:tab/>
      </w:r>
      <w:r>
        <w:rPr>
          <w:szCs w:val="22"/>
        </w:rPr>
        <w:tab/>
      </w:r>
      <w:r w:rsidRPr="00415139">
        <w:rPr>
          <w:szCs w:val="22"/>
        </w:rPr>
        <w:t>American Law Institute (elected member, 1985; life member 2010)</w:t>
      </w:r>
    </w:p>
    <w:p w14:paraId="15355302" w14:textId="2F26173C" w:rsidR="00415139" w:rsidRPr="00415139" w:rsidRDefault="00415139" w:rsidP="00415139">
      <w:pPr>
        <w:pStyle w:val="DataField11pt-Single"/>
        <w:rPr>
          <w:szCs w:val="22"/>
        </w:rPr>
      </w:pPr>
      <w:r w:rsidRPr="00415139">
        <w:rPr>
          <w:szCs w:val="22"/>
        </w:rPr>
        <w:t>1996-</w:t>
      </w:r>
      <w:r w:rsidR="00311761">
        <w:rPr>
          <w:szCs w:val="22"/>
        </w:rPr>
        <w:tab/>
      </w:r>
      <w:r>
        <w:rPr>
          <w:szCs w:val="22"/>
        </w:rPr>
        <w:tab/>
      </w:r>
      <w:r>
        <w:rPr>
          <w:szCs w:val="22"/>
        </w:rPr>
        <w:tab/>
      </w:r>
      <w:r w:rsidRPr="00415139">
        <w:rPr>
          <w:szCs w:val="22"/>
        </w:rPr>
        <w:t>Member, Ethics Committee, Primary Children’s Medical Center</w:t>
      </w:r>
    </w:p>
    <w:p w14:paraId="39BE203C" w14:textId="7B6BB9B2" w:rsidR="00415139" w:rsidRPr="00415139" w:rsidRDefault="00415139" w:rsidP="00415139">
      <w:pPr>
        <w:pStyle w:val="DataField11pt-Single"/>
        <w:rPr>
          <w:szCs w:val="22"/>
        </w:rPr>
      </w:pPr>
      <w:r w:rsidRPr="00415139">
        <w:rPr>
          <w:szCs w:val="22"/>
        </w:rPr>
        <w:t>2002-</w:t>
      </w:r>
      <w:r w:rsidR="00311761">
        <w:rPr>
          <w:szCs w:val="22"/>
        </w:rPr>
        <w:t>10</w:t>
      </w:r>
      <w:r w:rsidRPr="00415139">
        <w:rPr>
          <w:szCs w:val="22"/>
        </w:rPr>
        <w:tab/>
      </w:r>
      <w:r w:rsidR="00311761">
        <w:rPr>
          <w:szCs w:val="22"/>
        </w:rPr>
        <w:tab/>
      </w:r>
      <w:r w:rsidRPr="00415139">
        <w:rPr>
          <w:szCs w:val="22"/>
        </w:rPr>
        <w:t>Member, Utah Health Data Committee; Chair, 2009-2010</w:t>
      </w:r>
    </w:p>
    <w:p w14:paraId="4DE77397" w14:textId="6EBFE011" w:rsidR="00415139" w:rsidRPr="00415139" w:rsidRDefault="00311761" w:rsidP="00415139">
      <w:pPr>
        <w:pStyle w:val="DataField11pt-Single"/>
        <w:rPr>
          <w:szCs w:val="22"/>
        </w:rPr>
      </w:pPr>
      <w:r>
        <w:rPr>
          <w:szCs w:val="22"/>
        </w:rPr>
        <w:t>2005-</w:t>
      </w:r>
      <w:r w:rsidR="00415139" w:rsidRPr="00415139">
        <w:rPr>
          <w:szCs w:val="22"/>
        </w:rPr>
        <w:tab/>
      </w:r>
      <w:r w:rsidR="00415139" w:rsidRPr="00415139">
        <w:rPr>
          <w:szCs w:val="22"/>
        </w:rPr>
        <w:tab/>
      </w:r>
      <w:r w:rsidR="00415139">
        <w:rPr>
          <w:szCs w:val="22"/>
        </w:rPr>
        <w:tab/>
      </w:r>
      <w:r w:rsidR="00415139" w:rsidRPr="00415139">
        <w:rPr>
          <w:szCs w:val="22"/>
        </w:rPr>
        <w:t>Member, Ethics Committee, American Society for Reproductive Medicine</w:t>
      </w:r>
    </w:p>
    <w:p w14:paraId="434A40DF" w14:textId="5203D680" w:rsidR="00415139" w:rsidRPr="00415139" w:rsidRDefault="00311761" w:rsidP="00415139">
      <w:pPr>
        <w:pStyle w:val="DataField11pt-Single"/>
        <w:rPr>
          <w:szCs w:val="22"/>
        </w:rPr>
      </w:pPr>
      <w:r>
        <w:rPr>
          <w:szCs w:val="22"/>
        </w:rPr>
        <w:t>2005-</w:t>
      </w:r>
      <w:r>
        <w:rPr>
          <w:szCs w:val="22"/>
        </w:rPr>
        <w:tab/>
      </w:r>
      <w:r w:rsidR="00415139">
        <w:rPr>
          <w:szCs w:val="22"/>
        </w:rPr>
        <w:tab/>
      </w:r>
      <w:r w:rsidR="00415139">
        <w:rPr>
          <w:szCs w:val="22"/>
        </w:rPr>
        <w:tab/>
      </w:r>
      <w:r w:rsidR="00415139" w:rsidRPr="00415139">
        <w:rPr>
          <w:szCs w:val="22"/>
        </w:rPr>
        <w:t>Member, Board of Trustees, Disability Law Center (Utah)</w:t>
      </w:r>
    </w:p>
    <w:p w14:paraId="12A77CC3" w14:textId="6C51EB15" w:rsidR="00415139" w:rsidRPr="00415139" w:rsidRDefault="00311761" w:rsidP="00415139">
      <w:pPr>
        <w:pStyle w:val="DataField11pt-Single"/>
        <w:rPr>
          <w:szCs w:val="22"/>
        </w:rPr>
      </w:pPr>
      <w:r>
        <w:rPr>
          <w:szCs w:val="22"/>
        </w:rPr>
        <w:t>2009-</w:t>
      </w:r>
      <w:r w:rsidR="00415139" w:rsidRPr="00415139">
        <w:rPr>
          <w:szCs w:val="22"/>
        </w:rPr>
        <w:tab/>
      </w:r>
      <w:r w:rsidR="00415139">
        <w:rPr>
          <w:szCs w:val="22"/>
        </w:rPr>
        <w:tab/>
      </w:r>
      <w:r w:rsidR="00415139">
        <w:rPr>
          <w:szCs w:val="22"/>
        </w:rPr>
        <w:tab/>
      </w:r>
      <w:r w:rsidR="00415139" w:rsidRPr="00415139">
        <w:rPr>
          <w:szCs w:val="22"/>
        </w:rPr>
        <w:t>Member, Board of Trustees, And Justice for All; chair 2013-</w:t>
      </w:r>
      <w:r w:rsidR="008F0933">
        <w:rPr>
          <w:szCs w:val="22"/>
        </w:rPr>
        <w:t>2015</w:t>
      </w:r>
    </w:p>
    <w:p w14:paraId="3E69FED6" w14:textId="2F112B4E" w:rsidR="00415139" w:rsidRPr="00415139" w:rsidRDefault="00311761" w:rsidP="00311761">
      <w:pPr>
        <w:pStyle w:val="DataField11pt-Single"/>
        <w:tabs>
          <w:tab w:val="left" w:pos="1440"/>
          <w:tab w:val="left" w:pos="1800"/>
        </w:tabs>
        <w:ind w:left="1800" w:hanging="1800"/>
        <w:rPr>
          <w:szCs w:val="22"/>
        </w:rPr>
      </w:pPr>
      <w:r>
        <w:rPr>
          <w:szCs w:val="22"/>
        </w:rPr>
        <w:t>2006-</w:t>
      </w:r>
      <w:r w:rsidR="008F0933">
        <w:rPr>
          <w:szCs w:val="22"/>
        </w:rPr>
        <w:t>2014</w:t>
      </w:r>
      <w:r>
        <w:rPr>
          <w:szCs w:val="22"/>
        </w:rPr>
        <w:tab/>
      </w:r>
      <w:r w:rsidR="00415139" w:rsidRPr="00415139">
        <w:rPr>
          <w:szCs w:val="22"/>
        </w:rPr>
        <w:t>Member, National Committee on Vital and Health Statistics; co-chair,</w:t>
      </w:r>
      <w:r w:rsidR="00415139">
        <w:rPr>
          <w:szCs w:val="22"/>
        </w:rPr>
        <w:t xml:space="preserve"> Privacy, </w:t>
      </w:r>
      <w:r>
        <w:rPr>
          <w:szCs w:val="22"/>
        </w:rPr>
        <w:t xml:space="preserve">Confidentiality </w:t>
      </w:r>
      <w:r w:rsidR="00415139" w:rsidRPr="00415139">
        <w:rPr>
          <w:szCs w:val="22"/>
        </w:rPr>
        <w:t>and Security Subcommittee</w:t>
      </w:r>
      <w:r w:rsidR="008F0933">
        <w:rPr>
          <w:szCs w:val="22"/>
        </w:rPr>
        <w:t>; currently member of the work group on data access and use</w:t>
      </w:r>
    </w:p>
    <w:p w14:paraId="036221DA" w14:textId="721FB915" w:rsidR="00415139" w:rsidRPr="00415139" w:rsidRDefault="00415139" w:rsidP="00415139">
      <w:pPr>
        <w:pStyle w:val="DataField11pt-Single"/>
        <w:rPr>
          <w:szCs w:val="22"/>
        </w:rPr>
      </w:pPr>
      <w:r w:rsidRPr="00415139">
        <w:rPr>
          <w:szCs w:val="22"/>
        </w:rPr>
        <w:t>2012</w:t>
      </w:r>
      <w:r w:rsidRPr="00415139">
        <w:rPr>
          <w:szCs w:val="22"/>
        </w:rPr>
        <w:tab/>
      </w:r>
      <w:r w:rsidRPr="00415139">
        <w:rPr>
          <w:szCs w:val="22"/>
        </w:rPr>
        <w:tab/>
      </w:r>
      <w:r w:rsidRPr="00415139">
        <w:rPr>
          <w:szCs w:val="22"/>
        </w:rPr>
        <w:tab/>
        <w:t xml:space="preserve">Visiting Scholar, </w:t>
      </w:r>
      <w:proofErr w:type="spellStart"/>
      <w:r w:rsidRPr="00415139">
        <w:rPr>
          <w:szCs w:val="22"/>
        </w:rPr>
        <w:t>Uehiro</w:t>
      </w:r>
      <w:proofErr w:type="spellEnd"/>
      <w:r w:rsidRPr="00415139">
        <w:rPr>
          <w:szCs w:val="22"/>
        </w:rPr>
        <w:t xml:space="preserve"> Centre for Practical Ethics, University of Oxford</w:t>
      </w:r>
    </w:p>
    <w:p w14:paraId="66B94DF5" w14:textId="63FCA400" w:rsidR="00415139" w:rsidRPr="00415139" w:rsidRDefault="00311761" w:rsidP="00415139">
      <w:pPr>
        <w:pStyle w:val="DataField11pt-Single"/>
        <w:rPr>
          <w:szCs w:val="22"/>
        </w:rPr>
      </w:pPr>
      <w:r>
        <w:rPr>
          <w:szCs w:val="22"/>
        </w:rPr>
        <w:t>2012</w:t>
      </w:r>
      <w:r>
        <w:rPr>
          <w:szCs w:val="22"/>
        </w:rPr>
        <w:tab/>
      </w:r>
      <w:r>
        <w:rPr>
          <w:szCs w:val="22"/>
        </w:rPr>
        <w:tab/>
      </w:r>
      <w:r>
        <w:rPr>
          <w:szCs w:val="22"/>
        </w:rPr>
        <w:tab/>
      </w:r>
      <w:r w:rsidR="00415139" w:rsidRPr="00415139">
        <w:rPr>
          <w:szCs w:val="22"/>
        </w:rPr>
        <w:t>Beaufort Visiting Fellow, Lady Margaret Hall, University of Oxford</w:t>
      </w:r>
    </w:p>
    <w:p w14:paraId="3315DC81" w14:textId="3ED9C517" w:rsidR="00E50C84" w:rsidRPr="00415139" w:rsidRDefault="00311761" w:rsidP="00415139">
      <w:pPr>
        <w:autoSpaceDE/>
        <w:autoSpaceDN/>
        <w:rPr>
          <w:rFonts w:cs="Arial"/>
          <w:szCs w:val="22"/>
        </w:rPr>
      </w:pPr>
      <w:r>
        <w:rPr>
          <w:szCs w:val="22"/>
        </w:rPr>
        <w:t>2013</w:t>
      </w:r>
      <w:r>
        <w:rPr>
          <w:szCs w:val="22"/>
        </w:rPr>
        <w:tab/>
      </w:r>
      <w:r w:rsidR="00415139" w:rsidRPr="00415139">
        <w:rPr>
          <w:szCs w:val="22"/>
        </w:rPr>
        <w:tab/>
      </w:r>
      <w:r>
        <w:rPr>
          <w:szCs w:val="22"/>
        </w:rPr>
        <w:tab/>
      </w:r>
      <w:r w:rsidR="00415139" w:rsidRPr="00415139">
        <w:rPr>
          <w:szCs w:val="22"/>
        </w:rPr>
        <w:t>Distinguished Visiting Professor, San Francisco State University</w:t>
      </w:r>
    </w:p>
    <w:p w14:paraId="7F05A5CB" w14:textId="77777777" w:rsidR="00A12F88" w:rsidRPr="00A83312" w:rsidRDefault="00A12F88" w:rsidP="00A12F88">
      <w:pPr>
        <w:pStyle w:val="Heading2"/>
      </w:pPr>
      <w:r w:rsidRPr="00A83312">
        <w:t>Honors</w:t>
      </w:r>
    </w:p>
    <w:p w14:paraId="63B64C30" w14:textId="00CEAE7E" w:rsidR="008F0933" w:rsidRDefault="008F0933" w:rsidP="00311761">
      <w:pPr>
        <w:pStyle w:val="DataField11pt-Single"/>
        <w:rPr>
          <w:szCs w:val="22"/>
        </w:rPr>
      </w:pPr>
      <w:r>
        <w:rPr>
          <w:szCs w:val="22"/>
        </w:rPr>
        <w:t>1967</w:t>
      </w:r>
      <w:r>
        <w:rPr>
          <w:szCs w:val="22"/>
        </w:rPr>
        <w:tab/>
      </w:r>
      <w:r>
        <w:rPr>
          <w:szCs w:val="22"/>
        </w:rPr>
        <w:tab/>
      </w:r>
      <w:r>
        <w:rPr>
          <w:szCs w:val="22"/>
        </w:rPr>
        <w:tab/>
        <w:t>Phi Beta Kappa, Wellesley College</w:t>
      </w:r>
    </w:p>
    <w:p w14:paraId="2E4D8DCA" w14:textId="3DBBABB0" w:rsidR="00311761" w:rsidRPr="00311761" w:rsidRDefault="00311761" w:rsidP="00311761">
      <w:pPr>
        <w:pStyle w:val="DataField11pt-Single"/>
        <w:rPr>
          <w:szCs w:val="22"/>
        </w:rPr>
      </w:pPr>
      <w:r w:rsidRPr="00311761">
        <w:rPr>
          <w:szCs w:val="22"/>
        </w:rPr>
        <w:t>1970</w:t>
      </w:r>
      <w:r w:rsidR="008F0933">
        <w:rPr>
          <w:szCs w:val="22"/>
        </w:rPr>
        <w:t>-</w:t>
      </w:r>
      <w:proofErr w:type="gramStart"/>
      <w:r w:rsidR="008F0933">
        <w:rPr>
          <w:szCs w:val="22"/>
        </w:rPr>
        <w:t>1971</w:t>
      </w:r>
      <w:r w:rsidR="008F0933">
        <w:rPr>
          <w:szCs w:val="22"/>
        </w:rPr>
        <w:tab/>
      </w:r>
      <w:r w:rsidR="008F0933">
        <w:rPr>
          <w:szCs w:val="22"/>
        </w:rPr>
        <w:tab/>
      </w:r>
      <w:r w:rsidRPr="00311761">
        <w:rPr>
          <w:szCs w:val="22"/>
        </w:rPr>
        <w:t>Rackham Prize Fellowship</w:t>
      </w:r>
      <w:proofErr w:type="gramEnd"/>
      <w:r w:rsidRPr="00311761">
        <w:rPr>
          <w:szCs w:val="22"/>
        </w:rPr>
        <w:t>, University of Michigan and Ford Foundation</w:t>
      </w:r>
    </w:p>
    <w:p w14:paraId="70455958" w14:textId="77777777" w:rsidR="00311761" w:rsidRPr="00311761" w:rsidRDefault="00311761" w:rsidP="00311761">
      <w:pPr>
        <w:pStyle w:val="DataField11pt-Single"/>
        <w:rPr>
          <w:szCs w:val="22"/>
        </w:rPr>
      </w:pPr>
      <w:r w:rsidRPr="00311761">
        <w:rPr>
          <w:szCs w:val="22"/>
        </w:rPr>
        <w:t>1976</w:t>
      </w:r>
      <w:r w:rsidRPr="00311761">
        <w:rPr>
          <w:szCs w:val="22"/>
        </w:rPr>
        <w:tab/>
      </w:r>
      <w:r w:rsidRPr="00311761">
        <w:rPr>
          <w:szCs w:val="22"/>
        </w:rPr>
        <w:tab/>
      </w:r>
      <w:r w:rsidRPr="00311761">
        <w:rPr>
          <w:szCs w:val="22"/>
        </w:rPr>
        <w:tab/>
        <w:t>National Endowment for the Humanities, Summer Stipend</w:t>
      </w:r>
    </w:p>
    <w:p w14:paraId="2F817271" w14:textId="77777777" w:rsidR="00311761" w:rsidRPr="00311761" w:rsidRDefault="00311761" w:rsidP="00311761">
      <w:pPr>
        <w:pStyle w:val="DataField11pt-Single"/>
        <w:rPr>
          <w:szCs w:val="22"/>
        </w:rPr>
      </w:pPr>
      <w:r w:rsidRPr="00311761">
        <w:rPr>
          <w:szCs w:val="22"/>
        </w:rPr>
        <w:t>1981</w:t>
      </w:r>
      <w:r w:rsidRPr="00311761">
        <w:rPr>
          <w:szCs w:val="22"/>
        </w:rPr>
        <w:tab/>
      </w:r>
      <w:r w:rsidRPr="00311761">
        <w:rPr>
          <w:szCs w:val="22"/>
        </w:rPr>
        <w:tab/>
      </w:r>
      <w:r w:rsidRPr="00311761">
        <w:rPr>
          <w:szCs w:val="22"/>
        </w:rPr>
        <w:tab/>
        <w:t>Order of the Coif, University of Utah College of Law</w:t>
      </w:r>
    </w:p>
    <w:p w14:paraId="14101B11" w14:textId="77777777" w:rsidR="00311761" w:rsidRPr="00311761" w:rsidRDefault="00311761" w:rsidP="00311761">
      <w:pPr>
        <w:pStyle w:val="DataField11pt-Single"/>
        <w:rPr>
          <w:szCs w:val="22"/>
        </w:rPr>
      </w:pPr>
      <w:r w:rsidRPr="00311761">
        <w:rPr>
          <w:szCs w:val="22"/>
        </w:rPr>
        <w:t>2000</w:t>
      </w:r>
      <w:r w:rsidRPr="00311761">
        <w:rPr>
          <w:szCs w:val="22"/>
        </w:rPr>
        <w:tab/>
      </w:r>
      <w:r w:rsidRPr="00311761">
        <w:rPr>
          <w:szCs w:val="22"/>
        </w:rPr>
        <w:tab/>
      </w:r>
      <w:r w:rsidRPr="00311761">
        <w:rPr>
          <w:szCs w:val="22"/>
        </w:rPr>
        <w:tab/>
        <w:t>Rosenblatt Prize for Excellence, University of Utah</w:t>
      </w:r>
    </w:p>
    <w:p w14:paraId="48EB0FA0" w14:textId="77777777" w:rsidR="00311761" w:rsidRDefault="00311761" w:rsidP="00311761">
      <w:pPr>
        <w:pStyle w:val="DataField11pt-Single"/>
        <w:rPr>
          <w:szCs w:val="22"/>
        </w:rPr>
      </w:pPr>
      <w:r w:rsidRPr="00311761">
        <w:rPr>
          <w:szCs w:val="22"/>
        </w:rPr>
        <w:t>2008</w:t>
      </w:r>
      <w:r w:rsidRPr="00311761">
        <w:rPr>
          <w:szCs w:val="22"/>
        </w:rPr>
        <w:tab/>
      </w:r>
      <w:r w:rsidRPr="00311761">
        <w:rPr>
          <w:szCs w:val="22"/>
        </w:rPr>
        <w:tab/>
      </w:r>
      <w:r w:rsidRPr="00311761">
        <w:rPr>
          <w:szCs w:val="22"/>
        </w:rPr>
        <w:tab/>
        <w:t>Distinguished Professor of Philosophy and Law, University of Utah</w:t>
      </w:r>
    </w:p>
    <w:p w14:paraId="6DBD93EA" w14:textId="71846C74" w:rsidR="00831C75" w:rsidRPr="00145AE6" w:rsidRDefault="008F0933" w:rsidP="00311761">
      <w:pPr>
        <w:pStyle w:val="DataField11pt-Single"/>
        <w:rPr>
          <w:color w:val="000000"/>
          <w:szCs w:val="22"/>
        </w:rPr>
      </w:pPr>
      <w:r>
        <w:rPr>
          <w:color w:val="000000"/>
          <w:szCs w:val="22"/>
        </w:rPr>
        <w:t>2014-15</w:t>
      </w:r>
      <w:r>
        <w:rPr>
          <w:color w:val="000000"/>
          <w:szCs w:val="22"/>
        </w:rPr>
        <w:tab/>
      </w:r>
      <w:r>
        <w:rPr>
          <w:color w:val="000000"/>
          <w:szCs w:val="22"/>
        </w:rPr>
        <w:tab/>
      </w:r>
      <w:r w:rsidR="00831C75" w:rsidRPr="00145AE6">
        <w:rPr>
          <w:color w:val="000000"/>
          <w:szCs w:val="22"/>
        </w:rPr>
        <w:t>President</w:t>
      </w:r>
      <w:r>
        <w:rPr>
          <w:color w:val="000000"/>
          <w:szCs w:val="22"/>
        </w:rPr>
        <w:t>-elect</w:t>
      </w:r>
      <w:r w:rsidR="00831C75" w:rsidRPr="00145AE6">
        <w:rPr>
          <w:color w:val="000000"/>
          <w:szCs w:val="22"/>
        </w:rPr>
        <w:t xml:space="preserve"> (elected), </w:t>
      </w:r>
      <w:r w:rsidR="00145AE6" w:rsidRPr="00145AE6">
        <w:rPr>
          <w:color w:val="000000"/>
          <w:szCs w:val="22"/>
        </w:rPr>
        <w:t>Pacific Division, American Philosophical Association</w:t>
      </w:r>
    </w:p>
    <w:p w14:paraId="1EB6DABC" w14:textId="08491D10" w:rsidR="00831C75" w:rsidRDefault="00831C75" w:rsidP="00831C75">
      <w:pPr>
        <w:pStyle w:val="DataField11pt-Single"/>
        <w:rPr>
          <w:color w:val="000000"/>
          <w:szCs w:val="22"/>
        </w:rPr>
      </w:pPr>
      <w:r w:rsidRPr="00145AE6">
        <w:rPr>
          <w:color w:val="000000"/>
          <w:szCs w:val="22"/>
        </w:rPr>
        <w:t>2015-16</w:t>
      </w:r>
      <w:r w:rsidRPr="00145AE6">
        <w:rPr>
          <w:color w:val="000000"/>
          <w:szCs w:val="22"/>
        </w:rPr>
        <w:tab/>
      </w:r>
      <w:r w:rsidRPr="00145AE6">
        <w:rPr>
          <w:color w:val="000000"/>
          <w:szCs w:val="22"/>
        </w:rPr>
        <w:tab/>
        <w:t xml:space="preserve">President, </w:t>
      </w:r>
      <w:r w:rsidR="00145AE6" w:rsidRPr="00145AE6">
        <w:rPr>
          <w:color w:val="000000"/>
          <w:szCs w:val="22"/>
        </w:rPr>
        <w:t>Pacific Division, American Philosophical Association</w:t>
      </w:r>
    </w:p>
    <w:p w14:paraId="004185E2" w14:textId="6CB9E1FA" w:rsidR="008F0933" w:rsidRPr="00145AE6" w:rsidRDefault="008F0933" w:rsidP="00831C75">
      <w:pPr>
        <w:pStyle w:val="DataField11pt-Single"/>
        <w:rPr>
          <w:szCs w:val="22"/>
        </w:rPr>
      </w:pPr>
      <w:r>
        <w:rPr>
          <w:color w:val="000000"/>
          <w:szCs w:val="22"/>
        </w:rPr>
        <w:t>2013-</w:t>
      </w:r>
      <w:r>
        <w:rPr>
          <w:color w:val="000000"/>
          <w:szCs w:val="22"/>
        </w:rPr>
        <w:tab/>
      </w:r>
      <w:r>
        <w:rPr>
          <w:color w:val="000000"/>
          <w:szCs w:val="22"/>
        </w:rPr>
        <w:tab/>
      </w:r>
      <w:r>
        <w:rPr>
          <w:color w:val="000000"/>
          <w:szCs w:val="22"/>
        </w:rPr>
        <w:tab/>
        <w:t>Fellow, Hastings Center</w:t>
      </w:r>
    </w:p>
    <w:p w14:paraId="39BAFE94" w14:textId="4228B250" w:rsidR="00F841DD" w:rsidRDefault="00F841DD" w:rsidP="00F841DD">
      <w:pPr>
        <w:ind w:left="1440" w:hanging="1440"/>
      </w:pPr>
      <w:r>
        <w:tab/>
      </w:r>
    </w:p>
    <w:p w14:paraId="78E9BB15" w14:textId="77777777" w:rsidR="00F841DD" w:rsidRDefault="00F841DD" w:rsidP="00D04E17">
      <w:pPr>
        <w:ind w:left="1440" w:hanging="1440"/>
      </w:pPr>
    </w:p>
    <w:p w14:paraId="11DBB453" w14:textId="77777777" w:rsidR="00A12F88" w:rsidRDefault="00A12F88" w:rsidP="00A12F88">
      <w:pPr>
        <w:pStyle w:val="Heading1"/>
        <w:jc w:val="left"/>
      </w:pPr>
      <w:r w:rsidRPr="00F7284D">
        <w:t xml:space="preserve">C. </w:t>
      </w:r>
      <w:r w:rsidRPr="00B42C60">
        <w:t>Contribution to Science</w:t>
      </w:r>
    </w:p>
    <w:p w14:paraId="53B6A162" w14:textId="77777777" w:rsidR="00FB7C4B" w:rsidRDefault="00FB7C4B" w:rsidP="007C2E4D"/>
    <w:p w14:paraId="225B5C04" w14:textId="1D81E6E6" w:rsidR="009B0F16" w:rsidRDefault="003B6FA8" w:rsidP="009B0F16">
      <w:pPr>
        <w:pStyle w:val="DataField11pt-Single"/>
        <w:ind w:firstLine="360"/>
      </w:pPr>
      <w:r>
        <w:t xml:space="preserve">1. </w:t>
      </w:r>
      <w:r w:rsidR="00363B60">
        <w:t xml:space="preserve">I have </w:t>
      </w:r>
      <w:r w:rsidR="008F0933">
        <w:t xml:space="preserve">authored </w:t>
      </w:r>
      <w:r w:rsidR="008377C7">
        <w:t xml:space="preserve">or co-authored </w:t>
      </w:r>
      <w:r w:rsidR="008F0933">
        <w:t xml:space="preserve">many conceptual, ethical, and legal articles on privacy and health information, including the first published paper on the ethical issues raised by </w:t>
      </w:r>
      <w:proofErr w:type="spellStart"/>
      <w:r w:rsidR="008F0933">
        <w:t>syndromic</w:t>
      </w:r>
      <w:proofErr w:type="spellEnd"/>
      <w:r w:rsidR="008F0933">
        <w:t xml:space="preserve"> surveillance</w:t>
      </w:r>
      <w:r w:rsidR="00C6504D">
        <w:t xml:space="preserve"> and a 2007 article in the </w:t>
      </w:r>
      <w:r w:rsidR="00C6504D">
        <w:rPr>
          <w:i/>
        </w:rPr>
        <w:t xml:space="preserve">Illinois Law Review </w:t>
      </w:r>
      <w:r w:rsidR="00C6504D">
        <w:t>on interoperable electronic records that was one of the initial articles in that field (with Nicholas Terry, not listed below)</w:t>
      </w:r>
      <w:r w:rsidR="008F0933">
        <w:t xml:space="preserve">. </w:t>
      </w:r>
      <w:r w:rsidR="0091206A">
        <w:t>I am especially interested in the responsible and just use of health information, including the role of anti-discrimination law as a protection.</w:t>
      </w:r>
      <w:r w:rsidR="00CC480C">
        <w:t xml:space="preserve">  </w:t>
      </w:r>
      <w:r w:rsidR="008F0933">
        <w:t xml:space="preserve"> My work in this area has led to my being requested to testify before </w:t>
      </w:r>
      <w:r>
        <w:t>federal advisory committees (</w:t>
      </w:r>
      <w:r w:rsidR="008F0933">
        <w:t>the National Committee on Vital and Health Statistics and the Health Information Technology Privacy Committee</w:t>
      </w:r>
      <w:r>
        <w:t xml:space="preserve">) and to membership on both state and </w:t>
      </w:r>
      <w:r>
        <w:lastRenderedPageBreak/>
        <w:t>national committees dealing with health data.  In addition to the publications listed above, these publications are representative of my work in this area:</w:t>
      </w:r>
    </w:p>
    <w:p w14:paraId="41A6C6B3" w14:textId="77777777" w:rsidR="0091206A" w:rsidRDefault="0091206A" w:rsidP="009B0F16">
      <w:pPr>
        <w:pStyle w:val="DataField11pt-Single"/>
        <w:ind w:firstLine="360"/>
      </w:pPr>
    </w:p>
    <w:p w14:paraId="7050453F" w14:textId="77777777" w:rsidR="0091206A" w:rsidRDefault="003B6FA8" w:rsidP="0091206A">
      <w:pPr>
        <w:widowControl w:val="0"/>
        <w:rPr>
          <w:color w:val="000000"/>
          <w:sz w:val="20"/>
        </w:rPr>
      </w:pPr>
      <w:r>
        <w:tab/>
      </w:r>
      <w:r w:rsidRPr="00F66BB2">
        <w:rPr>
          <w:color w:val="000000"/>
          <w:szCs w:val="22"/>
        </w:rPr>
        <w:t>Francis, L</w:t>
      </w:r>
      <w:r>
        <w:rPr>
          <w:color w:val="000000"/>
          <w:szCs w:val="22"/>
        </w:rPr>
        <w:t>P</w:t>
      </w:r>
      <w:r w:rsidRPr="00F66BB2">
        <w:rPr>
          <w:color w:val="000000"/>
          <w:szCs w:val="22"/>
        </w:rPr>
        <w:t xml:space="preserve">. 2012 “When Patients Interact with EHRs: Problems of Privacy and Confidentiality,” </w:t>
      </w:r>
      <w:r w:rsidRPr="00F66BB2">
        <w:rPr>
          <w:i/>
          <w:color w:val="000000"/>
          <w:szCs w:val="22"/>
        </w:rPr>
        <w:t>Houston Journal of Health Law and Policy</w:t>
      </w:r>
      <w:r w:rsidRPr="00F66BB2">
        <w:rPr>
          <w:color w:val="000000"/>
          <w:szCs w:val="22"/>
        </w:rPr>
        <w:t xml:space="preserve"> 12: 171-200.</w:t>
      </w:r>
      <w:r w:rsidR="0091206A" w:rsidRPr="0091206A">
        <w:rPr>
          <w:color w:val="000000"/>
          <w:sz w:val="20"/>
        </w:rPr>
        <w:t xml:space="preserve"> </w:t>
      </w:r>
    </w:p>
    <w:p w14:paraId="05C06DBC" w14:textId="33E05EEF" w:rsidR="0091206A" w:rsidRDefault="0091206A" w:rsidP="0091206A">
      <w:pPr>
        <w:widowControl w:val="0"/>
        <w:rPr>
          <w:color w:val="000000"/>
          <w:szCs w:val="22"/>
        </w:rPr>
      </w:pPr>
      <w:r>
        <w:rPr>
          <w:color w:val="000000"/>
          <w:sz w:val="20"/>
        </w:rPr>
        <w:tab/>
      </w:r>
      <w:proofErr w:type="gramStart"/>
      <w:r w:rsidRPr="0091206A">
        <w:rPr>
          <w:color w:val="000000"/>
          <w:szCs w:val="22"/>
        </w:rPr>
        <w:t>Francis, Leslie P. 20ll.</w:t>
      </w:r>
      <w:proofErr w:type="gramEnd"/>
      <w:r w:rsidRPr="0091206A">
        <w:rPr>
          <w:color w:val="000000"/>
          <w:szCs w:val="22"/>
        </w:rPr>
        <w:t xml:space="preserve"> “Skeletons in the Family Medical Closet,” </w:t>
      </w:r>
      <w:r w:rsidRPr="0091206A">
        <w:rPr>
          <w:i/>
          <w:color w:val="000000"/>
          <w:szCs w:val="22"/>
        </w:rPr>
        <w:t xml:space="preserve">St. Louis University Journal of Health Law &amp; Policy </w:t>
      </w:r>
      <w:r w:rsidRPr="0091206A">
        <w:rPr>
          <w:color w:val="000000"/>
          <w:szCs w:val="22"/>
        </w:rPr>
        <w:t>4(2): 371-396.</w:t>
      </w:r>
    </w:p>
    <w:p w14:paraId="0C636F14" w14:textId="7851BE3E" w:rsidR="0091206A" w:rsidRPr="0091206A" w:rsidRDefault="0091206A" w:rsidP="0091206A">
      <w:pPr>
        <w:widowControl w:val="0"/>
        <w:rPr>
          <w:color w:val="000000"/>
          <w:szCs w:val="22"/>
        </w:rPr>
      </w:pPr>
      <w:r>
        <w:rPr>
          <w:color w:val="000000"/>
          <w:szCs w:val="22"/>
        </w:rPr>
        <w:tab/>
      </w:r>
      <w:r w:rsidR="00CC480C">
        <w:rPr>
          <w:color w:val="000000"/>
          <w:szCs w:val="22"/>
        </w:rPr>
        <w:t xml:space="preserve">Francis, Leslie P. </w:t>
      </w:r>
      <w:r w:rsidRPr="0091206A">
        <w:rPr>
          <w:color w:val="000000"/>
          <w:szCs w:val="22"/>
        </w:rPr>
        <w:t>You’re born with your genes</w:t>
      </w:r>
      <w:proofErr w:type="gramStart"/>
      <w:r w:rsidRPr="0091206A">
        <w:rPr>
          <w:color w:val="000000"/>
          <w:szCs w:val="22"/>
        </w:rPr>
        <w:t>?:</w:t>
      </w:r>
      <w:proofErr w:type="gramEnd"/>
      <w:r w:rsidRPr="0091206A">
        <w:rPr>
          <w:color w:val="000000"/>
          <w:szCs w:val="22"/>
        </w:rPr>
        <w:t xml:space="preserve"> justice and protection against discrimination in </w:t>
      </w:r>
      <w:r w:rsidR="00CC480C">
        <w:rPr>
          <w:color w:val="000000"/>
          <w:szCs w:val="22"/>
        </w:rPr>
        <w:t>the use of genetic information.</w:t>
      </w:r>
      <w:r w:rsidRPr="0091206A">
        <w:rPr>
          <w:color w:val="000000"/>
          <w:szCs w:val="22"/>
        </w:rPr>
        <w:t xml:space="preserve"> </w:t>
      </w:r>
      <w:r w:rsidRPr="0091206A">
        <w:rPr>
          <w:i/>
          <w:color w:val="000000"/>
          <w:szCs w:val="22"/>
        </w:rPr>
        <w:t>Mt. Sinai Journal of Medicine</w:t>
      </w:r>
      <w:r w:rsidRPr="0091206A">
        <w:rPr>
          <w:color w:val="000000"/>
          <w:szCs w:val="22"/>
        </w:rPr>
        <w:t xml:space="preserve"> 77(2): 188-196, DOI: 10.1002/msj.201 (2010).</w:t>
      </w:r>
    </w:p>
    <w:p w14:paraId="4607EBC3" w14:textId="4E15F0B1" w:rsidR="003B6FA8" w:rsidRPr="00CC480C" w:rsidRDefault="0091206A" w:rsidP="00CC480C">
      <w:pPr>
        <w:widowControl w:val="0"/>
        <w:rPr>
          <w:color w:val="000000"/>
          <w:szCs w:val="22"/>
        </w:rPr>
      </w:pPr>
      <w:r>
        <w:rPr>
          <w:color w:val="000000"/>
          <w:szCs w:val="22"/>
        </w:rPr>
        <w:tab/>
      </w:r>
      <w:r w:rsidRPr="0091206A">
        <w:rPr>
          <w:color w:val="000000"/>
          <w:szCs w:val="22"/>
        </w:rPr>
        <w:t xml:space="preserve">Francis, Leslie P., “Privacy and Confidentiality: The Importance of Context,” </w:t>
      </w:r>
      <w:r w:rsidRPr="0091206A">
        <w:rPr>
          <w:i/>
          <w:color w:val="000000"/>
          <w:szCs w:val="22"/>
        </w:rPr>
        <w:t>Monist</w:t>
      </w:r>
      <w:r w:rsidRPr="0091206A">
        <w:rPr>
          <w:color w:val="000000"/>
          <w:szCs w:val="22"/>
        </w:rPr>
        <w:t xml:space="preserve"> 91(1): 52-67 (2008).</w:t>
      </w:r>
    </w:p>
    <w:p w14:paraId="2EE035E5" w14:textId="77777777" w:rsidR="003B6FA8" w:rsidRDefault="003B6FA8" w:rsidP="009B0F16">
      <w:pPr>
        <w:pStyle w:val="DataField11pt-Single"/>
        <w:ind w:firstLine="360"/>
      </w:pPr>
    </w:p>
    <w:p w14:paraId="07704421" w14:textId="28571671" w:rsidR="003B6FA8" w:rsidRDefault="003B6FA8" w:rsidP="009B0F16">
      <w:pPr>
        <w:pStyle w:val="DataField11pt-Single"/>
        <w:ind w:firstLine="360"/>
      </w:pPr>
      <w:r>
        <w:t>2.  I have coauthored a book and a number of articles and book chapters on ethics and infectious disease.  These raise questions related to the ethics and law of genetics, including whether there are differences between horizontal and vertical transmission, whether genetic transmission is special, and whether there is a duty to warn of known exposures or disease susceptibility.</w:t>
      </w:r>
      <w:r w:rsidR="00CC480C">
        <w:t xml:space="preserve">  They also raise questions of justice and protection from discrimination.  The following additional publications are representative of my work in this area:</w:t>
      </w:r>
    </w:p>
    <w:p w14:paraId="78F2508B" w14:textId="77777777" w:rsidR="003B6FA8" w:rsidRPr="00F66BB2" w:rsidRDefault="003B6FA8" w:rsidP="009B0F16">
      <w:pPr>
        <w:pStyle w:val="DataField11pt-Single"/>
        <w:ind w:firstLine="360"/>
        <w:rPr>
          <w:szCs w:val="22"/>
          <w:u w:val="single"/>
        </w:rPr>
      </w:pPr>
    </w:p>
    <w:p w14:paraId="177A2216" w14:textId="77777777" w:rsidR="0091206A" w:rsidRDefault="009B0F16" w:rsidP="009B0F16">
      <w:pPr>
        <w:widowControl w:val="0"/>
        <w:rPr>
          <w:color w:val="000000"/>
          <w:szCs w:val="22"/>
        </w:rPr>
      </w:pPr>
      <w:r w:rsidRPr="00F66BB2">
        <w:rPr>
          <w:color w:val="000000"/>
          <w:szCs w:val="22"/>
        </w:rPr>
        <w:tab/>
        <w:t xml:space="preserve">Margaret P. </w:t>
      </w:r>
      <w:proofErr w:type="spellStart"/>
      <w:r w:rsidRPr="00F66BB2">
        <w:rPr>
          <w:color w:val="000000"/>
          <w:szCs w:val="22"/>
        </w:rPr>
        <w:t>Battin</w:t>
      </w:r>
      <w:proofErr w:type="spellEnd"/>
      <w:r w:rsidRPr="00F66BB2">
        <w:rPr>
          <w:color w:val="000000"/>
          <w:szCs w:val="22"/>
        </w:rPr>
        <w:t xml:space="preserve">, Leslie P. Francis, Jay A. Jacobson &amp; Charles Smith, </w:t>
      </w:r>
      <w:r w:rsidRPr="00F66BB2">
        <w:rPr>
          <w:i/>
          <w:color w:val="000000"/>
          <w:szCs w:val="22"/>
        </w:rPr>
        <w:t>The Patient as Victim and Vector: Bioethics and Infectious Disease</w:t>
      </w:r>
      <w:r w:rsidRPr="00F66BB2">
        <w:rPr>
          <w:color w:val="000000"/>
          <w:szCs w:val="22"/>
        </w:rPr>
        <w:t>, Oxford University Press, 2009.</w:t>
      </w:r>
    </w:p>
    <w:p w14:paraId="4CD5A267" w14:textId="77777777" w:rsidR="00CC480C" w:rsidRDefault="0091206A" w:rsidP="0091206A">
      <w:pPr>
        <w:widowControl w:val="0"/>
        <w:ind w:firstLine="360"/>
        <w:rPr>
          <w:i/>
          <w:color w:val="000000"/>
          <w:szCs w:val="22"/>
        </w:rPr>
      </w:pPr>
      <w:r w:rsidRPr="00F66BB2">
        <w:rPr>
          <w:color w:val="000000"/>
          <w:szCs w:val="22"/>
        </w:rPr>
        <w:t>Francis, Leslie P. &amp; Francis, John G. 2013.</w:t>
      </w:r>
      <w:r w:rsidRPr="00F66BB2">
        <w:rPr>
          <w:i/>
          <w:color w:val="000000"/>
          <w:szCs w:val="22"/>
        </w:rPr>
        <w:t xml:space="preserve"> </w:t>
      </w:r>
      <w:r w:rsidRPr="00F66BB2">
        <w:rPr>
          <w:color w:val="000000"/>
          <w:szCs w:val="22"/>
        </w:rPr>
        <w:t>“HIV Treatment as Prevention: Not an Argument for Continuing Criminalization of HIV Transmission,”</w:t>
      </w:r>
      <w:r w:rsidRPr="00F66BB2">
        <w:rPr>
          <w:i/>
          <w:color w:val="000000"/>
          <w:szCs w:val="22"/>
        </w:rPr>
        <w:t xml:space="preserve"> </w:t>
      </w:r>
      <w:r w:rsidRPr="00F66BB2">
        <w:rPr>
          <w:i/>
          <w:iCs/>
          <w:color w:val="000000"/>
          <w:szCs w:val="22"/>
        </w:rPr>
        <w:t xml:space="preserve">International Journal of Law in Context </w:t>
      </w:r>
      <w:r w:rsidRPr="00F66BB2">
        <w:rPr>
          <w:color w:val="000000"/>
          <w:szCs w:val="22"/>
        </w:rPr>
        <w:t>9(4): 520 - 534</w:t>
      </w:r>
      <w:r w:rsidRPr="00F66BB2">
        <w:rPr>
          <w:i/>
          <w:color w:val="000000"/>
          <w:szCs w:val="22"/>
        </w:rPr>
        <w:t>.</w:t>
      </w:r>
    </w:p>
    <w:p w14:paraId="4F62BDEE" w14:textId="738703EE" w:rsidR="008377C7" w:rsidRPr="008377C7" w:rsidRDefault="008377C7" w:rsidP="0091206A">
      <w:pPr>
        <w:widowControl w:val="0"/>
        <w:ind w:firstLine="360"/>
        <w:rPr>
          <w:color w:val="000000"/>
          <w:szCs w:val="22"/>
        </w:rPr>
      </w:pPr>
      <w:proofErr w:type="gramStart"/>
      <w:r w:rsidRPr="008377C7">
        <w:rPr>
          <w:color w:val="000000"/>
          <w:szCs w:val="22"/>
        </w:rPr>
        <w:t>Francis, Leslie P. &amp; Francis John G. 2012.</w:t>
      </w:r>
      <w:proofErr w:type="gramEnd"/>
      <w:r w:rsidRPr="008377C7">
        <w:rPr>
          <w:color w:val="000000"/>
          <w:szCs w:val="22"/>
        </w:rPr>
        <w:t xml:space="preserve">  Criminalizing Health-Related Behaviors Dangerous to Others? Disease Transmission, Transmission Facilitation, and the Importance of Trust, </w:t>
      </w:r>
      <w:hyperlink r:id="rId11" w:tooltip="Link to the Journal of this Article" w:history="1">
        <w:r w:rsidRPr="008377C7">
          <w:rPr>
            <w:rStyle w:val="Hyperlink"/>
            <w:szCs w:val="22"/>
            <w:lang w:val="en"/>
          </w:rPr>
          <w:t>Criminal Law and Philosophy</w:t>
        </w:r>
      </w:hyperlink>
      <w:r w:rsidRPr="008377C7">
        <w:rPr>
          <w:color w:val="000000"/>
          <w:szCs w:val="22"/>
        </w:rPr>
        <w:t xml:space="preserve"> 6(1):  47-63, DOI: 10.1007/s11572-011-9136-7</w:t>
      </w:r>
    </w:p>
    <w:p w14:paraId="0E93A74E" w14:textId="5C68722F" w:rsidR="00CC480C" w:rsidRDefault="00CC480C" w:rsidP="00CC480C">
      <w:pPr>
        <w:widowControl w:val="0"/>
        <w:ind w:firstLine="360"/>
        <w:rPr>
          <w:color w:val="000000"/>
          <w:szCs w:val="22"/>
        </w:rPr>
      </w:pPr>
      <w:proofErr w:type="gramStart"/>
      <w:r w:rsidRPr="00CC480C">
        <w:rPr>
          <w:color w:val="000000"/>
          <w:szCs w:val="22"/>
        </w:rPr>
        <w:t xml:space="preserve">Jay A. Jacobson, M.P. </w:t>
      </w:r>
      <w:proofErr w:type="spellStart"/>
      <w:r w:rsidRPr="00CC480C">
        <w:rPr>
          <w:color w:val="000000"/>
          <w:szCs w:val="22"/>
        </w:rPr>
        <w:t>Battin</w:t>
      </w:r>
      <w:proofErr w:type="spellEnd"/>
      <w:r w:rsidRPr="00CC480C">
        <w:rPr>
          <w:color w:val="000000"/>
          <w:szCs w:val="22"/>
        </w:rPr>
        <w:t xml:space="preserve">, Jeffrey </w:t>
      </w:r>
      <w:proofErr w:type="spellStart"/>
      <w:r w:rsidRPr="00CC480C">
        <w:rPr>
          <w:color w:val="000000"/>
          <w:szCs w:val="22"/>
        </w:rPr>
        <w:t>Botkin</w:t>
      </w:r>
      <w:proofErr w:type="spellEnd"/>
      <w:r w:rsidRPr="00CC480C">
        <w:rPr>
          <w:color w:val="000000"/>
          <w:szCs w:val="22"/>
        </w:rPr>
        <w:t xml:space="preserve">, Leslie P. Francis, </w:t>
      </w:r>
      <w:r>
        <w:rPr>
          <w:color w:val="000000"/>
          <w:szCs w:val="22"/>
        </w:rPr>
        <w:t>James Mason, &amp; Charles B. Smith.</w:t>
      </w:r>
      <w:proofErr w:type="gramEnd"/>
      <w:r>
        <w:rPr>
          <w:color w:val="000000"/>
          <w:szCs w:val="22"/>
        </w:rPr>
        <w:t xml:space="preserve"> 2006. </w:t>
      </w:r>
      <w:r w:rsidRPr="00CC480C">
        <w:rPr>
          <w:color w:val="000000"/>
          <w:szCs w:val="22"/>
        </w:rPr>
        <w:t>Vertical Transmission of Infectious</w:t>
      </w:r>
      <w:r>
        <w:rPr>
          <w:color w:val="000000"/>
          <w:szCs w:val="22"/>
        </w:rPr>
        <w:t xml:space="preserve"> Disease and Genetic Disorders,</w:t>
      </w:r>
      <w:r w:rsidRPr="00CC480C">
        <w:rPr>
          <w:color w:val="000000"/>
          <w:szCs w:val="22"/>
        </w:rPr>
        <w:t xml:space="preserve"> in Marcel </w:t>
      </w:r>
      <w:proofErr w:type="spellStart"/>
      <w:r w:rsidRPr="00CC480C">
        <w:rPr>
          <w:color w:val="000000"/>
          <w:szCs w:val="22"/>
        </w:rPr>
        <w:t>Verweij</w:t>
      </w:r>
      <w:proofErr w:type="spellEnd"/>
      <w:r w:rsidRPr="00CC480C">
        <w:rPr>
          <w:color w:val="000000"/>
          <w:szCs w:val="22"/>
        </w:rPr>
        <w:t xml:space="preserve"> and Angus Dawson, eds</w:t>
      </w:r>
      <w:proofErr w:type="gramStart"/>
      <w:r w:rsidRPr="00CC480C">
        <w:rPr>
          <w:color w:val="000000"/>
          <w:szCs w:val="22"/>
        </w:rPr>
        <w:t>.,</w:t>
      </w:r>
      <w:proofErr w:type="gramEnd"/>
      <w:r w:rsidRPr="00CC480C">
        <w:rPr>
          <w:color w:val="000000"/>
          <w:szCs w:val="22"/>
        </w:rPr>
        <w:t xml:space="preserve"> </w:t>
      </w:r>
      <w:r w:rsidRPr="00CC480C">
        <w:rPr>
          <w:i/>
          <w:color w:val="000000"/>
          <w:szCs w:val="22"/>
        </w:rPr>
        <w:t>Public Health Ethics</w:t>
      </w:r>
      <w:r w:rsidRPr="00CC480C">
        <w:rPr>
          <w:color w:val="000000"/>
          <w:szCs w:val="22"/>
        </w:rPr>
        <w:t>, Oxford: Oxford Un</w:t>
      </w:r>
      <w:r>
        <w:rPr>
          <w:color w:val="000000"/>
          <w:szCs w:val="22"/>
        </w:rPr>
        <w:t>iversity Press</w:t>
      </w:r>
      <w:r w:rsidRPr="00CC480C">
        <w:rPr>
          <w:color w:val="000000"/>
          <w:szCs w:val="22"/>
        </w:rPr>
        <w:t>.</w:t>
      </w:r>
    </w:p>
    <w:p w14:paraId="7CBA70BE" w14:textId="77777777" w:rsidR="008377C7" w:rsidRDefault="008377C7" w:rsidP="00CC480C">
      <w:pPr>
        <w:widowControl w:val="0"/>
        <w:ind w:firstLine="360"/>
        <w:rPr>
          <w:color w:val="000000"/>
          <w:szCs w:val="22"/>
        </w:rPr>
      </w:pPr>
    </w:p>
    <w:p w14:paraId="17842DCD" w14:textId="0C9ABE56" w:rsidR="008377C7" w:rsidRDefault="008377C7" w:rsidP="00CC480C">
      <w:pPr>
        <w:widowControl w:val="0"/>
        <w:ind w:firstLine="360"/>
        <w:rPr>
          <w:color w:val="000000"/>
          <w:szCs w:val="22"/>
        </w:rPr>
      </w:pPr>
      <w:r>
        <w:rPr>
          <w:color w:val="000000"/>
          <w:szCs w:val="22"/>
        </w:rPr>
        <w:t xml:space="preserve">3.  I am the author or co-author of a number of articles and book chapters on </w:t>
      </w:r>
      <w:r w:rsidR="00C6504D">
        <w:rPr>
          <w:color w:val="000000"/>
          <w:szCs w:val="22"/>
        </w:rPr>
        <w:t>decision-making</w:t>
      </w:r>
      <w:r>
        <w:rPr>
          <w:color w:val="000000"/>
          <w:szCs w:val="22"/>
        </w:rPr>
        <w:t xml:space="preserve"> in disability, especially intellectual disability.  I have developed both theoretical and practical accounts of supported decision-making that are relevant to informed consent by decision-makers who cannot function entirely on their own, including children, adolescents, and people with intellectual disabilities. </w:t>
      </w:r>
      <w:r w:rsidR="00C6504D">
        <w:rPr>
          <w:color w:val="000000"/>
          <w:szCs w:val="22"/>
        </w:rPr>
        <w:t>These models may be especially relevant to consent of family members with genetic conditions that are associated with intellectual disabilities.</w:t>
      </w:r>
      <w:r>
        <w:rPr>
          <w:color w:val="000000"/>
          <w:szCs w:val="22"/>
        </w:rPr>
        <w:t xml:space="preserve"> In addition to the publications listed above, the following additional publications are representative:</w:t>
      </w:r>
    </w:p>
    <w:p w14:paraId="3CA67700" w14:textId="77777777" w:rsidR="00C6504D" w:rsidRDefault="00C6504D" w:rsidP="00CC480C">
      <w:pPr>
        <w:widowControl w:val="0"/>
        <w:ind w:firstLine="360"/>
        <w:rPr>
          <w:color w:val="000000"/>
          <w:szCs w:val="22"/>
        </w:rPr>
      </w:pPr>
    </w:p>
    <w:p w14:paraId="39821572" w14:textId="77777777" w:rsidR="00C6504D" w:rsidRDefault="00C6504D" w:rsidP="00C6504D">
      <w:pPr>
        <w:widowControl w:val="0"/>
        <w:ind w:firstLine="360"/>
        <w:rPr>
          <w:color w:val="000000"/>
          <w:szCs w:val="22"/>
        </w:rPr>
      </w:pPr>
      <w:r w:rsidRPr="00C6504D">
        <w:rPr>
          <w:color w:val="000000"/>
          <w:szCs w:val="22"/>
        </w:rPr>
        <w:t xml:space="preserve">Silvers, Anita and Francis, Leslie P. “Thinking about the good: reconfiguring metaphysics (or not) for people with cognitive disabilities.” </w:t>
      </w:r>
      <w:proofErr w:type="spellStart"/>
      <w:r w:rsidRPr="00C6504D">
        <w:rPr>
          <w:i/>
          <w:color w:val="000000"/>
          <w:szCs w:val="22"/>
        </w:rPr>
        <w:t>Metaphilosophy</w:t>
      </w:r>
      <w:proofErr w:type="spellEnd"/>
      <w:r w:rsidRPr="00C6504D">
        <w:rPr>
          <w:color w:val="000000"/>
          <w:szCs w:val="22"/>
        </w:rPr>
        <w:t xml:space="preserve"> 40(3-4), DOI: 10.1111/j.1467-9973.2009.01602.x (2009).  Reprinted in Eva </w:t>
      </w:r>
      <w:proofErr w:type="spellStart"/>
      <w:r w:rsidRPr="00C6504D">
        <w:rPr>
          <w:color w:val="000000"/>
          <w:szCs w:val="22"/>
        </w:rPr>
        <w:t>Feder</w:t>
      </w:r>
      <w:proofErr w:type="spellEnd"/>
      <w:r w:rsidRPr="00C6504D">
        <w:rPr>
          <w:color w:val="000000"/>
          <w:szCs w:val="22"/>
        </w:rPr>
        <w:t xml:space="preserve"> </w:t>
      </w:r>
      <w:proofErr w:type="spellStart"/>
      <w:r w:rsidRPr="00C6504D">
        <w:rPr>
          <w:color w:val="000000"/>
          <w:szCs w:val="22"/>
        </w:rPr>
        <w:t>Kittay</w:t>
      </w:r>
      <w:proofErr w:type="spellEnd"/>
      <w:r w:rsidRPr="00C6504D">
        <w:rPr>
          <w:color w:val="000000"/>
          <w:szCs w:val="22"/>
        </w:rPr>
        <w:t xml:space="preserve"> &amp; </w:t>
      </w:r>
      <w:proofErr w:type="spellStart"/>
      <w:r w:rsidRPr="00C6504D">
        <w:rPr>
          <w:color w:val="000000"/>
          <w:szCs w:val="22"/>
        </w:rPr>
        <w:t>Licia</w:t>
      </w:r>
      <w:proofErr w:type="spellEnd"/>
      <w:r w:rsidRPr="00C6504D">
        <w:rPr>
          <w:color w:val="000000"/>
          <w:szCs w:val="22"/>
        </w:rPr>
        <w:t xml:space="preserve"> Carlson, </w:t>
      </w:r>
      <w:proofErr w:type="gramStart"/>
      <w:r w:rsidRPr="00C6504D">
        <w:rPr>
          <w:color w:val="000000"/>
          <w:szCs w:val="22"/>
        </w:rPr>
        <w:t>eds</w:t>
      </w:r>
      <w:proofErr w:type="gramEnd"/>
      <w:r w:rsidRPr="00C6504D">
        <w:rPr>
          <w:color w:val="000000"/>
          <w:szCs w:val="22"/>
        </w:rPr>
        <w:t xml:space="preserve">. </w:t>
      </w:r>
      <w:r w:rsidRPr="00C6504D">
        <w:rPr>
          <w:i/>
          <w:color w:val="000000"/>
          <w:szCs w:val="22"/>
        </w:rPr>
        <w:t>Cognitive Disability and its Challenge to Moral Philosophy</w:t>
      </w:r>
      <w:r w:rsidRPr="00C6504D">
        <w:rPr>
          <w:color w:val="000000"/>
          <w:szCs w:val="22"/>
        </w:rPr>
        <w:t xml:space="preserve"> (Wiley-Blackwell 2010).</w:t>
      </w:r>
    </w:p>
    <w:p w14:paraId="2B8009FD" w14:textId="2A2FA854" w:rsidR="00C6504D" w:rsidRPr="00C6504D" w:rsidRDefault="00C6504D" w:rsidP="00C6504D">
      <w:pPr>
        <w:widowControl w:val="0"/>
        <w:ind w:firstLine="360"/>
        <w:rPr>
          <w:color w:val="000000"/>
          <w:szCs w:val="22"/>
        </w:rPr>
      </w:pPr>
      <w:proofErr w:type="gramStart"/>
      <w:r w:rsidRPr="00C6504D">
        <w:rPr>
          <w:color w:val="000000"/>
          <w:szCs w:val="22"/>
        </w:rPr>
        <w:t xml:space="preserve">Francis, L.P., “Understanding Autonomy in Light of Intellectual Disability,” </w:t>
      </w:r>
      <w:r w:rsidRPr="00C6504D">
        <w:rPr>
          <w:i/>
          <w:color w:val="000000"/>
          <w:szCs w:val="22"/>
        </w:rPr>
        <w:t>Disability and Disadvantage</w:t>
      </w:r>
      <w:r w:rsidRPr="00C6504D">
        <w:rPr>
          <w:color w:val="000000"/>
          <w:szCs w:val="22"/>
        </w:rPr>
        <w:t xml:space="preserve">, ed. Kimberley Brownlee and Adam </w:t>
      </w:r>
      <w:proofErr w:type="spellStart"/>
      <w:r w:rsidRPr="00C6504D">
        <w:rPr>
          <w:color w:val="000000"/>
          <w:szCs w:val="22"/>
        </w:rPr>
        <w:t>Cureton</w:t>
      </w:r>
      <w:proofErr w:type="spellEnd"/>
      <w:r w:rsidRPr="00C6504D">
        <w:rPr>
          <w:color w:val="000000"/>
          <w:szCs w:val="22"/>
        </w:rPr>
        <w:t xml:space="preserve"> (Oxford University Press, 2009).</w:t>
      </w:r>
      <w:proofErr w:type="gramEnd"/>
    </w:p>
    <w:p w14:paraId="59ECFD70" w14:textId="77777777" w:rsidR="00C6504D" w:rsidRPr="00C6504D" w:rsidRDefault="00C6504D" w:rsidP="00C6504D">
      <w:pPr>
        <w:widowControl w:val="0"/>
        <w:ind w:firstLine="360"/>
        <w:rPr>
          <w:color w:val="000000"/>
          <w:szCs w:val="22"/>
        </w:rPr>
      </w:pPr>
      <w:r w:rsidRPr="00C6504D">
        <w:rPr>
          <w:color w:val="000000"/>
          <w:szCs w:val="22"/>
        </w:rPr>
        <w:t xml:space="preserve">Francis, Leslie P. and Anita Silvers, “Liberalism and Independently Scripted Accounts of the Good:  Meeting the Challenge of Dependent Agency,” </w:t>
      </w:r>
      <w:r w:rsidRPr="00C6504D">
        <w:rPr>
          <w:i/>
          <w:color w:val="000000"/>
          <w:szCs w:val="22"/>
        </w:rPr>
        <w:t xml:space="preserve">Social Theory and Practice </w:t>
      </w:r>
      <w:r w:rsidRPr="00C6504D">
        <w:rPr>
          <w:color w:val="000000"/>
          <w:szCs w:val="22"/>
        </w:rPr>
        <w:t>(Spring 2007):  311-334.</w:t>
      </w:r>
    </w:p>
    <w:p w14:paraId="40C84999" w14:textId="77777777" w:rsidR="00C6504D" w:rsidRDefault="00C6504D" w:rsidP="00C6504D">
      <w:pPr>
        <w:widowControl w:val="0"/>
        <w:ind w:firstLine="360"/>
        <w:rPr>
          <w:color w:val="000000"/>
          <w:szCs w:val="22"/>
        </w:rPr>
      </w:pPr>
      <w:r w:rsidRPr="00C6504D">
        <w:rPr>
          <w:color w:val="000000"/>
          <w:szCs w:val="22"/>
        </w:rPr>
        <w:t xml:space="preserve">Silvers, Anita and Leslie P. Francis, “Justice Through Trust:  Resolving the Outlier Problem in Social Contract Theory,” </w:t>
      </w:r>
      <w:r w:rsidRPr="00C6504D">
        <w:rPr>
          <w:i/>
          <w:color w:val="000000"/>
          <w:szCs w:val="22"/>
        </w:rPr>
        <w:t>Ethics</w:t>
      </w:r>
      <w:r w:rsidRPr="00C6504D">
        <w:rPr>
          <w:color w:val="000000"/>
          <w:szCs w:val="22"/>
        </w:rPr>
        <w:t xml:space="preserve"> 116: 40-77 (2005).</w:t>
      </w:r>
    </w:p>
    <w:p w14:paraId="2DAE227F" w14:textId="77777777" w:rsidR="00C6504D" w:rsidRDefault="00C6504D" w:rsidP="00C6504D">
      <w:pPr>
        <w:widowControl w:val="0"/>
        <w:ind w:firstLine="360"/>
        <w:rPr>
          <w:color w:val="000000"/>
          <w:szCs w:val="22"/>
        </w:rPr>
      </w:pPr>
    </w:p>
    <w:p w14:paraId="5419D72D" w14:textId="77777777" w:rsidR="00A925CB" w:rsidRDefault="00C6504D" w:rsidP="00C6504D">
      <w:pPr>
        <w:widowControl w:val="0"/>
        <w:ind w:firstLine="360"/>
        <w:rPr>
          <w:color w:val="000000"/>
          <w:szCs w:val="22"/>
        </w:rPr>
      </w:pPr>
      <w:r>
        <w:rPr>
          <w:color w:val="000000"/>
          <w:szCs w:val="22"/>
        </w:rPr>
        <w:t>4.  I am the author or co-author of a number of articles on the law and ethics of disability discrimination.  In this area, I have been especially interested in the analysis of what constitutes disability discrimination and what responses to it are appropriate.  Several of my papers address these issues in the context of infants, young children, and families, the population</w:t>
      </w:r>
      <w:r w:rsidR="00A925CB">
        <w:rPr>
          <w:color w:val="000000"/>
          <w:szCs w:val="22"/>
        </w:rPr>
        <w:t xml:space="preserve"> of particular interest to this proposal.  These articles are representative of my work in this area:</w:t>
      </w:r>
    </w:p>
    <w:p w14:paraId="5DF253AE" w14:textId="77777777" w:rsidR="00A925CB" w:rsidRDefault="00A925CB" w:rsidP="00C6504D">
      <w:pPr>
        <w:widowControl w:val="0"/>
        <w:ind w:firstLine="360"/>
        <w:rPr>
          <w:color w:val="000000"/>
          <w:szCs w:val="22"/>
        </w:rPr>
      </w:pPr>
    </w:p>
    <w:p w14:paraId="004FFDE2" w14:textId="77777777" w:rsidR="00A925CB" w:rsidRPr="00A925CB" w:rsidRDefault="00A925CB" w:rsidP="00A925CB">
      <w:pPr>
        <w:widowControl w:val="0"/>
        <w:ind w:firstLine="360"/>
        <w:rPr>
          <w:color w:val="000000"/>
          <w:szCs w:val="22"/>
        </w:rPr>
      </w:pPr>
      <w:proofErr w:type="gramStart"/>
      <w:r w:rsidRPr="00A925CB">
        <w:rPr>
          <w:color w:val="000000"/>
          <w:szCs w:val="22"/>
        </w:rPr>
        <w:t>Silvers, Anita, and Francis, Leslie.</w:t>
      </w:r>
      <w:proofErr w:type="gramEnd"/>
      <w:r w:rsidRPr="00A925CB">
        <w:rPr>
          <w:color w:val="000000"/>
          <w:szCs w:val="22"/>
        </w:rPr>
        <w:t xml:space="preserve">  2013. Human Rights, Civil Rights: Prescribing Disability Discrimination Prevention in Packaging Essential Health Benefits. </w:t>
      </w:r>
      <w:r w:rsidRPr="00A925CB">
        <w:rPr>
          <w:i/>
          <w:iCs/>
          <w:color w:val="000000"/>
          <w:szCs w:val="22"/>
        </w:rPr>
        <w:t>Journal of Law, Medicine &amp; Ethics</w:t>
      </w:r>
      <w:r w:rsidRPr="00A925CB">
        <w:rPr>
          <w:color w:val="000000"/>
          <w:szCs w:val="22"/>
        </w:rPr>
        <w:t xml:space="preserve"> 42: 781-791. </w:t>
      </w:r>
    </w:p>
    <w:p w14:paraId="298B8297" w14:textId="4F42DB76" w:rsidR="00A925CB" w:rsidRPr="00A925CB" w:rsidRDefault="00A925CB" w:rsidP="00A925CB">
      <w:pPr>
        <w:widowControl w:val="0"/>
        <w:ind w:firstLine="360"/>
        <w:rPr>
          <w:color w:val="000000"/>
          <w:szCs w:val="22"/>
        </w:rPr>
      </w:pPr>
      <w:r w:rsidRPr="00A925CB">
        <w:rPr>
          <w:color w:val="000000"/>
          <w:szCs w:val="22"/>
        </w:rPr>
        <w:t>Franci</w:t>
      </w:r>
      <w:r w:rsidR="00DC1B89">
        <w:rPr>
          <w:color w:val="000000"/>
          <w:szCs w:val="22"/>
        </w:rPr>
        <w:t xml:space="preserve">s, Leslie P. &amp; Silvers, Anita. </w:t>
      </w:r>
      <w:r w:rsidRPr="00A925CB">
        <w:rPr>
          <w:color w:val="000000"/>
          <w:szCs w:val="22"/>
        </w:rPr>
        <w:t xml:space="preserve">Infanticide, Moral Status, and Moral Reasons: </w:t>
      </w:r>
      <w:r w:rsidR="00DC1B89">
        <w:rPr>
          <w:color w:val="000000"/>
          <w:szCs w:val="22"/>
        </w:rPr>
        <w:t xml:space="preserve"> the importance of context,</w:t>
      </w:r>
      <w:r w:rsidRPr="00A925CB">
        <w:rPr>
          <w:color w:val="000000"/>
          <w:szCs w:val="22"/>
        </w:rPr>
        <w:t xml:space="preserve"> </w:t>
      </w:r>
      <w:r w:rsidRPr="00A925CB">
        <w:rPr>
          <w:i/>
          <w:color w:val="000000"/>
          <w:szCs w:val="22"/>
        </w:rPr>
        <w:t xml:space="preserve">Journal of Medical Ethics </w:t>
      </w:r>
      <w:r w:rsidRPr="00A925CB">
        <w:rPr>
          <w:color w:val="000000"/>
          <w:szCs w:val="22"/>
        </w:rPr>
        <w:t>39(5)</w:t>
      </w:r>
      <w:proofErr w:type="gramStart"/>
      <w:r w:rsidRPr="00A925CB">
        <w:rPr>
          <w:color w:val="000000"/>
          <w:szCs w:val="22"/>
        </w:rPr>
        <w:t>:289</w:t>
      </w:r>
      <w:proofErr w:type="gramEnd"/>
      <w:r w:rsidRPr="00A925CB">
        <w:rPr>
          <w:color w:val="000000"/>
          <w:szCs w:val="22"/>
        </w:rPr>
        <w:t xml:space="preserve">-92 (2013). </w:t>
      </w:r>
      <w:proofErr w:type="spellStart"/>
      <w:proofErr w:type="gramStart"/>
      <w:r w:rsidRPr="00A925CB">
        <w:rPr>
          <w:color w:val="000000"/>
          <w:szCs w:val="22"/>
        </w:rPr>
        <w:t>doi</w:t>
      </w:r>
      <w:proofErr w:type="spellEnd"/>
      <w:proofErr w:type="gramEnd"/>
      <w:r w:rsidRPr="00A925CB">
        <w:rPr>
          <w:color w:val="000000"/>
          <w:szCs w:val="22"/>
        </w:rPr>
        <w:t>: 10.1136/medethics-2012-100767.</w:t>
      </w:r>
    </w:p>
    <w:p w14:paraId="62956F1D" w14:textId="29C44E1F" w:rsidR="00A925CB" w:rsidRPr="00A925CB" w:rsidRDefault="00A925CB" w:rsidP="00A925CB">
      <w:pPr>
        <w:widowControl w:val="0"/>
        <w:ind w:firstLine="360"/>
        <w:rPr>
          <w:color w:val="000000"/>
          <w:szCs w:val="22"/>
        </w:rPr>
      </w:pPr>
      <w:r w:rsidRPr="00A925CB">
        <w:rPr>
          <w:color w:val="000000"/>
          <w:szCs w:val="22"/>
        </w:rPr>
        <w:lastRenderedPageBreak/>
        <w:t>Silvers,</w:t>
      </w:r>
      <w:r w:rsidR="00DC1B89">
        <w:rPr>
          <w:color w:val="000000"/>
          <w:szCs w:val="22"/>
        </w:rPr>
        <w:t xml:space="preserve"> Anita, and Leslie P. Francis, </w:t>
      </w:r>
      <w:r w:rsidRPr="00A925CB">
        <w:rPr>
          <w:color w:val="000000"/>
          <w:szCs w:val="22"/>
        </w:rPr>
        <w:t xml:space="preserve">Playing God With Baby Doe:  Quality of Life, Sanctity of Life and Unpredictable Life—Standards at Start </w:t>
      </w:r>
      <w:r w:rsidR="00DC1B89">
        <w:rPr>
          <w:color w:val="000000"/>
          <w:szCs w:val="22"/>
        </w:rPr>
        <w:t>of Life,</w:t>
      </w:r>
      <w:r w:rsidRPr="00A925CB">
        <w:rPr>
          <w:color w:val="000000"/>
          <w:szCs w:val="22"/>
        </w:rPr>
        <w:t xml:space="preserve"> </w:t>
      </w:r>
      <w:r w:rsidRPr="00A925CB">
        <w:rPr>
          <w:i/>
          <w:color w:val="000000"/>
          <w:szCs w:val="22"/>
        </w:rPr>
        <w:t>Georgia State Law Review</w:t>
      </w:r>
      <w:r w:rsidRPr="00A925CB">
        <w:rPr>
          <w:color w:val="000000"/>
          <w:szCs w:val="22"/>
        </w:rPr>
        <w:t xml:space="preserve"> 25: 1061-1095.</w:t>
      </w:r>
    </w:p>
    <w:p w14:paraId="6788F31D" w14:textId="52459DE2" w:rsidR="00A925CB" w:rsidRPr="00A925CB" w:rsidRDefault="00A925CB" w:rsidP="00A925CB">
      <w:pPr>
        <w:widowControl w:val="0"/>
        <w:ind w:firstLine="360"/>
        <w:rPr>
          <w:color w:val="000000"/>
          <w:szCs w:val="22"/>
        </w:rPr>
      </w:pPr>
      <w:r w:rsidRPr="00A925CB">
        <w:rPr>
          <w:color w:val="000000"/>
          <w:szCs w:val="22"/>
        </w:rPr>
        <w:t>Francis</w:t>
      </w:r>
      <w:r w:rsidR="00DC1B89">
        <w:rPr>
          <w:color w:val="000000"/>
          <w:szCs w:val="22"/>
        </w:rPr>
        <w:t xml:space="preserve">, Leslie P. and Anita Silvers, </w:t>
      </w:r>
      <w:r w:rsidRPr="00A925CB">
        <w:rPr>
          <w:color w:val="000000"/>
          <w:szCs w:val="22"/>
        </w:rPr>
        <w:t>Debilitating Alexander v. Choate:  “Meaningful Access” to Health Car</w:t>
      </w:r>
      <w:r w:rsidR="00DC1B89">
        <w:rPr>
          <w:color w:val="000000"/>
          <w:szCs w:val="22"/>
        </w:rPr>
        <w:t>e for People with Disabilities,</w:t>
      </w:r>
      <w:r w:rsidRPr="00A925CB">
        <w:rPr>
          <w:color w:val="000000"/>
          <w:szCs w:val="22"/>
        </w:rPr>
        <w:t xml:space="preserve"> </w:t>
      </w:r>
      <w:r w:rsidRPr="00A925CB">
        <w:rPr>
          <w:i/>
          <w:color w:val="000000"/>
          <w:szCs w:val="22"/>
        </w:rPr>
        <w:t>Fordham Urban Law Journal</w:t>
      </w:r>
      <w:r w:rsidRPr="00A925CB">
        <w:rPr>
          <w:color w:val="000000"/>
          <w:szCs w:val="22"/>
        </w:rPr>
        <w:t xml:space="preserve"> 35: 447-477 (2008).</w:t>
      </w:r>
    </w:p>
    <w:p w14:paraId="59301716" w14:textId="15BBE628" w:rsidR="00C6504D" w:rsidRDefault="00A925CB" w:rsidP="00CC480C">
      <w:pPr>
        <w:widowControl w:val="0"/>
        <w:ind w:firstLine="360"/>
        <w:rPr>
          <w:color w:val="000000"/>
          <w:szCs w:val="22"/>
        </w:rPr>
      </w:pPr>
      <w:r>
        <w:rPr>
          <w:color w:val="000000"/>
          <w:szCs w:val="22"/>
        </w:rPr>
        <w:t xml:space="preserve">5.  Feminist insights and methodologies inform many discussions of role of families and relationships.  My original field was philosophy of law, and I have continued to maintain an interest in this area.  The theoretical idea that autonomy is relational has been especially important to my approach to informed consent, including but not limited to </w:t>
      </w:r>
      <w:r w:rsidR="00DC1B89">
        <w:rPr>
          <w:color w:val="000000"/>
          <w:szCs w:val="22"/>
        </w:rPr>
        <w:t xml:space="preserve">intellectual disability.  Standpoint theory is an approach to knowledge that gives voice to disadvantaged groups in the articulation of their values and experiences. With respect to the publications listed below, I should note that the </w:t>
      </w:r>
      <w:r w:rsidR="00DC1B89">
        <w:rPr>
          <w:i/>
          <w:color w:val="000000"/>
          <w:szCs w:val="22"/>
        </w:rPr>
        <w:t xml:space="preserve">Stanford Encyclopedia of Philosophy </w:t>
      </w:r>
      <w:r w:rsidR="00DC1B89">
        <w:rPr>
          <w:color w:val="000000"/>
          <w:szCs w:val="22"/>
        </w:rPr>
        <w:t xml:space="preserve">is the most respected work in the field, updated regularly; selection as an author for </w:t>
      </w:r>
      <w:r w:rsidR="00DC1B89">
        <w:rPr>
          <w:i/>
          <w:color w:val="000000"/>
          <w:szCs w:val="22"/>
        </w:rPr>
        <w:t xml:space="preserve">SEP </w:t>
      </w:r>
      <w:r w:rsidR="00DC1B89">
        <w:rPr>
          <w:color w:val="000000"/>
          <w:szCs w:val="22"/>
        </w:rPr>
        <w:t>is a mark of one’s position in the field.  The publications listed below are illustrative:</w:t>
      </w:r>
    </w:p>
    <w:p w14:paraId="4D830221" w14:textId="77777777" w:rsidR="00DC1B89" w:rsidRDefault="00DC1B89" w:rsidP="00CC480C">
      <w:pPr>
        <w:widowControl w:val="0"/>
        <w:ind w:firstLine="360"/>
        <w:rPr>
          <w:color w:val="000000"/>
          <w:szCs w:val="22"/>
        </w:rPr>
      </w:pPr>
    </w:p>
    <w:p w14:paraId="0BE79D43" w14:textId="784AE1DA" w:rsidR="00DC1B89" w:rsidRDefault="00DC1B89" w:rsidP="00DC1B89">
      <w:pPr>
        <w:widowControl w:val="0"/>
        <w:ind w:firstLine="360"/>
        <w:rPr>
          <w:color w:val="000000"/>
          <w:szCs w:val="22"/>
        </w:rPr>
      </w:pPr>
      <w:r>
        <w:rPr>
          <w:color w:val="000000"/>
          <w:szCs w:val="22"/>
        </w:rPr>
        <w:tab/>
      </w:r>
      <w:proofErr w:type="gramStart"/>
      <w:r w:rsidRPr="00DC1B89">
        <w:rPr>
          <w:color w:val="000000"/>
          <w:szCs w:val="22"/>
        </w:rPr>
        <w:t>Francis, Leslie P. &amp; Patricia Smith.</w:t>
      </w:r>
      <w:proofErr w:type="gramEnd"/>
      <w:r w:rsidRPr="00DC1B89">
        <w:rPr>
          <w:color w:val="000000"/>
          <w:szCs w:val="22"/>
        </w:rPr>
        <w:t xml:space="preserve"> “Feminist Philosophy of Law,” Stanford Encyclopedia of Philosophy [online] (February 2013), </w:t>
      </w:r>
      <w:hyperlink r:id="rId12" w:history="1">
        <w:r w:rsidRPr="00A83B64">
          <w:rPr>
            <w:rStyle w:val="Hyperlink"/>
            <w:szCs w:val="22"/>
          </w:rPr>
          <w:t>http://plato.stanford.edu/entries/feminism-law/</w:t>
        </w:r>
      </w:hyperlink>
      <w:r w:rsidRPr="00DC1B89">
        <w:rPr>
          <w:color w:val="000000"/>
          <w:szCs w:val="22"/>
        </w:rPr>
        <w:t>.</w:t>
      </w:r>
    </w:p>
    <w:p w14:paraId="43154164" w14:textId="77777777" w:rsidR="00DC1B89" w:rsidRDefault="00DC1B89" w:rsidP="00DC1B89">
      <w:pPr>
        <w:widowControl w:val="0"/>
        <w:ind w:firstLine="360"/>
        <w:rPr>
          <w:color w:val="000000"/>
          <w:szCs w:val="22"/>
        </w:rPr>
      </w:pPr>
      <w:r>
        <w:rPr>
          <w:color w:val="000000"/>
          <w:szCs w:val="22"/>
        </w:rPr>
        <w:tab/>
      </w:r>
      <w:r w:rsidRPr="00DC1B89">
        <w:rPr>
          <w:color w:val="000000"/>
          <w:szCs w:val="22"/>
        </w:rPr>
        <w:t xml:space="preserve">Silvers, Anita, and Leslie P. Francis, “Law School Education, Disability, and Standpoint Theory,” </w:t>
      </w:r>
      <w:r w:rsidRPr="00DC1B89">
        <w:rPr>
          <w:i/>
          <w:color w:val="000000"/>
          <w:szCs w:val="22"/>
        </w:rPr>
        <w:t>University of Pittsburgh Law Review</w:t>
      </w:r>
      <w:r w:rsidRPr="00DC1B89">
        <w:rPr>
          <w:color w:val="000000"/>
          <w:szCs w:val="22"/>
        </w:rPr>
        <w:t xml:space="preserve"> 69: 499-507 (2008).</w:t>
      </w:r>
    </w:p>
    <w:p w14:paraId="7F4588FF" w14:textId="57766EFA" w:rsidR="00DC1B89" w:rsidRDefault="00DC1B89" w:rsidP="00DC1B89">
      <w:pPr>
        <w:widowControl w:val="0"/>
        <w:ind w:firstLine="360"/>
        <w:rPr>
          <w:color w:val="000000"/>
          <w:szCs w:val="22"/>
        </w:rPr>
      </w:pPr>
      <w:r>
        <w:rPr>
          <w:color w:val="000000"/>
          <w:szCs w:val="22"/>
        </w:rPr>
        <w:tab/>
      </w:r>
      <w:r w:rsidRPr="00DC1B89">
        <w:rPr>
          <w:color w:val="000000"/>
          <w:szCs w:val="22"/>
        </w:rPr>
        <w:t>Francis, Leslie P.</w:t>
      </w:r>
      <w:r>
        <w:rPr>
          <w:color w:val="000000"/>
          <w:szCs w:val="22"/>
        </w:rPr>
        <w:t xml:space="preserve"> and Anita Silvers, </w:t>
      </w:r>
      <w:r w:rsidRPr="00DC1B89">
        <w:rPr>
          <w:color w:val="000000"/>
          <w:szCs w:val="22"/>
        </w:rPr>
        <w:t>(</w:t>
      </w:r>
      <w:proofErr w:type="spellStart"/>
      <w:proofErr w:type="gramStart"/>
      <w:r w:rsidRPr="00DC1B89">
        <w:rPr>
          <w:color w:val="000000"/>
          <w:szCs w:val="22"/>
        </w:rPr>
        <w:t>Mis</w:t>
      </w:r>
      <w:proofErr w:type="spellEnd"/>
      <w:r w:rsidRPr="00DC1B89">
        <w:rPr>
          <w:color w:val="000000"/>
          <w:szCs w:val="22"/>
        </w:rPr>
        <w:t>)framing</w:t>
      </w:r>
      <w:proofErr w:type="gramEnd"/>
      <w:r w:rsidRPr="00DC1B89">
        <w:rPr>
          <w:color w:val="000000"/>
          <w:szCs w:val="22"/>
        </w:rPr>
        <w:t xml:space="preserve"> </w:t>
      </w:r>
      <w:proofErr w:type="spellStart"/>
      <w:r w:rsidRPr="00DC1B89">
        <w:rPr>
          <w:color w:val="000000"/>
          <w:szCs w:val="22"/>
        </w:rPr>
        <w:t>Schiavo</w:t>
      </w:r>
      <w:proofErr w:type="spellEnd"/>
      <w:r w:rsidRPr="00DC1B89">
        <w:rPr>
          <w:color w:val="000000"/>
          <w:szCs w:val="22"/>
        </w:rPr>
        <w:t xml:space="preserve"> as Discrimination against People with </w:t>
      </w:r>
      <w:r>
        <w:rPr>
          <w:color w:val="000000"/>
          <w:szCs w:val="22"/>
        </w:rPr>
        <w:t>Disabilities,</w:t>
      </w:r>
      <w:r w:rsidRPr="00DC1B89">
        <w:rPr>
          <w:color w:val="000000"/>
          <w:szCs w:val="22"/>
        </w:rPr>
        <w:t xml:space="preserve"> </w:t>
      </w:r>
      <w:r w:rsidRPr="00DC1B89">
        <w:rPr>
          <w:i/>
          <w:color w:val="000000"/>
          <w:szCs w:val="22"/>
        </w:rPr>
        <w:t xml:space="preserve">University of Miami Law Review </w:t>
      </w:r>
      <w:r w:rsidRPr="00DC1B89">
        <w:rPr>
          <w:color w:val="000000"/>
          <w:szCs w:val="22"/>
        </w:rPr>
        <w:t>61:789-820 (2007).</w:t>
      </w:r>
    </w:p>
    <w:p w14:paraId="7FE48E19" w14:textId="3699A9CD" w:rsidR="00FB7C4B" w:rsidRPr="00DC1B89" w:rsidRDefault="00DC1B89" w:rsidP="00DC1B89">
      <w:pPr>
        <w:widowControl w:val="0"/>
        <w:ind w:firstLine="360"/>
        <w:rPr>
          <w:color w:val="000000"/>
          <w:szCs w:val="22"/>
        </w:rPr>
      </w:pPr>
      <w:r>
        <w:rPr>
          <w:color w:val="000000"/>
          <w:szCs w:val="22"/>
        </w:rPr>
        <w:tab/>
        <w:t xml:space="preserve">Francis, Leslie P. </w:t>
      </w:r>
      <w:r w:rsidRPr="00DC1B89">
        <w:rPr>
          <w:color w:val="000000"/>
          <w:szCs w:val="22"/>
        </w:rPr>
        <w:t>Employme</w:t>
      </w:r>
      <w:r>
        <w:rPr>
          <w:color w:val="000000"/>
          <w:szCs w:val="22"/>
        </w:rPr>
        <w:t>nt and Intellectual Disability,</w:t>
      </w:r>
      <w:r w:rsidRPr="00DC1B89">
        <w:rPr>
          <w:color w:val="000000"/>
          <w:szCs w:val="22"/>
        </w:rPr>
        <w:t xml:space="preserve"> 8 </w:t>
      </w:r>
      <w:r w:rsidRPr="00DC1B89">
        <w:rPr>
          <w:i/>
          <w:color w:val="000000"/>
          <w:szCs w:val="22"/>
        </w:rPr>
        <w:t>Journal of Gender, Race &amp; Justice</w:t>
      </w:r>
      <w:r w:rsidRPr="00DC1B89">
        <w:rPr>
          <w:color w:val="000000"/>
          <w:szCs w:val="22"/>
        </w:rPr>
        <w:t xml:space="preserve"> 299 (2004).</w:t>
      </w:r>
    </w:p>
    <w:p w14:paraId="036EA5A9" w14:textId="625FA429" w:rsidR="00CB02F4" w:rsidRPr="008377C7" w:rsidRDefault="008377C7" w:rsidP="00CB02F4">
      <w:pPr>
        <w:pStyle w:val="Heading2"/>
        <w:rPr>
          <w:b w:val="0"/>
        </w:rPr>
      </w:pPr>
      <w:r>
        <w:t xml:space="preserve">More Complete </w:t>
      </w:r>
      <w:r w:rsidR="00CB02F4" w:rsidRPr="00673BC5">
        <w:t xml:space="preserve">List of Published Work in </w:t>
      </w:r>
      <w:proofErr w:type="spellStart"/>
      <w:r>
        <w:t>ResearchGate</w:t>
      </w:r>
      <w:proofErr w:type="spellEnd"/>
      <w:r>
        <w:t xml:space="preserve"> </w:t>
      </w:r>
      <w:r>
        <w:rPr>
          <w:b w:val="0"/>
        </w:rPr>
        <w:t xml:space="preserve">can be found at </w:t>
      </w:r>
      <w:hyperlink r:id="rId13" w:history="1">
        <w:r w:rsidRPr="00A83B64">
          <w:rPr>
            <w:rStyle w:val="Hyperlink"/>
            <w:b w:val="0"/>
          </w:rPr>
          <w:t>https://www.researchgate.net/profile/Leslie_Francis</w:t>
        </w:r>
      </w:hyperlink>
      <w:r>
        <w:rPr>
          <w:b w:val="0"/>
        </w:rPr>
        <w:t xml:space="preserve">.  My </w:t>
      </w:r>
      <w:proofErr w:type="spellStart"/>
      <w:r>
        <w:rPr>
          <w:b w:val="0"/>
        </w:rPr>
        <w:t>ssrn</w:t>
      </w:r>
      <w:proofErr w:type="spellEnd"/>
      <w:r>
        <w:rPr>
          <w:b w:val="0"/>
        </w:rPr>
        <w:t xml:space="preserve"> author page (listing primarily publications in law) is </w:t>
      </w:r>
      <w:hyperlink r:id="rId14" w:history="1">
        <w:r w:rsidRPr="00A83B64">
          <w:rPr>
            <w:rStyle w:val="Hyperlink"/>
            <w:b w:val="0"/>
          </w:rPr>
          <w:t>http://papers.ssrn.com/sol3/cf_dev/AbsByAuth.cfm?per_id=511787</w:t>
        </w:r>
      </w:hyperlink>
      <w:r>
        <w:rPr>
          <w:b w:val="0"/>
        </w:rPr>
        <w:t xml:space="preserve"> </w:t>
      </w:r>
    </w:p>
    <w:p w14:paraId="0DBF6ABE" w14:textId="77777777" w:rsidR="00CB02F4" w:rsidRDefault="00CB02F4" w:rsidP="00A12F88">
      <w:pPr>
        <w:ind w:left="1080"/>
      </w:pPr>
    </w:p>
    <w:p w14:paraId="456D5D42" w14:textId="77777777" w:rsidR="00A12F88" w:rsidRPr="00A060C0" w:rsidRDefault="00A12F88" w:rsidP="00A12F88">
      <w:pPr>
        <w:pStyle w:val="Heading1"/>
        <w:jc w:val="left"/>
      </w:pPr>
      <w:r w:rsidRPr="00A060C0">
        <w:t>D. Research Support</w:t>
      </w:r>
    </w:p>
    <w:p w14:paraId="0F9F9787" w14:textId="77777777" w:rsidR="00A12F88" w:rsidRPr="00A12F88" w:rsidRDefault="00A12F88" w:rsidP="00A12F88">
      <w:pPr>
        <w:pStyle w:val="Heading2"/>
        <w:rPr>
          <w:u w:val="single"/>
        </w:rPr>
      </w:pPr>
      <w:r w:rsidRPr="00A12F88">
        <w:rPr>
          <w:u w:val="single"/>
        </w:rPr>
        <w:t>Ongoing Research Support</w:t>
      </w:r>
    </w:p>
    <w:p w14:paraId="5F0B64B2" w14:textId="0467B9F0" w:rsidR="00FA1AFA" w:rsidRPr="00FA1AFA" w:rsidRDefault="00FA1AFA" w:rsidP="00FA1AFA">
      <w:pPr>
        <w:pStyle w:val="DataField11pt-Single"/>
        <w:rPr>
          <w:szCs w:val="22"/>
        </w:rPr>
      </w:pPr>
      <w:r w:rsidRPr="00FA1AFA">
        <w:rPr>
          <w:szCs w:val="22"/>
        </w:rPr>
        <w:t>NSF SES-1228503-02</w:t>
      </w:r>
      <w:r w:rsidRPr="00FA1AFA">
        <w:rPr>
          <w:szCs w:val="22"/>
        </w:rPr>
        <w:tab/>
      </w:r>
      <w:r w:rsidRPr="00FA1AFA">
        <w:rPr>
          <w:szCs w:val="22"/>
        </w:rPr>
        <w:tab/>
      </w:r>
      <w:r w:rsidRPr="00FA1AFA">
        <w:rPr>
          <w:szCs w:val="22"/>
        </w:rPr>
        <w:tab/>
        <w:t>Francis</w:t>
      </w:r>
      <w:r>
        <w:rPr>
          <w:szCs w:val="22"/>
        </w:rPr>
        <w:t>, Leslie (PI)</w:t>
      </w:r>
      <w:r>
        <w:rPr>
          <w:szCs w:val="22"/>
        </w:rPr>
        <w:tab/>
      </w:r>
      <w:r>
        <w:rPr>
          <w:szCs w:val="22"/>
        </w:rPr>
        <w:tab/>
      </w:r>
      <w:r>
        <w:rPr>
          <w:szCs w:val="22"/>
        </w:rPr>
        <w:tab/>
      </w:r>
      <w:r>
        <w:rPr>
          <w:szCs w:val="22"/>
        </w:rPr>
        <w:tab/>
        <w:t>09/15/2012-8/31</w:t>
      </w:r>
      <w:r w:rsidRPr="00FA1AFA">
        <w:rPr>
          <w:szCs w:val="22"/>
        </w:rPr>
        <w:t>/2015</w:t>
      </w:r>
    </w:p>
    <w:p w14:paraId="5322F21B" w14:textId="77777777" w:rsidR="00FA1AFA" w:rsidRDefault="00FA1AFA" w:rsidP="00FA1AFA">
      <w:pPr>
        <w:pStyle w:val="DataField11pt-Single"/>
        <w:rPr>
          <w:szCs w:val="22"/>
        </w:rPr>
      </w:pPr>
      <w:r w:rsidRPr="00FA1AFA">
        <w:rPr>
          <w:szCs w:val="22"/>
        </w:rPr>
        <w:t>National Science Foundation, Law &amp; Social Sciences Program, postdoctoral fellowship to study legal issues facing adults with autism. Funding supports one Law Fellow for a two-year research project.</w:t>
      </w:r>
    </w:p>
    <w:p w14:paraId="5F509F7F" w14:textId="3303AFC4" w:rsidR="00FA1AFA" w:rsidRPr="00FA1AFA" w:rsidRDefault="00FA1AFA" w:rsidP="00FA1AFA">
      <w:pPr>
        <w:pStyle w:val="DataField11pt-Single"/>
        <w:rPr>
          <w:szCs w:val="22"/>
        </w:rPr>
      </w:pPr>
      <w:r>
        <w:rPr>
          <w:szCs w:val="22"/>
        </w:rPr>
        <w:t>Role: PI and mentor</w:t>
      </w:r>
    </w:p>
    <w:p w14:paraId="0945AC80" w14:textId="77777777" w:rsidR="007C2E4D" w:rsidRDefault="007C2E4D" w:rsidP="007C2E4D">
      <w:pPr>
        <w:rPr>
          <w:u w:val="single"/>
        </w:rPr>
      </w:pPr>
    </w:p>
    <w:p w14:paraId="0FC8A528" w14:textId="77777777" w:rsidR="00A12F88" w:rsidRPr="00A12F88" w:rsidRDefault="00A12F88" w:rsidP="007C2E4D">
      <w:pPr>
        <w:rPr>
          <w:u w:val="single"/>
        </w:rPr>
      </w:pPr>
      <w:r w:rsidRPr="00A12F88">
        <w:rPr>
          <w:u w:val="single"/>
        </w:rPr>
        <w:t>Completed Research Support</w:t>
      </w:r>
    </w:p>
    <w:p w14:paraId="1F74A269" w14:textId="77777777" w:rsidR="00A12F88" w:rsidRPr="00FA1AFA" w:rsidRDefault="00A12F88" w:rsidP="00A12F88">
      <w:pPr>
        <w:rPr>
          <w:szCs w:val="22"/>
        </w:rPr>
      </w:pPr>
    </w:p>
    <w:p w14:paraId="563B9A3F" w14:textId="77777777" w:rsidR="00FA1AFA" w:rsidRPr="00FA1AFA" w:rsidRDefault="00FA1AFA" w:rsidP="00FA1AFA">
      <w:pPr>
        <w:pStyle w:val="DataField11pt-Single"/>
        <w:rPr>
          <w:szCs w:val="22"/>
        </w:rPr>
      </w:pPr>
      <w:r w:rsidRPr="00FA1AFA">
        <w:rPr>
          <w:szCs w:val="22"/>
        </w:rPr>
        <w:t>HHS FED-64S-10-7640</w:t>
      </w:r>
      <w:r w:rsidRPr="00FA1AFA">
        <w:rPr>
          <w:szCs w:val="22"/>
        </w:rPr>
        <w:tab/>
      </w:r>
      <w:r w:rsidRPr="00FA1AFA">
        <w:rPr>
          <w:szCs w:val="22"/>
        </w:rPr>
        <w:tab/>
      </w:r>
      <w:r w:rsidRPr="00FA1AFA">
        <w:rPr>
          <w:szCs w:val="22"/>
        </w:rPr>
        <w:tab/>
        <w:t>Francis, Leslie (PI)</w:t>
      </w:r>
      <w:r w:rsidRPr="00FA1AFA">
        <w:rPr>
          <w:szCs w:val="22"/>
        </w:rPr>
        <w:tab/>
      </w:r>
      <w:r w:rsidRPr="00FA1AFA">
        <w:rPr>
          <w:szCs w:val="22"/>
        </w:rPr>
        <w:tab/>
      </w:r>
      <w:r w:rsidRPr="00FA1AFA">
        <w:rPr>
          <w:szCs w:val="22"/>
        </w:rPr>
        <w:tab/>
      </w:r>
      <w:r w:rsidRPr="00FA1AFA">
        <w:rPr>
          <w:szCs w:val="22"/>
        </w:rPr>
        <w:tab/>
        <w:t>04/01/2010-03/31/2011</w:t>
      </w:r>
    </w:p>
    <w:p w14:paraId="4DF5C4C1" w14:textId="47994DF6" w:rsidR="00E67A05" w:rsidRPr="00FA1AFA" w:rsidRDefault="00FA1AFA" w:rsidP="00FA1AFA">
      <w:pPr>
        <w:pStyle w:val="DataField11pt-Single"/>
        <w:rPr>
          <w:rStyle w:val="Strong"/>
          <w:szCs w:val="22"/>
        </w:rPr>
      </w:pPr>
      <w:r w:rsidRPr="00FA1AFA">
        <w:rPr>
          <w:szCs w:val="22"/>
        </w:rPr>
        <w:t>Office of the National Coordinator for Health Information Technology, “Non-HIPAA Covered Entities.” Role: PI</w:t>
      </w:r>
    </w:p>
    <w:sectPr w:rsidR="00E67A05" w:rsidRPr="00FA1AFA" w:rsidSect="00DF7645">
      <w:headerReference w:type="default" r:id="rId15"/>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64CFF3" w14:textId="77777777" w:rsidR="00DC1B89" w:rsidRDefault="00DC1B89">
      <w:r>
        <w:separator/>
      </w:r>
    </w:p>
  </w:endnote>
  <w:endnote w:type="continuationSeparator" w:id="0">
    <w:p w14:paraId="745421C2" w14:textId="77777777" w:rsidR="00DC1B89" w:rsidRDefault="00D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Segoe UI">
    <w:altName w:val="Courier New"/>
    <w:charset w:val="00"/>
    <w:family w:val="swiss"/>
    <w:pitch w:val="variable"/>
    <w:sig w:usb0="E4002EFF" w:usb1="C000E47F"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77925" w14:textId="77777777" w:rsidR="00DC1B89" w:rsidRDefault="00DC1B89">
      <w:r>
        <w:separator/>
      </w:r>
    </w:p>
  </w:footnote>
  <w:footnote w:type="continuationSeparator" w:id="0">
    <w:p w14:paraId="0A49560D" w14:textId="77777777" w:rsidR="00DC1B89" w:rsidRDefault="00DC1B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11255" w14:textId="4BE79BB4" w:rsidR="00DC1B89" w:rsidRDefault="00DC1B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6">
    <w:nsid w:val="594F0718"/>
    <w:multiLevelType w:val="hybridMultilevel"/>
    <w:tmpl w:val="CAA49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867D5D"/>
    <w:multiLevelType w:val="hybridMultilevel"/>
    <w:tmpl w:val="C24C592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5"/>
  </w:num>
  <w:num w:numId="13">
    <w:abstractNumId w:val="11"/>
  </w:num>
  <w:num w:numId="14">
    <w:abstractNumId w:val="19"/>
  </w:num>
  <w:num w:numId="15">
    <w:abstractNumId w:val="17"/>
  </w:num>
  <w:num w:numId="16">
    <w:abstractNumId w:val="18"/>
  </w:num>
  <w:num w:numId="17">
    <w:abstractNumId w:val="10"/>
  </w:num>
  <w:num w:numId="18">
    <w:abstractNumId w:val="13"/>
  </w:num>
  <w:num w:numId="19">
    <w:abstractNumId w:val="12"/>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A45"/>
    <w:rsid w:val="00007231"/>
    <w:rsid w:val="00023A7A"/>
    <w:rsid w:val="00024108"/>
    <w:rsid w:val="00067621"/>
    <w:rsid w:val="00084466"/>
    <w:rsid w:val="000E3BEC"/>
    <w:rsid w:val="00122EB3"/>
    <w:rsid w:val="00132CA6"/>
    <w:rsid w:val="0014571A"/>
    <w:rsid w:val="00145AE6"/>
    <w:rsid w:val="00170D87"/>
    <w:rsid w:val="00177D49"/>
    <w:rsid w:val="001C065C"/>
    <w:rsid w:val="002506F6"/>
    <w:rsid w:val="002803CE"/>
    <w:rsid w:val="0028051C"/>
    <w:rsid w:val="002B66F0"/>
    <w:rsid w:val="002B7443"/>
    <w:rsid w:val="002C022D"/>
    <w:rsid w:val="002D7520"/>
    <w:rsid w:val="002E312F"/>
    <w:rsid w:val="002E5125"/>
    <w:rsid w:val="003051A2"/>
    <w:rsid w:val="00311761"/>
    <w:rsid w:val="00321A19"/>
    <w:rsid w:val="0035045F"/>
    <w:rsid w:val="00363B60"/>
    <w:rsid w:val="0037667F"/>
    <w:rsid w:val="00382AB6"/>
    <w:rsid w:val="00383712"/>
    <w:rsid w:val="003B6FA8"/>
    <w:rsid w:val="003C2647"/>
    <w:rsid w:val="003C62D6"/>
    <w:rsid w:val="003D2399"/>
    <w:rsid w:val="003E4A92"/>
    <w:rsid w:val="003F6A45"/>
    <w:rsid w:val="00415139"/>
    <w:rsid w:val="00432346"/>
    <w:rsid w:val="00447F3A"/>
    <w:rsid w:val="004759D9"/>
    <w:rsid w:val="0049068A"/>
    <w:rsid w:val="004A3FC8"/>
    <w:rsid w:val="00503B57"/>
    <w:rsid w:val="005145BB"/>
    <w:rsid w:val="00517BFD"/>
    <w:rsid w:val="0054471F"/>
    <w:rsid w:val="005461F3"/>
    <w:rsid w:val="00547118"/>
    <w:rsid w:val="00547AC9"/>
    <w:rsid w:val="00592740"/>
    <w:rsid w:val="005C2BDD"/>
    <w:rsid w:val="005C2CF8"/>
    <w:rsid w:val="005C47A8"/>
    <w:rsid w:val="005E406E"/>
    <w:rsid w:val="005F5F51"/>
    <w:rsid w:val="00601C69"/>
    <w:rsid w:val="00616BCC"/>
    <w:rsid w:val="00624261"/>
    <w:rsid w:val="00646AF9"/>
    <w:rsid w:val="00656AB8"/>
    <w:rsid w:val="006609B6"/>
    <w:rsid w:val="006763F1"/>
    <w:rsid w:val="00683E61"/>
    <w:rsid w:val="0068699D"/>
    <w:rsid w:val="00687355"/>
    <w:rsid w:val="006A353C"/>
    <w:rsid w:val="006A56FC"/>
    <w:rsid w:val="006A7A53"/>
    <w:rsid w:val="006B2D1C"/>
    <w:rsid w:val="006C1E1F"/>
    <w:rsid w:val="006E6FB5"/>
    <w:rsid w:val="007050F5"/>
    <w:rsid w:val="0071140F"/>
    <w:rsid w:val="00722C8F"/>
    <w:rsid w:val="00763DE9"/>
    <w:rsid w:val="00781234"/>
    <w:rsid w:val="007A0A81"/>
    <w:rsid w:val="007B7AF3"/>
    <w:rsid w:val="007C2E4D"/>
    <w:rsid w:val="008073EB"/>
    <w:rsid w:val="008245ED"/>
    <w:rsid w:val="00831C75"/>
    <w:rsid w:val="008377C7"/>
    <w:rsid w:val="00843027"/>
    <w:rsid w:val="00874EBC"/>
    <w:rsid w:val="008A7FDD"/>
    <w:rsid w:val="008F0933"/>
    <w:rsid w:val="0091206A"/>
    <w:rsid w:val="009211D3"/>
    <w:rsid w:val="00933173"/>
    <w:rsid w:val="00934124"/>
    <w:rsid w:val="00952A27"/>
    <w:rsid w:val="00977FA5"/>
    <w:rsid w:val="009B0F16"/>
    <w:rsid w:val="009D7E97"/>
    <w:rsid w:val="009E52CA"/>
    <w:rsid w:val="009F1AC0"/>
    <w:rsid w:val="009F72E5"/>
    <w:rsid w:val="00A03FFA"/>
    <w:rsid w:val="00A04942"/>
    <w:rsid w:val="00A04B52"/>
    <w:rsid w:val="00A12F88"/>
    <w:rsid w:val="00A1469B"/>
    <w:rsid w:val="00A14EF5"/>
    <w:rsid w:val="00A26D0F"/>
    <w:rsid w:val="00A40018"/>
    <w:rsid w:val="00A42D9B"/>
    <w:rsid w:val="00A55D1D"/>
    <w:rsid w:val="00A63D7C"/>
    <w:rsid w:val="00A64F95"/>
    <w:rsid w:val="00A702E1"/>
    <w:rsid w:val="00A7514C"/>
    <w:rsid w:val="00A8122C"/>
    <w:rsid w:val="00A83312"/>
    <w:rsid w:val="00A925CB"/>
    <w:rsid w:val="00AE41C4"/>
    <w:rsid w:val="00B222F2"/>
    <w:rsid w:val="00C05C55"/>
    <w:rsid w:val="00C076C6"/>
    <w:rsid w:val="00C1247F"/>
    <w:rsid w:val="00C137DA"/>
    <w:rsid w:val="00C22541"/>
    <w:rsid w:val="00C3113F"/>
    <w:rsid w:val="00C4536F"/>
    <w:rsid w:val="00C46ADA"/>
    <w:rsid w:val="00C6504D"/>
    <w:rsid w:val="00C85025"/>
    <w:rsid w:val="00C85443"/>
    <w:rsid w:val="00C918BD"/>
    <w:rsid w:val="00C94E59"/>
    <w:rsid w:val="00CA680A"/>
    <w:rsid w:val="00CB02F4"/>
    <w:rsid w:val="00CC480C"/>
    <w:rsid w:val="00CE0951"/>
    <w:rsid w:val="00CF03B7"/>
    <w:rsid w:val="00CF68A2"/>
    <w:rsid w:val="00D04E17"/>
    <w:rsid w:val="00D13090"/>
    <w:rsid w:val="00D3296F"/>
    <w:rsid w:val="00D3779E"/>
    <w:rsid w:val="00D679E5"/>
    <w:rsid w:val="00D74391"/>
    <w:rsid w:val="00D83360"/>
    <w:rsid w:val="00DB7B85"/>
    <w:rsid w:val="00DC1B89"/>
    <w:rsid w:val="00DD31B4"/>
    <w:rsid w:val="00DF7645"/>
    <w:rsid w:val="00E047AD"/>
    <w:rsid w:val="00E127A1"/>
    <w:rsid w:val="00E20E6D"/>
    <w:rsid w:val="00E355C2"/>
    <w:rsid w:val="00E50C84"/>
    <w:rsid w:val="00E53B95"/>
    <w:rsid w:val="00E67A05"/>
    <w:rsid w:val="00E74AB7"/>
    <w:rsid w:val="00E81FE1"/>
    <w:rsid w:val="00E90203"/>
    <w:rsid w:val="00EA0405"/>
    <w:rsid w:val="00EC6ADB"/>
    <w:rsid w:val="00ED1D69"/>
    <w:rsid w:val="00ED35D7"/>
    <w:rsid w:val="00EF4C32"/>
    <w:rsid w:val="00EF69CD"/>
    <w:rsid w:val="00F02126"/>
    <w:rsid w:val="00F06B70"/>
    <w:rsid w:val="00F07AB3"/>
    <w:rsid w:val="00F262AB"/>
    <w:rsid w:val="00F66BB2"/>
    <w:rsid w:val="00F7284D"/>
    <w:rsid w:val="00F841DD"/>
    <w:rsid w:val="00FA00C6"/>
    <w:rsid w:val="00FA1AFA"/>
    <w:rsid w:val="00FB7C4B"/>
    <w:rsid w:val="00FE52B9"/>
    <w:rsid w:val="00FF1D5B"/>
    <w:rsid w:val="00FF3F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5C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A12F88"/>
    <w:rPr>
      <w:shd w:val="clear" w:color="auto" w:fill="F2F5F8"/>
    </w:rPr>
  </w:style>
  <w:style w:type="paragraph" w:styleId="ListParagraph">
    <w:name w:val="List Paragraph"/>
    <w:basedOn w:val="Normal"/>
    <w:uiPriority w:val="34"/>
    <w:qFormat/>
    <w:rsid w:val="00FB7C4B"/>
    <w:pPr>
      <w:ind w:left="720"/>
      <w:contextualSpacing/>
    </w:pPr>
  </w:style>
  <w:style w:type="paragraph" w:styleId="Revision">
    <w:name w:val="Revision"/>
    <w:hidden/>
    <w:uiPriority w:val="99"/>
    <w:semiHidden/>
    <w:rsid w:val="0091206A"/>
    <w:rPr>
      <w:rFonts w:ascii="Arial" w:hAnsi="Arial"/>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A12F88"/>
    <w:rPr>
      <w:shd w:val="clear" w:color="auto" w:fill="F2F5F8"/>
    </w:rPr>
  </w:style>
  <w:style w:type="paragraph" w:styleId="ListParagraph">
    <w:name w:val="List Paragraph"/>
    <w:basedOn w:val="Normal"/>
    <w:uiPriority w:val="34"/>
    <w:qFormat/>
    <w:rsid w:val="00FB7C4B"/>
    <w:pPr>
      <w:ind w:left="720"/>
      <w:contextualSpacing/>
    </w:pPr>
  </w:style>
  <w:style w:type="paragraph" w:styleId="Revision">
    <w:name w:val="Revision"/>
    <w:hidden/>
    <w:uiPriority w:val="99"/>
    <w:semiHidden/>
    <w:rsid w:val="0091206A"/>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443162">
      <w:bodyDiv w:val="1"/>
      <w:marLeft w:val="0"/>
      <w:marRight w:val="0"/>
      <w:marTop w:val="0"/>
      <w:marBottom w:val="0"/>
      <w:divBdr>
        <w:top w:val="none" w:sz="0" w:space="0" w:color="auto"/>
        <w:left w:val="none" w:sz="0" w:space="0" w:color="auto"/>
        <w:bottom w:val="none" w:sz="0" w:space="0" w:color="auto"/>
        <w:right w:val="none" w:sz="0" w:space="0" w:color="auto"/>
      </w:divBdr>
      <w:divsChild>
        <w:div w:id="284238568">
          <w:marLeft w:val="0"/>
          <w:marRight w:val="0"/>
          <w:marTop w:val="0"/>
          <w:marBottom w:val="0"/>
          <w:divBdr>
            <w:top w:val="none" w:sz="0" w:space="0" w:color="auto"/>
            <w:left w:val="none" w:sz="0" w:space="0" w:color="auto"/>
            <w:bottom w:val="none" w:sz="0" w:space="0" w:color="auto"/>
            <w:right w:val="none" w:sz="0" w:space="0" w:color="auto"/>
          </w:divBdr>
        </w:div>
        <w:div w:id="703140888">
          <w:marLeft w:val="0"/>
          <w:marRight w:val="0"/>
          <w:marTop w:val="0"/>
          <w:marBottom w:val="0"/>
          <w:divBdr>
            <w:top w:val="none" w:sz="0" w:space="0" w:color="auto"/>
            <w:left w:val="none" w:sz="0" w:space="0" w:color="auto"/>
            <w:bottom w:val="none" w:sz="0" w:space="0" w:color="auto"/>
            <w:right w:val="none" w:sz="0" w:space="0" w:color="auto"/>
          </w:divBdr>
        </w:div>
        <w:div w:id="1835489146">
          <w:marLeft w:val="0"/>
          <w:marRight w:val="0"/>
          <w:marTop w:val="0"/>
          <w:marBottom w:val="0"/>
          <w:divBdr>
            <w:top w:val="none" w:sz="0" w:space="0" w:color="auto"/>
            <w:left w:val="none" w:sz="0" w:space="0" w:color="auto"/>
            <w:bottom w:val="none" w:sz="0" w:space="0" w:color="auto"/>
            <w:right w:val="none" w:sz="0" w:space="0" w:color="auto"/>
          </w:divBdr>
        </w:div>
        <w:div w:id="335963730">
          <w:marLeft w:val="0"/>
          <w:marRight w:val="0"/>
          <w:marTop w:val="0"/>
          <w:marBottom w:val="0"/>
          <w:divBdr>
            <w:top w:val="none" w:sz="0" w:space="0" w:color="auto"/>
            <w:left w:val="none" w:sz="0" w:space="0" w:color="auto"/>
            <w:bottom w:val="none" w:sz="0" w:space="0" w:color="auto"/>
            <w:right w:val="none" w:sz="0" w:space="0" w:color="auto"/>
          </w:divBdr>
        </w:div>
        <w:div w:id="1882937872">
          <w:marLeft w:val="0"/>
          <w:marRight w:val="0"/>
          <w:marTop w:val="0"/>
          <w:marBottom w:val="0"/>
          <w:divBdr>
            <w:top w:val="none" w:sz="0" w:space="0" w:color="auto"/>
            <w:left w:val="none" w:sz="0" w:space="0" w:color="auto"/>
            <w:bottom w:val="none" w:sz="0" w:space="0" w:color="auto"/>
            <w:right w:val="none" w:sz="0" w:space="0" w:color="auto"/>
          </w:divBdr>
        </w:div>
        <w:div w:id="742143100">
          <w:marLeft w:val="0"/>
          <w:marRight w:val="0"/>
          <w:marTop w:val="0"/>
          <w:marBottom w:val="0"/>
          <w:divBdr>
            <w:top w:val="none" w:sz="0" w:space="0" w:color="auto"/>
            <w:left w:val="none" w:sz="0" w:space="0" w:color="auto"/>
            <w:bottom w:val="none" w:sz="0" w:space="0" w:color="auto"/>
            <w:right w:val="none" w:sz="0" w:space="0" w:color="auto"/>
          </w:divBdr>
        </w:div>
        <w:div w:id="146436730">
          <w:marLeft w:val="0"/>
          <w:marRight w:val="0"/>
          <w:marTop w:val="0"/>
          <w:marBottom w:val="0"/>
          <w:divBdr>
            <w:top w:val="none" w:sz="0" w:space="0" w:color="auto"/>
            <w:left w:val="none" w:sz="0" w:space="0" w:color="auto"/>
            <w:bottom w:val="none" w:sz="0" w:space="0" w:color="auto"/>
            <w:right w:val="none" w:sz="0" w:space="0" w:color="auto"/>
          </w:divBdr>
        </w:div>
        <w:div w:id="1633897380">
          <w:marLeft w:val="0"/>
          <w:marRight w:val="0"/>
          <w:marTop w:val="0"/>
          <w:marBottom w:val="0"/>
          <w:divBdr>
            <w:top w:val="none" w:sz="0" w:space="0" w:color="auto"/>
            <w:left w:val="none" w:sz="0" w:space="0" w:color="auto"/>
            <w:bottom w:val="none" w:sz="0" w:space="0" w:color="auto"/>
            <w:right w:val="none" w:sz="0" w:space="0" w:color="auto"/>
          </w:divBdr>
        </w:div>
        <w:div w:id="2019579494">
          <w:marLeft w:val="0"/>
          <w:marRight w:val="0"/>
          <w:marTop w:val="0"/>
          <w:marBottom w:val="0"/>
          <w:divBdr>
            <w:top w:val="none" w:sz="0" w:space="0" w:color="auto"/>
            <w:left w:val="none" w:sz="0" w:space="0" w:color="auto"/>
            <w:bottom w:val="none" w:sz="0" w:space="0" w:color="auto"/>
            <w:right w:val="none" w:sz="0" w:space="0" w:color="auto"/>
          </w:divBdr>
        </w:div>
        <w:div w:id="973757441">
          <w:marLeft w:val="0"/>
          <w:marRight w:val="0"/>
          <w:marTop w:val="0"/>
          <w:marBottom w:val="0"/>
          <w:divBdr>
            <w:top w:val="none" w:sz="0" w:space="0" w:color="auto"/>
            <w:left w:val="none" w:sz="0" w:space="0" w:color="auto"/>
            <w:bottom w:val="none" w:sz="0" w:space="0" w:color="auto"/>
            <w:right w:val="none" w:sz="0" w:space="0" w:color="auto"/>
          </w:divBdr>
        </w:div>
        <w:div w:id="800851831">
          <w:marLeft w:val="0"/>
          <w:marRight w:val="0"/>
          <w:marTop w:val="0"/>
          <w:marBottom w:val="0"/>
          <w:divBdr>
            <w:top w:val="none" w:sz="0" w:space="0" w:color="auto"/>
            <w:left w:val="none" w:sz="0" w:space="0" w:color="auto"/>
            <w:bottom w:val="none" w:sz="0" w:space="0" w:color="auto"/>
            <w:right w:val="none" w:sz="0" w:space="0" w:color="auto"/>
          </w:divBdr>
        </w:div>
        <w:div w:id="1966428420">
          <w:marLeft w:val="0"/>
          <w:marRight w:val="0"/>
          <w:marTop w:val="0"/>
          <w:marBottom w:val="0"/>
          <w:divBdr>
            <w:top w:val="none" w:sz="0" w:space="0" w:color="auto"/>
            <w:left w:val="none" w:sz="0" w:space="0" w:color="auto"/>
            <w:bottom w:val="none" w:sz="0" w:space="0" w:color="auto"/>
            <w:right w:val="none" w:sz="0" w:space="0" w:color="auto"/>
          </w:divBdr>
        </w:div>
        <w:div w:id="394279188">
          <w:marLeft w:val="0"/>
          <w:marRight w:val="0"/>
          <w:marTop w:val="0"/>
          <w:marBottom w:val="0"/>
          <w:divBdr>
            <w:top w:val="none" w:sz="0" w:space="0" w:color="auto"/>
            <w:left w:val="none" w:sz="0" w:space="0" w:color="auto"/>
            <w:bottom w:val="none" w:sz="0" w:space="0" w:color="auto"/>
            <w:right w:val="none" w:sz="0" w:space="0" w:color="auto"/>
          </w:divBdr>
        </w:div>
        <w:div w:id="1307051573">
          <w:marLeft w:val="0"/>
          <w:marRight w:val="0"/>
          <w:marTop w:val="0"/>
          <w:marBottom w:val="0"/>
          <w:divBdr>
            <w:top w:val="none" w:sz="0" w:space="0" w:color="auto"/>
            <w:left w:val="none" w:sz="0" w:space="0" w:color="auto"/>
            <w:bottom w:val="none" w:sz="0" w:space="0" w:color="auto"/>
            <w:right w:val="none" w:sz="0" w:space="0" w:color="auto"/>
          </w:divBdr>
        </w:div>
        <w:div w:id="581260274">
          <w:marLeft w:val="0"/>
          <w:marRight w:val="0"/>
          <w:marTop w:val="0"/>
          <w:marBottom w:val="0"/>
          <w:divBdr>
            <w:top w:val="none" w:sz="0" w:space="0" w:color="auto"/>
            <w:left w:val="none" w:sz="0" w:space="0" w:color="auto"/>
            <w:bottom w:val="none" w:sz="0" w:space="0" w:color="auto"/>
            <w:right w:val="none" w:sz="0" w:space="0" w:color="auto"/>
          </w:divBdr>
        </w:div>
        <w:div w:id="2121366687">
          <w:marLeft w:val="0"/>
          <w:marRight w:val="0"/>
          <w:marTop w:val="0"/>
          <w:marBottom w:val="0"/>
          <w:divBdr>
            <w:top w:val="none" w:sz="0" w:space="0" w:color="auto"/>
            <w:left w:val="none" w:sz="0" w:space="0" w:color="auto"/>
            <w:bottom w:val="none" w:sz="0" w:space="0" w:color="auto"/>
            <w:right w:val="none" w:sz="0" w:space="0" w:color="auto"/>
          </w:divBdr>
        </w:div>
        <w:div w:id="2142065948">
          <w:marLeft w:val="0"/>
          <w:marRight w:val="0"/>
          <w:marTop w:val="0"/>
          <w:marBottom w:val="0"/>
          <w:divBdr>
            <w:top w:val="none" w:sz="0" w:space="0" w:color="auto"/>
            <w:left w:val="none" w:sz="0" w:space="0" w:color="auto"/>
            <w:bottom w:val="none" w:sz="0" w:space="0" w:color="auto"/>
            <w:right w:val="none" w:sz="0" w:space="0" w:color="auto"/>
          </w:divBdr>
        </w:div>
        <w:div w:id="678822533">
          <w:marLeft w:val="0"/>
          <w:marRight w:val="0"/>
          <w:marTop w:val="0"/>
          <w:marBottom w:val="0"/>
          <w:divBdr>
            <w:top w:val="none" w:sz="0" w:space="0" w:color="auto"/>
            <w:left w:val="none" w:sz="0" w:space="0" w:color="auto"/>
            <w:bottom w:val="none" w:sz="0" w:space="0" w:color="auto"/>
            <w:right w:val="none" w:sz="0" w:space="0" w:color="auto"/>
          </w:divBdr>
        </w:div>
        <w:div w:id="660039979">
          <w:marLeft w:val="0"/>
          <w:marRight w:val="0"/>
          <w:marTop w:val="0"/>
          <w:marBottom w:val="0"/>
          <w:divBdr>
            <w:top w:val="none" w:sz="0" w:space="0" w:color="auto"/>
            <w:left w:val="none" w:sz="0" w:space="0" w:color="auto"/>
            <w:bottom w:val="none" w:sz="0" w:space="0" w:color="auto"/>
            <w:right w:val="none" w:sz="0" w:space="0" w:color="auto"/>
          </w:divBdr>
        </w:div>
        <w:div w:id="982275598">
          <w:marLeft w:val="0"/>
          <w:marRight w:val="0"/>
          <w:marTop w:val="0"/>
          <w:marBottom w:val="0"/>
          <w:divBdr>
            <w:top w:val="none" w:sz="0" w:space="0" w:color="auto"/>
            <w:left w:val="none" w:sz="0" w:space="0" w:color="auto"/>
            <w:bottom w:val="none" w:sz="0" w:space="0" w:color="auto"/>
            <w:right w:val="none" w:sz="0" w:space="0" w:color="auto"/>
          </w:divBdr>
        </w:div>
        <w:div w:id="2043820935">
          <w:marLeft w:val="0"/>
          <w:marRight w:val="0"/>
          <w:marTop w:val="0"/>
          <w:marBottom w:val="0"/>
          <w:divBdr>
            <w:top w:val="none" w:sz="0" w:space="0" w:color="auto"/>
            <w:left w:val="none" w:sz="0" w:space="0" w:color="auto"/>
            <w:bottom w:val="none" w:sz="0" w:space="0" w:color="auto"/>
            <w:right w:val="none" w:sz="0" w:space="0" w:color="auto"/>
          </w:divBdr>
        </w:div>
        <w:div w:id="1257055228">
          <w:marLeft w:val="0"/>
          <w:marRight w:val="0"/>
          <w:marTop w:val="0"/>
          <w:marBottom w:val="0"/>
          <w:divBdr>
            <w:top w:val="none" w:sz="0" w:space="0" w:color="auto"/>
            <w:left w:val="none" w:sz="0" w:space="0" w:color="auto"/>
            <w:bottom w:val="none" w:sz="0" w:space="0" w:color="auto"/>
            <w:right w:val="none" w:sz="0" w:space="0" w:color="auto"/>
          </w:divBdr>
        </w:div>
        <w:div w:id="127170550">
          <w:marLeft w:val="0"/>
          <w:marRight w:val="0"/>
          <w:marTop w:val="0"/>
          <w:marBottom w:val="0"/>
          <w:divBdr>
            <w:top w:val="none" w:sz="0" w:space="0" w:color="auto"/>
            <w:left w:val="none" w:sz="0" w:space="0" w:color="auto"/>
            <w:bottom w:val="none" w:sz="0" w:space="0" w:color="auto"/>
            <w:right w:val="none" w:sz="0" w:space="0" w:color="auto"/>
          </w:divBdr>
        </w:div>
        <w:div w:id="1399210331">
          <w:marLeft w:val="0"/>
          <w:marRight w:val="0"/>
          <w:marTop w:val="0"/>
          <w:marBottom w:val="0"/>
          <w:divBdr>
            <w:top w:val="none" w:sz="0" w:space="0" w:color="auto"/>
            <w:left w:val="none" w:sz="0" w:space="0" w:color="auto"/>
            <w:bottom w:val="none" w:sz="0" w:space="0" w:color="auto"/>
            <w:right w:val="none" w:sz="0" w:space="0" w:color="auto"/>
          </w:divBdr>
        </w:div>
        <w:div w:id="1817263178">
          <w:marLeft w:val="0"/>
          <w:marRight w:val="0"/>
          <w:marTop w:val="0"/>
          <w:marBottom w:val="0"/>
          <w:divBdr>
            <w:top w:val="none" w:sz="0" w:space="0" w:color="auto"/>
            <w:left w:val="none" w:sz="0" w:space="0" w:color="auto"/>
            <w:bottom w:val="none" w:sz="0" w:space="0" w:color="auto"/>
            <w:right w:val="none" w:sz="0" w:space="0" w:color="auto"/>
          </w:divBdr>
        </w:div>
        <w:div w:id="1963151404">
          <w:marLeft w:val="0"/>
          <w:marRight w:val="0"/>
          <w:marTop w:val="0"/>
          <w:marBottom w:val="0"/>
          <w:divBdr>
            <w:top w:val="none" w:sz="0" w:space="0" w:color="auto"/>
            <w:left w:val="none" w:sz="0" w:space="0" w:color="auto"/>
            <w:bottom w:val="none" w:sz="0" w:space="0" w:color="auto"/>
            <w:right w:val="none" w:sz="0" w:space="0" w:color="auto"/>
          </w:divBdr>
        </w:div>
        <w:div w:id="1517385759">
          <w:marLeft w:val="0"/>
          <w:marRight w:val="0"/>
          <w:marTop w:val="0"/>
          <w:marBottom w:val="0"/>
          <w:divBdr>
            <w:top w:val="none" w:sz="0" w:space="0" w:color="auto"/>
            <w:left w:val="none" w:sz="0" w:space="0" w:color="auto"/>
            <w:bottom w:val="none" w:sz="0" w:space="0" w:color="auto"/>
            <w:right w:val="none" w:sz="0" w:space="0" w:color="auto"/>
          </w:divBdr>
        </w:div>
        <w:div w:id="1641573344">
          <w:marLeft w:val="0"/>
          <w:marRight w:val="0"/>
          <w:marTop w:val="0"/>
          <w:marBottom w:val="0"/>
          <w:divBdr>
            <w:top w:val="none" w:sz="0" w:space="0" w:color="auto"/>
            <w:left w:val="none" w:sz="0" w:space="0" w:color="auto"/>
            <w:bottom w:val="none" w:sz="0" w:space="0" w:color="auto"/>
            <w:right w:val="none" w:sz="0" w:space="0" w:color="auto"/>
          </w:divBdr>
        </w:div>
        <w:div w:id="213590225">
          <w:marLeft w:val="0"/>
          <w:marRight w:val="0"/>
          <w:marTop w:val="0"/>
          <w:marBottom w:val="0"/>
          <w:divBdr>
            <w:top w:val="none" w:sz="0" w:space="0" w:color="auto"/>
            <w:left w:val="none" w:sz="0" w:space="0" w:color="auto"/>
            <w:bottom w:val="none" w:sz="0" w:space="0" w:color="auto"/>
            <w:right w:val="none" w:sz="0" w:space="0" w:color="auto"/>
          </w:divBdr>
        </w:div>
        <w:div w:id="149061021">
          <w:marLeft w:val="0"/>
          <w:marRight w:val="0"/>
          <w:marTop w:val="0"/>
          <w:marBottom w:val="0"/>
          <w:divBdr>
            <w:top w:val="none" w:sz="0" w:space="0" w:color="auto"/>
            <w:left w:val="none" w:sz="0" w:space="0" w:color="auto"/>
            <w:bottom w:val="none" w:sz="0" w:space="0" w:color="auto"/>
            <w:right w:val="none" w:sz="0" w:space="0" w:color="auto"/>
          </w:divBdr>
        </w:div>
        <w:div w:id="379328053">
          <w:marLeft w:val="0"/>
          <w:marRight w:val="0"/>
          <w:marTop w:val="0"/>
          <w:marBottom w:val="0"/>
          <w:divBdr>
            <w:top w:val="none" w:sz="0" w:space="0" w:color="auto"/>
            <w:left w:val="none" w:sz="0" w:space="0" w:color="auto"/>
            <w:bottom w:val="none" w:sz="0" w:space="0" w:color="auto"/>
            <w:right w:val="none" w:sz="0" w:space="0" w:color="auto"/>
          </w:divBdr>
        </w:div>
        <w:div w:id="2011521059">
          <w:marLeft w:val="0"/>
          <w:marRight w:val="0"/>
          <w:marTop w:val="0"/>
          <w:marBottom w:val="0"/>
          <w:divBdr>
            <w:top w:val="none" w:sz="0" w:space="0" w:color="auto"/>
            <w:left w:val="none" w:sz="0" w:space="0" w:color="auto"/>
            <w:bottom w:val="none" w:sz="0" w:space="0" w:color="auto"/>
            <w:right w:val="none" w:sz="0" w:space="0" w:color="auto"/>
          </w:divBdr>
        </w:div>
        <w:div w:id="1158377011">
          <w:marLeft w:val="0"/>
          <w:marRight w:val="0"/>
          <w:marTop w:val="0"/>
          <w:marBottom w:val="0"/>
          <w:divBdr>
            <w:top w:val="none" w:sz="0" w:space="0" w:color="auto"/>
            <w:left w:val="none" w:sz="0" w:space="0" w:color="auto"/>
            <w:bottom w:val="none" w:sz="0" w:space="0" w:color="auto"/>
            <w:right w:val="none" w:sz="0" w:space="0" w:color="auto"/>
          </w:divBdr>
        </w:div>
        <w:div w:id="1315720017">
          <w:marLeft w:val="0"/>
          <w:marRight w:val="0"/>
          <w:marTop w:val="0"/>
          <w:marBottom w:val="0"/>
          <w:divBdr>
            <w:top w:val="none" w:sz="0" w:space="0" w:color="auto"/>
            <w:left w:val="none" w:sz="0" w:space="0" w:color="auto"/>
            <w:bottom w:val="none" w:sz="0" w:space="0" w:color="auto"/>
            <w:right w:val="none" w:sz="0" w:space="0" w:color="auto"/>
          </w:divBdr>
        </w:div>
        <w:div w:id="180902436">
          <w:marLeft w:val="0"/>
          <w:marRight w:val="0"/>
          <w:marTop w:val="0"/>
          <w:marBottom w:val="0"/>
          <w:divBdr>
            <w:top w:val="none" w:sz="0" w:space="0" w:color="auto"/>
            <w:left w:val="none" w:sz="0" w:space="0" w:color="auto"/>
            <w:bottom w:val="none" w:sz="0" w:space="0" w:color="auto"/>
            <w:right w:val="none" w:sz="0" w:space="0" w:color="auto"/>
          </w:divBdr>
        </w:div>
        <w:div w:id="1071808032">
          <w:marLeft w:val="0"/>
          <w:marRight w:val="0"/>
          <w:marTop w:val="0"/>
          <w:marBottom w:val="0"/>
          <w:divBdr>
            <w:top w:val="none" w:sz="0" w:space="0" w:color="auto"/>
            <w:left w:val="none" w:sz="0" w:space="0" w:color="auto"/>
            <w:bottom w:val="none" w:sz="0" w:space="0" w:color="auto"/>
            <w:right w:val="none" w:sz="0" w:space="0" w:color="auto"/>
          </w:divBdr>
        </w:div>
        <w:div w:id="1219172303">
          <w:marLeft w:val="0"/>
          <w:marRight w:val="0"/>
          <w:marTop w:val="0"/>
          <w:marBottom w:val="0"/>
          <w:divBdr>
            <w:top w:val="none" w:sz="0" w:space="0" w:color="auto"/>
            <w:left w:val="none" w:sz="0" w:space="0" w:color="auto"/>
            <w:bottom w:val="none" w:sz="0" w:space="0" w:color="auto"/>
            <w:right w:val="none" w:sz="0" w:space="0" w:color="auto"/>
          </w:divBdr>
        </w:div>
        <w:div w:id="1673799241">
          <w:marLeft w:val="0"/>
          <w:marRight w:val="0"/>
          <w:marTop w:val="0"/>
          <w:marBottom w:val="0"/>
          <w:divBdr>
            <w:top w:val="none" w:sz="0" w:space="0" w:color="auto"/>
            <w:left w:val="none" w:sz="0" w:space="0" w:color="auto"/>
            <w:bottom w:val="none" w:sz="0" w:space="0" w:color="auto"/>
            <w:right w:val="none" w:sz="0" w:space="0" w:color="auto"/>
          </w:divBdr>
        </w:div>
        <w:div w:id="1525679366">
          <w:marLeft w:val="0"/>
          <w:marRight w:val="0"/>
          <w:marTop w:val="0"/>
          <w:marBottom w:val="0"/>
          <w:divBdr>
            <w:top w:val="none" w:sz="0" w:space="0" w:color="auto"/>
            <w:left w:val="none" w:sz="0" w:space="0" w:color="auto"/>
            <w:bottom w:val="none" w:sz="0" w:space="0" w:color="auto"/>
            <w:right w:val="none" w:sz="0" w:space="0" w:color="auto"/>
          </w:divBdr>
        </w:div>
        <w:div w:id="1041590452">
          <w:marLeft w:val="0"/>
          <w:marRight w:val="0"/>
          <w:marTop w:val="0"/>
          <w:marBottom w:val="0"/>
          <w:divBdr>
            <w:top w:val="none" w:sz="0" w:space="0" w:color="auto"/>
            <w:left w:val="none" w:sz="0" w:space="0" w:color="auto"/>
            <w:bottom w:val="none" w:sz="0" w:space="0" w:color="auto"/>
            <w:right w:val="none" w:sz="0" w:space="0" w:color="auto"/>
          </w:divBdr>
        </w:div>
        <w:div w:id="1802456334">
          <w:marLeft w:val="0"/>
          <w:marRight w:val="0"/>
          <w:marTop w:val="0"/>
          <w:marBottom w:val="0"/>
          <w:divBdr>
            <w:top w:val="none" w:sz="0" w:space="0" w:color="auto"/>
            <w:left w:val="none" w:sz="0" w:space="0" w:color="auto"/>
            <w:bottom w:val="none" w:sz="0" w:space="0" w:color="auto"/>
            <w:right w:val="none" w:sz="0" w:space="0" w:color="auto"/>
          </w:divBdr>
        </w:div>
        <w:div w:id="1032460639">
          <w:marLeft w:val="0"/>
          <w:marRight w:val="0"/>
          <w:marTop w:val="0"/>
          <w:marBottom w:val="0"/>
          <w:divBdr>
            <w:top w:val="none" w:sz="0" w:space="0" w:color="auto"/>
            <w:left w:val="none" w:sz="0" w:space="0" w:color="auto"/>
            <w:bottom w:val="none" w:sz="0" w:space="0" w:color="auto"/>
            <w:right w:val="none" w:sz="0" w:space="0" w:color="auto"/>
          </w:divBdr>
        </w:div>
        <w:div w:id="1432314524">
          <w:marLeft w:val="0"/>
          <w:marRight w:val="0"/>
          <w:marTop w:val="0"/>
          <w:marBottom w:val="0"/>
          <w:divBdr>
            <w:top w:val="none" w:sz="0" w:space="0" w:color="auto"/>
            <w:left w:val="none" w:sz="0" w:space="0" w:color="auto"/>
            <w:bottom w:val="none" w:sz="0" w:space="0" w:color="auto"/>
            <w:right w:val="none" w:sz="0" w:space="0" w:color="auto"/>
          </w:divBdr>
        </w:div>
        <w:div w:id="818307934">
          <w:marLeft w:val="0"/>
          <w:marRight w:val="0"/>
          <w:marTop w:val="0"/>
          <w:marBottom w:val="0"/>
          <w:divBdr>
            <w:top w:val="none" w:sz="0" w:space="0" w:color="auto"/>
            <w:left w:val="none" w:sz="0" w:space="0" w:color="auto"/>
            <w:bottom w:val="none" w:sz="0" w:space="0" w:color="auto"/>
            <w:right w:val="none" w:sz="0" w:space="0" w:color="auto"/>
          </w:divBdr>
        </w:div>
        <w:div w:id="1059403857">
          <w:marLeft w:val="0"/>
          <w:marRight w:val="0"/>
          <w:marTop w:val="0"/>
          <w:marBottom w:val="0"/>
          <w:divBdr>
            <w:top w:val="none" w:sz="0" w:space="0" w:color="auto"/>
            <w:left w:val="none" w:sz="0" w:space="0" w:color="auto"/>
            <w:bottom w:val="none" w:sz="0" w:space="0" w:color="auto"/>
            <w:right w:val="none" w:sz="0" w:space="0" w:color="auto"/>
          </w:divBdr>
        </w:div>
        <w:div w:id="544217144">
          <w:marLeft w:val="0"/>
          <w:marRight w:val="0"/>
          <w:marTop w:val="0"/>
          <w:marBottom w:val="0"/>
          <w:divBdr>
            <w:top w:val="none" w:sz="0" w:space="0" w:color="auto"/>
            <w:left w:val="none" w:sz="0" w:space="0" w:color="auto"/>
            <w:bottom w:val="none" w:sz="0" w:space="0" w:color="auto"/>
            <w:right w:val="none" w:sz="0" w:space="0" w:color="auto"/>
          </w:divBdr>
        </w:div>
        <w:div w:id="545413070">
          <w:marLeft w:val="0"/>
          <w:marRight w:val="0"/>
          <w:marTop w:val="0"/>
          <w:marBottom w:val="0"/>
          <w:divBdr>
            <w:top w:val="none" w:sz="0" w:space="0" w:color="auto"/>
            <w:left w:val="none" w:sz="0" w:space="0" w:color="auto"/>
            <w:bottom w:val="none" w:sz="0" w:space="0" w:color="auto"/>
            <w:right w:val="none" w:sz="0" w:space="0" w:color="auto"/>
          </w:divBdr>
        </w:div>
        <w:div w:id="647055645">
          <w:marLeft w:val="0"/>
          <w:marRight w:val="0"/>
          <w:marTop w:val="0"/>
          <w:marBottom w:val="0"/>
          <w:divBdr>
            <w:top w:val="none" w:sz="0" w:space="0" w:color="auto"/>
            <w:left w:val="none" w:sz="0" w:space="0" w:color="auto"/>
            <w:bottom w:val="none" w:sz="0" w:space="0" w:color="auto"/>
            <w:right w:val="none" w:sz="0" w:space="0" w:color="auto"/>
          </w:divBdr>
        </w:div>
        <w:div w:id="1750225405">
          <w:marLeft w:val="0"/>
          <w:marRight w:val="0"/>
          <w:marTop w:val="0"/>
          <w:marBottom w:val="0"/>
          <w:divBdr>
            <w:top w:val="none" w:sz="0" w:space="0" w:color="auto"/>
            <w:left w:val="none" w:sz="0" w:space="0" w:color="auto"/>
            <w:bottom w:val="none" w:sz="0" w:space="0" w:color="auto"/>
            <w:right w:val="none" w:sz="0" w:space="0" w:color="auto"/>
          </w:divBdr>
        </w:div>
        <w:div w:id="2063752788">
          <w:marLeft w:val="0"/>
          <w:marRight w:val="0"/>
          <w:marTop w:val="0"/>
          <w:marBottom w:val="0"/>
          <w:divBdr>
            <w:top w:val="none" w:sz="0" w:space="0" w:color="auto"/>
            <w:left w:val="none" w:sz="0" w:space="0" w:color="auto"/>
            <w:bottom w:val="none" w:sz="0" w:space="0" w:color="auto"/>
            <w:right w:val="none" w:sz="0" w:space="0" w:color="auto"/>
          </w:divBdr>
        </w:div>
        <w:div w:id="1461727177">
          <w:marLeft w:val="0"/>
          <w:marRight w:val="0"/>
          <w:marTop w:val="0"/>
          <w:marBottom w:val="0"/>
          <w:divBdr>
            <w:top w:val="none" w:sz="0" w:space="0" w:color="auto"/>
            <w:left w:val="none" w:sz="0" w:space="0" w:color="auto"/>
            <w:bottom w:val="none" w:sz="0" w:space="0" w:color="auto"/>
            <w:right w:val="none" w:sz="0" w:space="0" w:color="auto"/>
          </w:divBdr>
        </w:div>
        <w:div w:id="1341811106">
          <w:marLeft w:val="0"/>
          <w:marRight w:val="0"/>
          <w:marTop w:val="0"/>
          <w:marBottom w:val="0"/>
          <w:divBdr>
            <w:top w:val="none" w:sz="0" w:space="0" w:color="auto"/>
            <w:left w:val="none" w:sz="0" w:space="0" w:color="auto"/>
            <w:bottom w:val="none" w:sz="0" w:space="0" w:color="auto"/>
            <w:right w:val="none" w:sz="0" w:space="0" w:color="auto"/>
          </w:divBdr>
        </w:div>
        <w:div w:id="159783978">
          <w:marLeft w:val="0"/>
          <w:marRight w:val="0"/>
          <w:marTop w:val="0"/>
          <w:marBottom w:val="0"/>
          <w:divBdr>
            <w:top w:val="none" w:sz="0" w:space="0" w:color="auto"/>
            <w:left w:val="none" w:sz="0" w:space="0" w:color="auto"/>
            <w:bottom w:val="none" w:sz="0" w:space="0" w:color="auto"/>
            <w:right w:val="none" w:sz="0" w:space="0" w:color="auto"/>
          </w:divBdr>
        </w:div>
      </w:divsChild>
    </w:div>
    <w:div w:id="736591462">
      <w:bodyDiv w:val="1"/>
      <w:marLeft w:val="0"/>
      <w:marRight w:val="0"/>
      <w:marTop w:val="0"/>
      <w:marBottom w:val="0"/>
      <w:divBdr>
        <w:top w:val="none" w:sz="0" w:space="0" w:color="auto"/>
        <w:left w:val="none" w:sz="0" w:space="0" w:color="auto"/>
        <w:bottom w:val="none" w:sz="0" w:space="0" w:color="auto"/>
        <w:right w:val="none" w:sz="0" w:space="0" w:color="auto"/>
      </w:divBdr>
      <w:divsChild>
        <w:div w:id="246691321">
          <w:marLeft w:val="0"/>
          <w:marRight w:val="0"/>
          <w:marTop w:val="0"/>
          <w:marBottom w:val="0"/>
          <w:divBdr>
            <w:top w:val="none" w:sz="0" w:space="0" w:color="auto"/>
            <w:left w:val="none" w:sz="0" w:space="0" w:color="auto"/>
            <w:bottom w:val="none" w:sz="0" w:space="0" w:color="auto"/>
            <w:right w:val="none" w:sz="0" w:space="0" w:color="auto"/>
          </w:divBdr>
          <w:divsChild>
            <w:div w:id="410811252">
              <w:marLeft w:val="0"/>
              <w:marRight w:val="0"/>
              <w:marTop w:val="0"/>
              <w:marBottom w:val="0"/>
              <w:divBdr>
                <w:top w:val="none" w:sz="0" w:space="0" w:color="auto"/>
                <w:left w:val="none" w:sz="0" w:space="0" w:color="auto"/>
                <w:bottom w:val="none" w:sz="0" w:space="0" w:color="auto"/>
                <w:right w:val="none" w:sz="0" w:space="0" w:color="auto"/>
              </w:divBdr>
            </w:div>
            <w:div w:id="1255020412">
              <w:marLeft w:val="0"/>
              <w:marRight w:val="0"/>
              <w:marTop w:val="0"/>
              <w:marBottom w:val="0"/>
              <w:divBdr>
                <w:top w:val="none" w:sz="0" w:space="0" w:color="auto"/>
                <w:left w:val="none" w:sz="0" w:space="0" w:color="auto"/>
                <w:bottom w:val="none" w:sz="0" w:space="0" w:color="auto"/>
                <w:right w:val="none" w:sz="0" w:space="0" w:color="auto"/>
              </w:divBdr>
            </w:div>
            <w:div w:id="222563976">
              <w:marLeft w:val="0"/>
              <w:marRight w:val="0"/>
              <w:marTop w:val="0"/>
              <w:marBottom w:val="0"/>
              <w:divBdr>
                <w:top w:val="none" w:sz="0" w:space="0" w:color="auto"/>
                <w:left w:val="none" w:sz="0" w:space="0" w:color="auto"/>
                <w:bottom w:val="none" w:sz="0" w:space="0" w:color="auto"/>
                <w:right w:val="none" w:sz="0" w:space="0" w:color="auto"/>
              </w:divBdr>
            </w:div>
            <w:div w:id="1891182911">
              <w:marLeft w:val="0"/>
              <w:marRight w:val="0"/>
              <w:marTop w:val="0"/>
              <w:marBottom w:val="0"/>
              <w:divBdr>
                <w:top w:val="none" w:sz="0" w:space="0" w:color="auto"/>
                <w:left w:val="none" w:sz="0" w:space="0" w:color="auto"/>
                <w:bottom w:val="none" w:sz="0" w:space="0" w:color="auto"/>
                <w:right w:val="none" w:sz="0" w:space="0" w:color="auto"/>
              </w:divBdr>
            </w:div>
            <w:div w:id="2067991545">
              <w:marLeft w:val="0"/>
              <w:marRight w:val="0"/>
              <w:marTop w:val="0"/>
              <w:marBottom w:val="0"/>
              <w:divBdr>
                <w:top w:val="none" w:sz="0" w:space="0" w:color="auto"/>
                <w:left w:val="none" w:sz="0" w:space="0" w:color="auto"/>
                <w:bottom w:val="none" w:sz="0" w:space="0" w:color="auto"/>
                <w:right w:val="none" w:sz="0" w:space="0" w:color="auto"/>
              </w:divBdr>
            </w:div>
            <w:div w:id="1501503763">
              <w:marLeft w:val="0"/>
              <w:marRight w:val="0"/>
              <w:marTop w:val="0"/>
              <w:marBottom w:val="0"/>
              <w:divBdr>
                <w:top w:val="none" w:sz="0" w:space="0" w:color="auto"/>
                <w:left w:val="none" w:sz="0" w:space="0" w:color="auto"/>
                <w:bottom w:val="none" w:sz="0" w:space="0" w:color="auto"/>
                <w:right w:val="none" w:sz="0" w:space="0" w:color="auto"/>
              </w:divBdr>
            </w:div>
            <w:div w:id="1562250899">
              <w:marLeft w:val="0"/>
              <w:marRight w:val="0"/>
              <w:marTop w:val="0"/>
              <w:marBottom w:val="0"/>
              <w:divBdr>
                <w:top w:val="none" w:sz="0" w:space="0" w:color="auto"/>
                <w:left w:val="none" w:sz="0" w:space="0" w:color="auto"/>
                <w:bottom w:val="none" w:sz="0" w:space="0" w:color="auto"/>
                <w:right w:val="none" w:sz="0" w:space="0" w:color="auto"/>
              </w:divBdr>
            </w:div>
            <w:div w:id="949897547">
              <w:marLeft w:val="0"/>
              <w:marRight w:val="0"/>
              <w:marTop w:val="0"/>
              <w:marBottom w:val="0"/>
              <w:divBdr>
                <w:top w:val="none" w:sz="0" w:space="0" w:color="auto"/>
                <w:left w:val="none" w:sz="0" w:space="0" w:color="auto"/>
                <w:bottom w:val="none" w:sz="0" w:space="0" w:color="auto"/>
                <w:right w:val="none" w:sz="0" w:space="0" w:color="auto"/>
              </w:divBdr>
            </w:div>
            <w:div w:id="1425879893">
              <w:marLeft w:val="0"/>
              <w:marRight w:val="0"/>
              <w:marTop w:val="0"/>
              <w:marBottom w:val="0"/>
              <w:divBdr>
                <w:top w:val="none" w:sz="0" w:space="0" w:color="auto"/>
                <w:left w:val="none" w:sz="0" w:space="0" w:color="auto"/>
                <w:bottom w:val="none" w:sz="0" w:space="0" w:color="auto"/>
                <w:right w:val="none" w:sz="0" w:space="0" w:color="auto"/>
              </w:divBdr>
            </w:div>
            <w:div w:id="1688214876">
              <w:marLeft w:val="0"/>
              <w:marRight w:val="0"/>
              <w:marTop w:val="0"/>
              <w:marBottom w:val="0"/>
              <w:divBdr>
                <w:top w:val="none" w:sz="0" w:space="0" w:color="auto"/>
                <w:left w:val="none" w:sz="0" w:space="0" w:color="auto"/>
                <w:bottom w:val="none" w:sz="0" w:space="0" w:color="auto"/>
                <w:right w:val="none" w:sz="0" w:space="0" w:color="auto"/>
              </w:divBdr>
            </w:div>
            <w:div w:id="1684699841">
              <w:marLeft w:val="0"/>
              <w:marRight w:val="0"/>
              <w:marTop w:val="0"/>
              <w:marBottom w:val="0"/>
              <w:divBdr>
                <w:top w:val="none" w:sz="0" w:space="0" w:color="auto"/>
                <w:left w:val="none" w:sz="0" w:space="0" w:color="auto"/>
                <w:bottom w:val="none" w:sz="0" w:space="0" w:color="auto"/>
                <w:right w:val="none" w:sz="0" w:space="0" w:color="auto"/>
              </w:divBdr>
            </w:div>
            <w:div w:id="1555432961">
              <w:marLeft w:val="0"/>
              <w:marRight w:val="0"/>
              <w:marTop w:val="0"/>
              <w:marBottom w:val="0"/>
              <w:divBdr>
                <w:top w:val="none" w:sz="0" w:space="0" w:color="auto"/>
                <w:left w:val="none" w:sz="0" w:space="0" w:color="auto"/>
                <w:bottom w:val="none" w:sz="0" w:space="0" w:color="auto"/>
                <w:right w:val="none" w:sz="0" w:space="0" w:color="auto"/>
              </w:divBdr>
            </w:div>
            <w:div w:id="1452363065">
              <w:marLeft w:val="0"/>
              <w:marRight w:val="0"/>
              <w:marTop w:val="0"/>
              <w:marBottom w:val="0"/>
              <w:divBdr>
                <w:top w:val="none" w:sz="0" w:space="0" w:color="auto"/>
                <w:left w:val="none" w:sz="0" w:space="0" w:color="auto"/>
                <w:bottom w:val="none" w:sz="0" w:space="0" w:color="auto"/>
                <w:right w:val="none" w:sz="0" w:space="0" w:color="auto"/>
              </w:divBdr>
            </w:div>
            <w:div w:id="327639364">
              <w:marLeft w:val="0"/>
              <w:marRight w:val="0"/>
              <w:marTop w:val="0"/>
              <w:marBottom w:val="0"/>
              <w:divBdr>
                <w:top w:val="none" w:sz="0" w:space="0" w:color="auto"/>
                <w:left w:val="none" w:sz="0" w:space="0" w:color="auto"/>
                <w:bottom w:val="none" w:sz="0" w:space="0" w:color="auto"/>
                <w:right w:val="none" w:sz="0" w:space="0" w:color="auto"/>
              </w:divBdr>
            </w:div>
            <w:div w:id="531067586">
              <w:marLeft w:val="0"/>
              <w:marRight w:val="0"/>
              <w:marTop w:val="0"/>
              <w:marBottom w:val="0"/>
              <w:divBdr>
                <w:top w:val="none" w:sz="0" w:space="0" w:color="auto"/>
                <w:left w:val="none" w:sz="0" w:space="0" w:color="auto"/>
                <w:bottom w:val="none" w:sz="0" w:space="0" w:color="auto"/>
                <w:right w:val="none" w:sz="0" w:space="0" w:color="auto"/>
              </w:divBdr>
            </w:div>
            <w:div w:id="601692618">
              <w:marLeft w:val="0"/>
              <w:marRight w:val="0"/>
              <w:marTop w:val="0"/>
              <w:marBottom w:val="0"/>
              <w:divBdr>
                <w:top w:val="none" w:sz="0" w:space="0" w:color="auto"/>
                <w:left w:val="none" w:sz="0" w:space="0" w:color="auto"/>
                <w:bottom w:val="none" w:sz="0" w:space="0" w:color="auto"/>
                <w:right w:val="none" w:sz="0" w:space="0" w:color="auto"/>
              </w:divBdr>
            </w:div>
            <w:div w:id="1924875124">
              <w:marLeft w:val="0"/>
              <w:marRight w:val="0"/>
              <w:marTop w:val="0"/>
              <w:marBottom w:val="0"/>
              <w:divBdr>
                <w:top w:val="none" w:sz="0" w:space="0" w:color="auto"/>
                <w:left w:val="none" w:sz="0" w:space="0" w:color="auto"/>
                <w:bottom w:val="none" w:sz="0" w:space="0" w:color="auto"/>
                <w:right w:val="none" w:sz="0" w:space="0" w:color="auto"/>
              </w:divBdr>
            </w:div>
            <w:div w:id="1467818114">
              <w:marLeft w:val="0"/>
              <w:marRight w:val="0"/>
              <w:marTop w:val="0"/>
              <w:marBottom w:val="0"/>
              <w:divBdr>
                <w:top w:val="none" w:sz="0" w:space="0" w:color="auto"/>
                <w:left w:val="none" w:sz="0" w:space="0" w:color="auto"/>
                <w:bottom w:val="none" w:sz="0" w:space="0" w:color="auto"/>
                <w:right w:val="none" w:sz="0" w:space="0" w:color="auto"/>
              </w:divBdr>
            </w:div>
            <w:div w:id="914583875">
              <w:marLeft w:val="0"/>
              <w:marRight w:val="0"/>
              <w:marTop w:val="0"/>
              <w:marBottom w:val="0"/>
              <w:divBdr>
                <w:top w:val="none" w:sz="0" w:space="0" w:color="auto"/>
                <w:left w:val="none" w:sz="0" w:space="0" w:color="auto"/>
                <w:bottom w:val="none" w:sz="0" w:space="0" w:color="auto"/>
                <w:right w:val="none" w:sz="0" w:space="0" w:color="auto"/>
              </w:divBdr>
            </w:div>
            <w:div w:id="868181355">
              <w:marLeft w:val="0"/>
              <w:marRight w:val="0"/>
              <w:marTop w:val="0"/>
              <w:marBottom w:val="0"/>
              <w:divBdr>
                <w:top w:val="none" w:sz="0" w:space="0" w:color="auto"/>
                <w:left w:val="none" w:sz="0" w:space="0" w:color="auto"/>
                <w:bottom w:val="none" w:sz="0" w:space="0" w:color="auto"/>
                <w:right w:val="none" w:sz="0" w:space="0" w:color="auto"/>
              </w:divBdr>
            </w:div>
            <w:div w:id="1311443442">
              <w:marLeft w:val="0"/>
              <w:marRight w:val="0"/>
              <w:marTop w:val="0"/>
              <w:marBottom w:val="0"/>
              <w:divBdr>
                <w:top w:val="none" w:sz="0" w:space="0" w:color="auto"/>
                <w:left w:val="none" w:sz="0" w:space="0" w:color="auto"/>
                <w:bottom w:val="none" w:sz="0" w:space="0" w:color="auto"/>
                <w:right w:val="none" w:sz="0" w:space="0" w:color="auto"/>
              </w:divBdr>
            </w:div>
            <w:div w:id="58202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springerlink.com/content/1871-9791/" TargetMode="External"/><Relationship Id="rId12" Type="http://schemas.openxmlformats.org/officeDocument/2006/relationships/hyperlink" Target="http://plato.stanford.edu/entries/feminism-law/" TargetMode="External"/><Relationship Id="rId13" Type="http://schemas.openxmlformats.org/officeDocument/2006/relationships/hyperlink" Target="https://www.researchgate.net/profile/Leslie_Francis" TargetMode="External"/><Relationship Id="rId14" Type="http://schemas.openxmlformats.org/officeDocument/2006/relationships/hyperlink" Target="http://papers.ssrn.com/sol3/cf_dev/AbsByAuth.cfm?per_id=511787"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_x0020_Status xmlns="97b54082-1e85-426d-afc6-16ad99d216c1">Final</File_x0020_Status>
    <Category xmlns="97b54082-1e85-426d-afc6-16ad99d216c1">Master</Category>
    <CR_ID xmlns="97b54082-1e85-426d-afc6-16ad99d216c1" xsi:nil="true"/>
    <Form_x0020_Set xmlns="97b54082-1e85-426d-afc6-16ad99d216c1">SF424</Form_x0020_Set>
    <Test_x0020_Comment xmlns="97b54082-1e85-426d-afc6-16ad99d216c1">posted 11/25/2014
12/2/2014 Brian updated default font sizes to Arial 11 in data entry areas. Fixed order of "eRA Commons User Name" and "Position Title" in first section.
12/4/2014 Brian updated formatting to client's selection of everything as Arial 11</Test_x0020_Comment>
    <OMB_x0020_No_x002e_ xmlns="97b54082-1e85-426d-afc6-16ad99d216c1">0925-0046</OMB_x0020_No_x002e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506a11ca443827ebc9d18150f24c54c9">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61d42764574d42cc2e7083a34db7f91f"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xsd:element ref="ns2:CR_ID" minOccurs="0"/>
                <xsd:element ref="ns2:Form_x0020_Set"/>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readOnly="false" ma:showField="ID">
      <xsd:simpleType>
        <xsd:restriction base="dms:Lookup"/>
      </xsd:simpleType>
    </xsd:element>
    <xsd:element name="Form_x0020_Set" ma:index="11"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2.xml><?xml version="1.0" encoding="utf-8"?>
<ds:datastoreItem xmlns:ds="http://schemas.openxmlformats.org/officeDocument/2006/customXml" ds:itemID="{2A76CE26-06FF-4835-817C-1A5CD3E7E1B8}">
  <ds:schemaRefs>
    <ds:schemaRef ds:uri="http://schemas.microsoft.com/office/2006/metadata/properties"/>
    <ds:schemaRef ds:uri="http://schemas.microsoft.com/office/infopath/2007/PartnerControls"/>
    <ds:schemaRef ds:uri="97b54082-1e85-426d-afc6-16ad99d216c1"/>
  </ds:schemaRefs>
</ds:datastoreItem>
</file>

<file path=customXml/itemProps3.xml><?xml version="1.0" encoding="utf-8"?>
<ds:datastoreItem xmlns:ds="http://schemas.openxmlformats.org/officeDocument/2006/customXml" ds:itemID="{68178AB4-4E1A-4904-998B-B756174885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2051</Words>
  <Characters>11695</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13719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Leslie Francis</cp:lastModifiedBy>
  <cp:revision>2</cp:revision>
  <cp:lastPrinted>2011-03-11T19:43:00Z</cp:lastPrinted>
  <dcterms:created xsi:type="dcterms:W3CDTF">2015-06-23T03:31:00Z</dcterms:created>
  <dcterms:modified xsi:type="dcterms:W3CDTF">2015-06-23T03:31:00Z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