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A011" w14:textId="7083CDDA" w:rsidR="00383F74" w:rsidRDefault="006918C6" w:rsidP="006918C6">
      <w:pPr>
        <w:widowControl w:val="0"/>
        <w:autoSpaceDE w:val="0"/>
        <w:autoSpaceDN w:val="0"/>
        <w:adjustRightInd w:val="0"/>
        <w:rPr>
          <w:rFonts w:asciiTheme="majorHAnsi" w:hAnsiTheme="majorHAnsi" w:cstheme="majorHAnsi"/>
          <w:color w:val="262626"/>
          <w:sz w:val="21"/>
          <w:szCs w:val="21"/>
          <w:lang w:eastAsia="ja-JP"/>
        </w:rPr>
      </w:pPr>
      <w:r w:rsidRPr="002013DE">
        <w:rPr>
          <w:rFonts w:asciiTheme="majorHAnsi" w:hAnsiTheme="majorHAnsi" w:cstheme="majorHAnsi"/>
          <w:i/>
          <w:iCs/>
          <w:color w:val="262626"/>
          <w:sz w:val="21"/>
          <w:szCs w:val="21"/>
          <w:lang w:eastAsia="ja-JP"/>
        </w:rPr>
        <w:t>Soprano</w:t>
      </w:r>
      <w:r w:rsidRPr="002013DE">
        <w:rPr>
          <w:rFonts w:asciiTheme="majorHAnsi" w:hAnsiTheme="majorHAnsi" w:cstheme="majorHAnsi"/>
          <w:color w:val="262626"/>
          <w:sz w:val="21"/>
          <w:szCs w:val="21"/>
          <w:lang w:eastAsia="ja-JP"/>
        </w:rPr>
        <w:t>, Julie Wright</w:t>
      </w:r>
      <w:r w:rsidR="00AD2108">
        <w:rPr>
          <w:rFonts w:asciiTheme="majorHAnsi" w:hAnsiTheme="majorHAnsi" w:cstheme="majorHAnsi"/>
          <w:color w:val="262626"/>
          <w:sz w:val="21"/>
          <w:szCs w:val="21"/>
          <w:lang w:eastAsia="ja-JP"/>
        </w:rPr>
        <w:t>-</w:t>
      </w:r>
      <w:r w:rsidRPr="002013DE">
        <w:rPr>
          <w:rFonts w:asciiTheme="majorHAnsi" w:hAnsiTheme="majorHAnsi" w:cstheme="majorHAnsi"/>
          <w:color w:val="262626"/>
          <w:sz w:val="21"/>
          <w:szCs w:val="21"/>
          <w:lang w:eastAsia="ja-JP"/>
        </w:rPr>
        <w:t xml:space="preserve">Costa enjoys a rich and varied career that includes opera, musical theatre, oratorio, recital, and concert works. Her warm and flexible voice and dramatic acting skills account for her enthusiastic reception wherever she performs. As one of Ohio Light Opera’s leading sopranos for </w:t>
      </w:r>
      <w:r w:rsidR="002013DE" w:rsidRPr="002013DE">
        <w:rPr>
          <w:rFonts w:asciiTheme="majorHAnsi" w:hAnsiTheme="majorHAnsi" w:cstheme="majorHAnsi"/>
          <w:color w:val="262626"/>
          <w:sz w:val="21"/>
          <w:szCs w:val="21"/>
          <w:lang w:eastAsia="ja-JP"/>
        </w:rPr>
        <w:t>thirty</w:t>
      </w:r>
      <w:r w:rsidRPr="002013DE">
        <w:rPr>
          <w:rFonts w:asciiTheme="majorHAnsi" w:hAnsiTheme="majorHAnsi" w:cstheme="majorHAnsi"/>
          <w:color w:val="262626"/>
          <w:sz w:val="21"/>
          <w:szCs w:val="21"/>
          <w:lang w:eastAsia="ja-JP"/>
        </w:rPr>
        <w:t xml:space="preserve"> seasons</w:t>
      </w:r>
      <w:r w:rsidR="00383F74" w:rsidRPr="002013DE">
        <w:rPr>
          <w:rFonts w:asciiTheme="majorHAnsi" w:hAnsiTheme="majorHAnsi" w:cstheme="majorHAnsi"/>
          <w:color w:val="262626"/>
          <w:sz w:val="21"/>
          <w:szCs w:val="21"/>
          <w:lang w:eastAsia="ja-JP"/>
        </w:rPr>
        <w:t xml:space="preserve"> (performing in over 100 </w:t>
      </w:r>
      <w:r w:rsidR="00A2162C" w:rsidRPr="002013DE">
        <w:rPr>
          <w:rFonts w:asciiTheme="majorHAnsi" w:hAnsiTheme="majorHAnsi" w:cstheme="majorHAnsi"/>
          <w:color w:val="262626"/>
          <w:sz w:val="21"/>
          <w:szCs w:val="21"/>
          <w:lang w:eastAsia="ja-JP"/>
        </w:rPr>
        <w:t xml:space="preserve">different </w:t>
      </w:r>
      <w:r w:rsidR="00383F74" w:rsidRPr="002013DE">
        <w:rPr>
          <w:rFonts w:asciiTheme="majorHAnsi" w:hAnsiTheme="majorHAnsi" w:cstheme="majorHAnsi"/>
          <w:color w:val="262626"/>
          <w:sz w:val="21"/>
          <w:szCs w:val="21"/>
          <w:lang w:eastAsia="ja-JP"/>
        </w:rPr>
        <w:t>productions)</w:t>
      </w:r>
      <w:r w:rsidRPr="002013DE">
        <w:rPr>
          <w:rFonts w:asciiTheme="majorHAnsi" w:hAnsiTheme="majorHAnsi" w:cstheme="majorHAnsi"/>
          <w:color w:val="262626"/>
          <w:sz w:val="21"/>
          <w:szCs w:val="21"/>
          <w:lang w:eastAsia="ja-JP"/>
        </w:rPr>
        <w:t>, Ms. Wright</w:t>
      </w:r>
      <w:r w:rsidR="00AD2108">
        <w:rPr>
          <w:rFonts w:asciiTheme="majorHAnsi" w:hAnsiTheme="majorHAnsi" w:cstheme="majorHAnsi"/>
          <w:color w:val="262626"/>
          <w:sz w:val="21"/>
          <w:szCs w:val="21"/>
          <w:lang w:eastAsia="ja-JP"/>
        </w:rPr>
        <w:t>-</w:t>
      </w:r>
      <w:r w:rsidRPr="002013DE">
        <w:rPr>
          <w:rFonts w:asciiTheme="majorHAnsi" w:hAnsiTheme="majorHAnsi" w:cstheme="majorHAnsi"/>
          <w:color w:val="262626"/>
          <w:sz w:val="21"/>
          <w:szCs w:val="21"/>
          <w:lang w:eastAsia="ja-JP"/>
        </w:rPr>
        <w:t>Costa is regarded as one of the country’s outstanding interpreters of operetta</w:t>
      </w:r>
      <w:r w:rsidR="00383F74" w:rsidRPr="002013DE">
        <w:rPr>
          <w:rFonts w:asciiTheme="majorHAnsi" w:hAnsiTheme="majorHAnsi" w:cstheme="majorHAnsi"/>
          <w:color w:val="262626"/>
          <w:sz w:val="21"/>
          <w:szCs w:val="21"/>
          <w:lang w:eastAsia="ja-JP"/>
        </w:rPr>
        <w:t xml:space="preserve"> and golden age musical theatre</w:t>
      </w:r>
      <w:r w:rsidRPr="002013DE">
        <w:rPr>
          <w:rFonts w:asciiTheme="majorHAnsi" w:hAnsiTheme="majorHAnsi" w:cstheme="majorHAnsi"/>
          <w:color w:val="262626"/>
          <w:sz w:val="21"/>
          <w:szCs w:val="21"/>
          <w:lang w:eastAsia="ja-JP"/>
        </w:rPr>
        <w:t xml:space="preserve">. In addition to her role as </w:t>
      </w:r>
      <w:r w:rsidR="00383F74" w:rsidRPr="002013DE">
        <w:rPr>
          <w:rFonts w:asciiTheme="majorHAnsi" w:hAnsiTheme="majorHAnsi" w:cstheme="majorHAnsi"/>
          <w:color w:val="262626"/>
          <w:sz w:val="21"/>
          <w:szCs w:val="21"/>
          <w:lang w:eastAsia="ja-JP"/>
        </w:rPr>
        <w:t xml:space="preserve">a </w:t>
      </w:r>
      <w:r w:rsidRPr="002013DE">
        <w:rPr>
          <w:rFonts w:asciiTheme="majorHAnsi" w:hAnsiTheme="majorHAnsi" w:cstheme="majorHAnsi"/>
          <w:color w:val="262626"/>
          <w:sz w:val="21"/>
          <w:szCs w:val="21"/>
          <w:lang w:eastAsia="ja-JP"/>
        </w:rPr>
        <w:t xml:space="preserve">performer, she </w:t>
      </w:r>
      <w:r w:rsidR="00542111">
        <w:rPr>
          <w:rFonts w:asciiTheme="majorHAnsi" w:hAnsiTheme="majorHAnsi" w:cstheme="majorHAnsi"/>
          <w:color w:val="262626"/>
          <w:sz w:val="21"/>
          <w:szCs w:val="21"/>
          <w:lang w:eastAsia="ja-JP"/>
        </w:rPr>
        <w:t>has served</w:t>
      </w:r>
      <w:r w:rsidRPr="002013DE">
        <w:rPr>
          <w:rFonts w:asciiTheme="majorHAnsi" w:hAnsiTheme="majorHAnsi" w:cstheme="majorHAnsi"/>
          <w:color w:val="262626"/>
          <w:sz w:val="21"/>
          <w:szCs w:val="21"/>
          <w:lang w:eastAsia="ja-JP"/>
        </w:rPr>
        <w:t xml:space="preserve"> as</w:t>
      </w:r>
      <w:r w:rsidR="00383F74" w:rsidRPr="002013DE">
        <w:rPr>
          <w:rFonts w:asciiTheme="majorHAnsi" w:hAnsiTheme="majorHAnsi" w:cstheme="majorHAnsi"/>
          <w:color w:val="262626"/>
          <w:sz w:val="21"/>
          <w:szCs w:val="21"/>
          <w:lang w:eastAsia="ja-JP"/>
        </w:rPr>
        <w:t xml:space="preserve"> the</w:t>
      </w:r>
      <w:r w:rsidRPr="002013DE">
        <w:rPr>
          <w:rFonts w:asciiTheme="majorHAnsi" w:hAnsiTheme="majorHAnsi" w:cstheme="majorHAnsi"/>
          <w:color w:val="262626"/>
          <w:sz w:val="21"/>
          <w:szCs w:val="21"/>
          <w:lang w:eastAsia="ja-JP"/>
        </w:rPr>
        <w:t xml:space="preserve"> Associate Artistic Director with the Ohio Light Opera and in charge of casting</w:t>
      </w:r>
      <w:r w:rsidR="00542111">
        <w:rPr>
          <w:rFonts w:asciiTheme="majorHAnsi" w:hAnsiTheme="majorHAnsi" w:cstheme="majorHAnsi"/>
          <w:color w:val="262626"/>
          <w:sz w:val="21"/>
          <w:szCs w:val="21"/>
          <w:lang w:eastAsia="ja-JP"/>
        </w:rPr>
        <w:t>, retiring after 31 years of service to the company. Ms. Wright-Costa will continue to direct and perform with the Ohio Light Opera in upcoming seasons.</w:t>
      </w:r>
    </w:p>
    <w:p w14:paraId="32413C7B" w14:textId="77777777" w:rsidR="002013DE" w:rsidRPr="002013DE" w:rsidRDefault="002013DE" w:rsidP="006918C6">
      <w:pPr>
        <w:widowControl w:val="0"/>
        <w:autoSpaceDE w:val="0"/>
        <w:autoSpaceDN w:val="0"/>
        <w:adjustRightInd w:val="0"/>
        <w:rPr>
          <w:rFonts w:asciiTheme="majorHAnsi" w:hAnsiTheme="majorHAnsi" w:cstheme="majorHAnsi"/>
          <w:color w:val="262626"/>
          <w:sz w:val="21"/>
          <w:szCs w:val="21"/>
          <w:lang w:eastAsia="ja-JP"/>
        </w:rPr>
      </w:pPr>
    </w:p>
    <w:p w14:paraId="61C4D1F2" w14:textId="57DC51FA" w:rsidR="006918C6" w:rsidRDefault="00E939D1" w:rsidP="006918C6">
      <w:pPr>
        <w:widowControl w:val="0"/>
        <w:autoSpaceDE w:val="0"/>
        <w:autoSpaceDN w:val="0"/>
        <w:adjustRightInd w:val="0"/>
        <w:rPr>
          <w:rFonts w:asciiTheme="majorHAnsi" w:hAnsiTheme="majorHAnsi" w:cstheme="majorHAnsi"/>
          <w:color w:val="262626"/>
          <w:sz w:val="21"/>
          <w:szCs w:val="21"/>
          <w:lang w:eastAsia="ja-JP"/>
        </w:rPr>
      </w:pPr>
      <w:r w:rsidRPr="002013DE">
        <w:rPr>
          <w:rFonts w:asciiTheme="majorHAnsi" w:hAnsiTheme="majorHAnsi" w:cstheme="majorHAnsi"/>
          <w:color w:val="262626"/>
          <w:sz w:val="21"/>
          <w:szCs w:val="21"/>
          <w:lang w:eastAsia="ja-JP"/>
        </w:rPr>
        <w:t>Ms. Wright</w:t>
      </w:r>
      <w:r w:rsidR="00AD2108">
        <w:rPr>
          <w:rFonts w:asciiTheme="majorHAnsi" w:hAnsiTheme="majorHAnsi" w:cstheme="majorHAnsi"/>
          <w:color w:val="262626"/>
          <w:sz w:val="21"/>
          <w:szCs w:val="21"/>
          <w:lang w:eastAsia="ja-JP"/>
        </w:rPr>
        <w:t>-</w:t>
      </w:r>
      <w:r w:rsidRPr="002013DE">
        <w:rPr>
          <w:rFonts w:asciiTheme="majorHAnsi" w:hAnsiTheme="majorHAnsi" w:cstheme="majorHAnsi"/>
          <w:color w:val="262626"/>
          <w:sz w:val="21"/>
          <w:szCs w:val="21"/>
          <w:lang w:eastAsia="ja-JP"/>
        </w:rPr>
        <w:t xml:space="preserve">Costa is featured on </w:t>
      </w:r>
      <w:r w:rsidR="006918C6" w:rsidRPr="002013DE">
        <w:rPr>
          <w:rFonts w:asciiTheme="majorHAnsi" w:hAnsiTheme="majorHAnsi" w:cstheme="majorHAnsi"/>
          <w:color w:val="262626"/>
          <w:sz w:val="21"/>
          <w:szCs w:val="21"/>
          <w:lang w:eastAsia="ja-JP"/>
        </w:rPr>
        <w:t>compact disc recordings with the Albany, Operetta Archives and Newport Classics Label, including such works as Kálmán’s </w:t>
      </w:r>
      <w:r w:rsidR="006918C6" w:rsidRPr="002013DE">
        <w:rPr>
          <w:rFonts w:asciiTheme="majorHAnsi" w:hAnsiTheme="majorHAnsi" w:cstheme="majorHAnsi"/>
          <w:i/>
          <w:iCs/>
          <w:color w:val="262626"/>
          <w:sz w:val="21"/>
          <w:szCs w:val="21"/>
          <w:lang w:eastAsia="ja-JP"/>
        </w:rPr>
        <w:t>La Bayadere</w:t>
      </w:r>
      <w:r w:rsidR="006918C6" w:rsidRPr="002013DE">
        <w:rPr>
          <w:rFonts w:asciiTheme="majorHAnsi" w:hAnsiTheme="majorHAnsi" w:cstheme="majorHAnsi"/>
          <w:color w:val="262626"/>
          <w:sz w:val="21"/>
          <w:szCs w:val="21"/>
          <w:lang w:eastAsia="ja-JP"/>
        </w:rPr>
        <w:t>, Sullivan’s </w:t>
      </w:r>
      <w:r w:rsidR="006918C6" w:rsidRPr="002013DE">
        <w:rPr>
          <w:rFonts w:asciiTheme="majorHAnsi" w:hAnsiTheme="majorHAnsi" w:cstheme="majorHAnsi"/>
          <w:i/>
          <w:iCs/>
          <w:color w:val="262626"/>
          <w:sz w:val="21"/>
          <w:szCs w:val="21"/>
          <w:lang w:eastAsia="ja-JP"/>
        </w:rPr>
        <w:t xml:space="preserve">Princess Ida </w:t>
      </w:r>
      <w:r w:rsidR="006918C6" w:rsidRPr="002013DE">
        <w:rPr>
          <w:rFonts w:asciiTheme="majorHAnsi" w:hAnsiTheme="majorHAnsi" w:cstheme="majorHAnsi"/>
          <w:color w:val="262626"/>
          <w:sz w:val="21"/>
          <w:szCs w:val="21"/>
          <w:lang w:eastAsia="ja-JP"/>
        </w:rPr>
        <w:t xml:space="preserve">and </w:t>
      </w:r>
      <w:r w:rsidR="006918C6" w:rsidRPr="002013DE">
        <w:rPr>
          <w:rFonts w:asciiTheme="majorHAnsi" w:hAnsiTheme="majorHAnsi" w:cstheme="majorHAnsi"/>
          <w:i/>
          <w:iCs/>
          <w:color w:val="262626"/>
          <w:sz w:val="21"/>
          <w:szCs w:val="21"/>
          <w:lang w:eastAsia="ja-JP"/>
        </w:rPr>
        <w:t>The Yeoman of the Guard</w:t>
      </w:r>
      <w:r w:rsidR="006918C6" w:rsidRPr="002013DE">
        <w:rPr>
          <w:rFonts w:asciiTheme="majorHAnsi" w:hAnsiTheme="majorHAnsi" w:cstheme="majorHAnsi"/>
          <w:color w:val="262626"/>
          <w:sz w:val="21"/>
          <w:szCs w:val="21"/>
          <w:lang w:eastAsia="ja-JP"/>
        </w:rPr>
        <w:t>,</w:t>
      </w:r>
      <w:r w:rsidRPr="002013DE">
        <w:rPr>
          <w:rFonts w:asciiTheme="majorHAnsi" w:hAnsiTheme="majorHAnsi" w:cstheme="majorHAnsi"/>
          <w:color w:val="262626"/>
          <w:sz w:val="21"/>
          <w:szCs w:val="21"/>
          <w:lang w:eastAsia="ja-JP"/>
        </w:rPr>
        <w:t xml:space="preserve"> and </w:t>
      </w:r>
      <w:r w:rsidRPr="002013DE">
        <w:rPr>
          <w:rFonts w:asciiTheme="majorHAnsi" w:hAnsiTheme="majorHAnsi" w:cstheme="majorHAnsi"/>
          <w:i/>
          <w:color w:val="262626"/>
          <w:sz w:val="21"/>
          <w:szCs w:val="21"/>
          <w:lang w:eastAsia="ja-JP"/>
        </w:rPr>
        <w:t>Patience,</w:t>
      </w:r>
      <w:r w:rsidR="006918C6" w:rsidRPr="002013DE">
        <w:rPr>
          <w:rFonts w:asciiTheme="majorHAnsi" w:hAnsiTheme="majorHAnsi" w:cstheme="majorHAnsi"/>
          <w:color w:val="262626"/>
          <w:sz w:val="21"/>
          <w:szCs w:val="21"/>
          <w:lang w:eastAsia="ja-JP"/>
        </w:rPr>
        <w:t xml:space="preserve"> Berté's </w:t>
      </w:r>
      <w:r w:rsidR="006918C6" w:rsidRPr="002013DE">
        <w:rPr>
          <w:rFonts w:asciiTheme="majorHAnsi" w:hAnsiTheme="majorHAnsi" w:cstheme="majorHAnsi"/>
          <w:i/>
          <w:iCs/>
          <w:color w:val="262626"/>
          <w:sz w:val="21"/>
          <w:szCs w:val="21"/>
          <w:lang w:eastAsia="ja-JP"/>
        </w:rPr>
        <w:t>Das Dreimäderlhaus</w:t>
      </w:r>
      <w:r w:rsidR="006918C6" w:rsidRPr="002013DE">
        <w:rPr>
          <w:rFonts w:asciiTheme="majorHAnsi" w:hAnsiTheme="majorHAnsi" w:cstheme="majorHAnsi"/>
          <w:color w:val="262626"/>
          <w:sz w:val="21"/>
          <w:szCs w:val="21"/>
          <w:lang w:eastAsia="ja-JP"/>
        </w:rPr>
        <w:t xml:space="preserve">, and </w:t>
      </w:r>
      <w:r w:rsidR="006918C6" w:rsidRPr="002013DE">
        <w:rPr>
          <w:rFonts w:asciiTheme="majorHAnsi" w:hAnsiTheme="majorHAnsi" w:cstheme="majorHAnsi"/>
          <w:i/>
          <w:color w:val="262626"/>
          <w:sz w:val="21"/>
          <w:szCs w:val="21"/>
          <w:lang w:eastAsia="ja-JP"/>
        </w:rPr>
        <w:t>Dream City and The Magic Night</w:t>
      </w:r>
      <w:r w:rsidR="006918C6" w:rsidRPr="002013DE">
        <w:rPr>
          <w:rFonts w:asciiTheme="majorHAnsi" w:hAnsiTheme="majorHAnsi" w:cstheme="majorHAnsi"/>
          <w:color w:val="262626"/>
          <w:sz w:val="21"/>
          <w:szCs w:val="21"/>
          <w:lang w:eastAsia="ja-JP"/>
        </w:rPr>
        <w:t>, by Victor Herbert.</w:t>
      </w:r>
    </w:p>
    <w:p w14:paraId="7D6A2212" w14:textId="77777777" w:rsidR="002013DE" w:rsidRPr="002013DE" w:rsidRDefault="002013DE" w:rsidP="006918C6">
      <w:pPr>
        <w:widowControl w:val="0"/>
        <w:autoSpaceDE w:val="0"/>
        <w:autoSpaceDN w:val="0"/>
        <w:adjustRightInd w:val="0"/>
        <w:rPr>
          <w:rFonts w:asciiTheme="majorHAnsi" w:hAnsiTheme="majorHAnsi" w:cstheme="majorHAnsi"/>
          <w:color w:val="262626"/>
          <w:sz w:val="21"/>
          <w:szCs w:val="21"/>
          <w:lang w:eastAsia="ja-JP"/>
        </w:rPr>
      </w:pPr>
    </w:p>
    <w:p w14:paraId="56B7220E" w14:textId="77777777" w:rsidR="006918C6" w:rsidRPr="002013DE" w:rsidRDefault="00E939D1" w:rsidP="006918C6">
      <w:pPr>
        <w:widowControl w:val="0"/>
        <w:autoSpaceDE w:val="0"/>
        <w:autoSpaceDN w:val="0"/>
        <w:adjustRightInd w:val="0"/>
        <w:rPr>
          <w:rFonts w:asciiTheme="majorHAnsi" w:hAnsiTheme="majorHAnsi" w:cstheme="majorHAnsi"/>
          <w:color w:val="262626"/>
          <w:sz w:val="21"/>
          <w:szCs w:val="21"/>
          <w:lang w:eastAsia="ja-JP"/>
        </w:rPr>
      </w:pPr>
      <w:r w:rsidRPr="002013DE">
        <w:rPr>
          <w:rFonts w:asciiTheme="majorHAnsi" w:hAnsiTheme="majorHAnsi" w:cstheme="majorHAnsi"/>
          <w:color w:val="262626"/>
          <w:sz w:val="21"/>
          <w:szCs w:val="21"/>
          <w:lang w:eastAsia="ja-JP"/>
        </w:rPr>
        <w:t>Opera News wrote</w:t>
      </w:r>
      <w:r w:rsidR="006918C6" w:rsidRPr="002013DE">
        <w:rPr>
          <w:rFonts w:asciiTheme="majorHAnsi" w:hAnsiTheme="majorHAnsi" w:cstheme="majorHAnsi"/>
          <w:color w:val="262626"/>
          <w:sz w:val="21"/>
          <w:szCs w:val="21"/>
          <w:lang w:eastAsia="ja-JP"/>
        </w:rPr>
        <w:t>: "In the title role [</w:t>
      </w:r>
      <w:r w:rsidR="006918C6" w:rsidRPr="002013DE">
        <w:rPr>
          <w:rFonts w:asciiTheme="majorHAnsi" w:hAnsiTheme="majorHAnsi" w:cstheme="majorHAnsi"/>
          <w:i/>
          <w:color w:val="262626"/>
          <w:sz w:val="21"/>
          <w:szCs w:val="21"/>
          <w:lang w:eastAsia="ja-JP"/>
        </w:rPr>
        <w:t>Princess Ida</w:t>
      </w:r>
      <w:r w:rsidR="006918C6" w:rsidRPr="002013DE">
        <w:rPr>
          <w:rFonts w:asciiTheme="majorHAnsi" w:hAnsiTheme="majorHAnsi" w:cstheme="majorHAnsi"/>
          <w:color w:val="262626"/>
          <w:sz w:val="21"/>
          <w:szCs w:val="21"/>
          <w:lang w:eastAsia="ja-JP"/>
        </w:rPr>
        <w:t>], Julie Wright is first rate-…She dominates the action and ensemble while retaining Ida’s human quality, and her two arias unfold with a lovely long line and good sense of pacing." Other highlights include successful performances with the Chautauqua Opera, Utah Opera, Michigan Opera Theatre and Cleveland Opera. The New York Times has remarked that, "Julie Wright…sang gloriously." (Washington Square Concert Series). The Chautauquan Daily remarked, "Julie Wright did some absolutely wonderful singing in the duet ‘Pardonnez-moi’ from Manon and again in the duet ‘Dinne, perche in quest’ eremo’ from Simon Boccanegra. She has a strong voice, excellent technique and a crystalline tone quality, which is delightful to the ear." The State Dispatch of Springfield Illinois wrote of her performances with the Illinois Symphony, "[she] is quite an actress as well as a singer…she has a marvelous voice."</w:t>
      </w:r>
    </w:p>
    <w:p w14:paraId="4AA26307" w14:textId="6BAA1116" w:rsidR="006918C6" w:rsidRDefault="006918C6" w:rsidP="006918C6">
      <w:pPr>
        <w:widowControl w:val="0"/>
        <w:autoSpaceDE w:val="0"/>
        <w:autoSpaceDN w:val="0"/>
        <w:adjustRightInd w:val="0"/>
        <w:rPr>
          <w:rFonts w:asciiTheme="majorHAnsi" w:hAnsiTheme="majorHAnsi" w:cstheme="majorHAnsi"/>
          <w:color w:val="262626"/>
          <w:sz w:val="21"/>
          <w:szCs w:val="21"/>
          <w:lang w:eastAsia="ja-JP"/>
        </w:rPr>
      </w:pPr>
      <w:r w:rsidRPr="002013DE">
        <w:rPr>
          <w:rFonts w:asciiTheme="majorHAnsi" w:hAnsiTheme="majorHAnsi" w:cstheme="majorHAnsi"/>
          <w:color w:val="262626"/>
          <w:sz w:val="21"/>
          <w:szCs w:val="21"/>
          <w:lang w:eastAsia="ja-JP"/>
        </w:rPr>
        <w:t>Ms. Wright Costa has performed with symphony orchestras throughout the country, including the Illinois Symphony, Utah Symphony, American West Symphony, Detroit Symphony, Charlotte Symphony, Greater Lansing Symphony and the Detroit Chamber Winds. Select performances include Handel's </w:t>
      </w:r>
      <w:r w:rsidRPr="002013DE">
        <w:rPr>
          <w:rFonts w:asciiTheme="majorHAnsi" w:hAnsiTheme="majorHAnsi" w:cstheme="majorHAnsi"/>
          <w:i/>
          <w:iCs/>
          <w:color w:val="262626"/>
          <w:sz w:val="21"/>
          <w:szCs w:val="21"/>
          <w:lang w:eastAsia="ja-JP"/>
        </w:rPr>
        <w:t xml:space="preserve">Messiah </w:t>
      </w:r>
      <w:r w:rsidRPr="002013DE">
        <w:rPr>
          <w:rFonts w:asciiTheme="majorHAnsi" w:hAnsiTheme="majorHAnsi" w:cstheme="majorHAnsi"/>
          <w:color w:val="262626"/>
          <w:sz w:val="21"/>
          <w:szCs w:val="21"/>
          <w:lang w:eastAsia="ja-JP"/>
        </w:rPr>
        <w:t>and </w:t>
      </w:r>
      <w:r w:rsidRPr="002013DE">
        <w:rPr>
          <w:rFonts w:asciiTheme="majorHAnsi" w:hAnsiTheme="majorHAnsi" w:cstheme="majorHAnsi"/>
          <w:i/>
          <w:iCs/>
          <w:color w:val="262626"/>
          <w:sz w:val="21"/>
          <w:szCs w:val="21"/>
          <w:lang w:eastAsia="ja-JP"/>
        </w:rPr>
        <w:t>Dixit Dominus</w:t>
      </w:r>
      <w:r w:rsidRPr="002013DE">
        <w:rPr>
          <w:rFonts w:asciiTheme="majorHAnsi" w:hAnsiTheme="majorHAnsi" w:cstheme="majorHAnsi"/>
          <w:color w:val="262626"/>
          <w:sz w:val="21"/>
          <w:szCs w:val="21"/>
          <w:lang w:eastAsia="ja-JP"/>
        </w:rPr>
        <w:t>, J.S. Bach's </w:t>
      </w:r>
      <w:r w:rsidRPr="002013DE">
        <w:rPr>
          <w:rFonts w:asciiTheme="majorHAnsi" w:hAnsiTheme="majorHAnsi" w:cstheme="majorHAnsi"/>
          <w:i/>
          <w:iCs/>
          <w:color w:val="262626"/>
          <w:sz w:val="21"/>
          <w:szCs w:val="21"/>
          <w:lang w:eastAsia="ja-JP"/>
        </w:rPr>
        <w:t>Magnificat</w:t>
      </w:r>
      <w:r w:rsidRPr="002013DE">
        <w:rPr>
          <w:rFonts w:asciiTheme="majorHAnsi" w:hAnsiTheme="majorHAnsi" w:cstheme="majorHAnsi"/>
          <w:color w:val="262626"/>
          <w:sz w:val="21"/>
          <w:szCs w:val="21"/>
          <w:lang w:eastAsia="ja-JP"/>
        </w:rPr>
        <w:t>, Haydn's </w:t>
      </w:r>
      <w:r w:rsidRPr="002013DE">
        <w:rPr>
          <w:rFonts w:asciiTheme="majorHAnsi" w:hAnsiTheme="majorHAnsi" w:cstheme="majorHAnsi"/>
          <w:i/>
          <w:iCs/>
          <w:color w:val="262626"/>
          <w:sz w:val="21"/>
          <w:szCs w:val="21"/>
          <w:lang w:eastAsia="ja-JP"/>
        </w:rPr>
        <w:t>Creation</w:t>
      </w:r>
      <w:r w:rsidRPr="002013DE">
        <w:rPr>
          <w:rFonts w:asciiTheme="majorHAnsi" w:hAnsiTheme="majorHAnsi" w:cstheme="majorHAnsi"/>
          <w:color w:val="262626"/>
          <w:sz w:val="21"/>
          <w:szCs w:val="21"/>
          <w:lang w:eastAsia="ja-JP"/>
        </w:rPr>
        <w:t>, Honegger's </w:t>
      </w:r>
      <w:r w:rsidRPr="002013DE">
        <w:rPr>
          <w:rFonts w:asciiTheme="majorHAnsi" w:hAnsiTheme="majorHAnsi" w:cstheme="majorHAnsi"/>
          <w:i/>
          <w:iCs/>
          <w:color w:val="262626"/>
          <w:sz w:val="21"/>
          <w:szCs w:val="21"/>
          <w:lang w:eastAsia="ja-JP"/>
        </w:rPr>
        <w:t>King David</w:t>
      </w:r>
      <w:r w:rsidRPr="002013DE">
        <w:rPr>
          <w:rFonts w:asciiTheme="majorHAnsi" w:hAnsiTheme="majorHAnsi" w:cstheme="majorHAnsi"/>
          <w:color w:val="262626"/>
          <w:sz w:val="21"/>
          <w:szCs w:val="21"/>
          <w:lang w:eastAsia="ja-JP"/>
        </w:rPr>
        <w:t>, Lloyd Webber's </w:t>
      </w:r>
      <w:r w:rsidRPr="002013DE">
        <w:rPr>
          <w:rFonts w:asciiTheme="majorHAnsi" w:hAnsiTheme="majorHAnsi" w:cstheme="majorHAnsi"/>
          <w:i/>
          <w:iCs/>
          <w:color w:val="262626"/>
          <w:sz w:val="21"/>
          <w:szCs w:val="21"/>
          <w:lang w:eastAsia="ja-JP"/>
        </w:rPr>
        <w:t>Requiem</w:t>
      </w:r>
      <w:r w:rsidRPr="002013DE">
        <w:rPr>
          <w:rFonts w:asciiTheme="majorHAnsi" w:hAnsiTheme="majorHAnsi" w:cstheme="majorHAnsi"/>
          <w:color w:val="262626"/>
          <w:sz w:val="21"/>
          <w:szCs w:val="21"/>
          <w:lang w:eastAsia="ja-JP"/>
        </w:rPr>
        <w:t xml:space="preserve">, Faure's </w:t>
      </w:r>
      <w:r w:rsidRPr="002013DE">
        <w:rPr>
          <w:rFonts w:asciiTheme="majorHAnsi" w:hAnsiTheme="majorHAnsi" w:cstheme="majorHAnsi"/>
          <w:i/>
          <w:iCs/>
          <w:color w:val="262626"/>
          <w:sz w:val="21"/>
          <w:szCs w:val="21"/>
          <w:lang w:eastAsia="ja-JP"/>
        </w:rPr>
        <w:t>Requiem</w:t>
      </w:r>
      <w:r w:rsidRPr="002013DE">
        <w:rPr>
          <w:rFonts w:asciiTheme="majorHAnsi" w:hAnsiTheme="majorHAnsi" w:cstheme="majorHAnsi"/>
          <w:color w:val="262626"/>
          <w:sz w:val="21"/>
          <w:szCs w:val="21"/>
          <w:lang w:eastAsia="ja-JP"/>
        </w:rPr>
        <w:t xml:space="preserve">, Mendelssohn's </w:t>
      </w:r>
      <w:r w:rsidRPr="002013DE">
        <w:rPr>
          <w:rFonts w:asciiTheme="majorHAnsi" w:hAnsiTheme="majorHAnsi" w:cstheme="majorHAnsi"/>
          <w:i/>
          <w:iCs/>
          <w:color w:val="262626"/>
          <w:sz w:val="21"/>
          <w:szCs w:val="21"/>
          <w:lang w:eastAsia="ja-JP"/>
        </w:rPr>
        <w:t>Elijah</w:t>
      </w:r>
      <w:r w:rsidRPr="002013DE">
        <w:rPr>
          <w:rFonts w:asciiTheme="majorHAnsi" w:hAnsiTheme="majorHAnsi" w:cstheme="majorHAnsi"/>
          <w:color w:val="262626"/>
          <w:sz w:val="21"/>
          <w:szCs w:val="21"/>
          <w:lang w:eastAsia="ja-JP"/>
        </w:rPr>
        <w:t xml:space="preserve">, Vaughn William’s </w:t>
      </w:r>
      <w:r w:rsidRPr="002013DE">
        <w:rPr>
          <w:rFonts w:asciiTheme="majorHAnsi" w:hAnsiTheme="majorHAnsi" w:cstheme="majorHAnsi"/>
          <w:i/>
          <w:iCs/>
          <w:color w:val="262626"/>
          <w:sz w:val="21"/>
          <w:szCs w:val="21"/>
          <w:lang w:eastAsia="ja-JP"/>
        </w:rPr>
        <w:t>Dona Nobis Pacem</w:t>
      </w:r>
      <w:r w:rsidRPr="002013DE">
        <w:rPr>
          <w:rFonts w:asciiTheme="majorHAnsi" w:hAnsiTheme="majorHAnsi" w:cstheme="majorHAnsi"/>
          <w:color w:val="262626"/>
          <w:sz w:val="21"/>
          <w:szCs w:val="21"/>
          <w:lang w:eastAsia="ja-JP"/>
        </w:rPr>
        <w:t xml:space="preserve"> and </w:t>
      </w:r>
      <w:r w:rsidRPr="002013DE">
        <w:rPr>
          <w:rFonts w:asciiTheme="majorHAnsi" w:hAnsiTheme="majorHAnsi" w:cstheme="majorHAnsi"/>
          <w:i/>
          <w:iCs/>
          <w:color w:val="262626"/>
          <w:sz w:val="21"/>
          <w:szCs w:val="21"/>
          <w:lang w:eastAsia="ja-JP"/>
        </w:rPr>
        <w:t>Gloria</w:t>
      </w:r>
      <w:r w:rsidRPr="002013DE">
        <w:rPr>
          <w:rFonts w:asciiTheme="majorHAnsi" w:hAnsiTheme="majorHAnsi" w:cstheme="majorHAnsi"/>
          <w:color w:val="262626"/>
          <w:sz w:val="21"/>
          <w:szCs w:val="21"/>
          <w:lang w:eastAsia="ja-JP"/>
        </w:rPr>
        <w:t xml:space="preserve"> by Vivaldi. In May of 1998, Ms. Wright Costa was the soprano soloist with the Utah Symphony in Haydn’s </w:t>
      </w:r>
      <w:r w:rsidRPr="002013DE">
        <w:rPr>
          <w:rFonts w:asciiTheme="majorHAnsi" w:hAnsiTheme="majorHAnsi" w:cstheme="majorHAnsi"/>
          <w:i/>
          <w:iCs/>
          <w:color w:val="262626"/>
          <w:sz w:val="21"/>
          <w:szCs w:val="21"/>
          <w:lang w:eastAsia="ja-JP"/>
        </w:rPr>
        <w:t>Lord Nelson Mass</w:t>
      </w:r>
      <w:r w:rsidRPr="002013DE">
        <w:rPr>
          <w:rFonts w:asciiTheme="majorHAnsi" w:hAnsiTheme="majorHAnsi" w:cstheme="majorHAnsi"/>
          <w:color w:val="262626"/>
          <w:sz w:val="21"/>
          <w:szCs w:val="21"/>
          <w:lang w:eastAsia="ja-JP"/>
        </w:rPr>
        <w:t xml:space="preserve"> under the direction of Joseph Silverstein. This was Mr. Silverstein’s last concert as the music director of the Utah Symphony.</w:t>
      </w:r>
    </w:p>
    <w:p w14:paraId="765E5F44" w14:textId="77777777" w:rsidR="002013DE" w:rsidRPr="002013DE" w:rsidRDefault="002013DE" w:rsidP="006918C6">
      <w:pPr>
        <w:widowControl w:val="0"/>
        <w:autoSpaceDE w:val="0"/>
        <w:autoSpaceDN w:val="0"/>
        <w:adjustRightInd w:val="0"/>
        <w:rPr>
          <w:rFonts w:asciiTheme="majorHAnsi" w:hAnsiTheme="majorHAnsi" w:cstheme="majorHAnsi"/>
          <w:color w:val="262626"/>
          <w:sz w:val="21"/>
          <w:szCs w:val="21"/>
          <w:lang w:eastAsia="ja-JP"/>
        </w:rPr>
      </w:pPr>
    </w:p>
    <w:p w14:paraId="52BDEB9E" w14:textId="0951D456" w:rsidR="006918C6" w:rsidRDefault="006918C6" w:rsidP="006918C6">
      <w:pPr>
        <w:widowControl w:val="0"/>
        <w:autoSpaceDE w:val="0"/>
        <w:autoSpaceDN w:val="0"/>
        <w:adjustRightInd w:val="0"/>
        <w:rPr>
          <w:rFonts w:asciiTheme="majorHAnsi" w:hAnsiTheme="majorHAnsi" w:cstheme="majorHAnsi"/>
          <w:color w:val="262626"/>
          <w:sz w:val="21"/>
          <w:szCs w:val="21"/>
          <w:lang w:eastAsia="ja-JP"/>
        </w:rPr>
      </w:pPr>
      <w:r w:rsidRPr="002013DE">
        <w:rPr>
          <w:rFonts w:asciiTheme="majorHAnsi" w:hAnsiTheme="majorHAnsi" w:cstheme="majorHAnsi"/>
          <w:color w:val="262626"/>
          <w:sz w:val="21"/>
          <w:szCs w:val="21"/>
          <w:lang w:eastAsia="ja-JP"/>
        </w:rPr>
        <w:t>Ms. Wright</w:t>
      </w:r>
      <w:r w:rsidR="00AD2108">
        <w:rPr>
          <w:rFonts w:asciiTheme="majorHAnsi" w:hAnsiTheme="majorHAnsi" w:cstheme="majorHAnsi"/>
          <w:color w:val="262626"/>
          <w:sz w:val="21"/>
          <w:szCs w:val="21"/>
          <w:lang w:eastAsia="ja-JP"/>
        </w:rPr>
        <w:t>-</w:t>
      </w:r>
      <w:r w:rsidRPr="002013DE">
        <w:rPr>
          <w:rFonts w:asciiTheme="majorHAnsi" w:hAnsiTheme="majorHAnsi" w:cstheme="majorHAnsi"/>
          <w:color w:val="262626"/>
          <w:sz w:val="21"/>
          <w:szCs w:val="21"/>
          <w:lang w:eastAsia="ja-JP"/>
        </w:rPr>
        <w:t>Costa marked her directorial debut with The Ohio Light Opera in Gilbert and Sullivan’s </w:t>
      </w:r>
      <w:r w:rsidRPr="002013DE">
        <w:rPr>
          <w:rFonts w:asciiTheme="majorHAnsi" w:hAnsiTheme="majorHAnsi" w:cstheme="majorHAnsi"/>
          <w:i/>
          <w:iCs/>
          <w:color w:val="262626"/>
          <w:sz w:val="21"/>
          <w:szCs w:val="21"/>
          <w:lang w:eastAsia="ja-JP"/>
        </w:rPr>
        <w:t>Utopia Limited</w:t>
      </w:r>
      <w:r w:rsidRPr="002013DE">
        <w:rPr>
          <w:rFonts w:asciiTheme="majorHAnsi" w:hAnsiTheme="majorHAnsi" w:cstheme="majorHAnsi"/>
          <w:color w:val="262626"/>
          <w:sz w:val="21"/>
          <w:szCs w:val="21"/>
          <w:lang w:eastAsia="ja-JP"/>
        </w:rPr>
        <w:t xml:space="preserve"> in 2000, followed by many other works in the light opera canon. She has been invited </w:t>
      </w:r>
      <w:r w:rsidR="00E939D1" w:rsidRPr="002013DE">
        <w:rPr>
          <w:rFonts w:asciiTheme="majorHAnsi" w:hAnsiTheme="majorHAnsi" w:cstheme="majorHAnsi"/>
          <w:color w:val="262626"/>
          <w:sz w:val="21"/>
          <w:szCs w:val="21"/>
          <w:lang w:eastAsia="ja-JP"/>
        </w:rPr>
        <w:t>to stage direct a series of one-</w:t>
      </w:r>
      <w:r w:rsidRPr="002013DE">
        <w:rPr>
          <w:rFonts w:asciiTheme="majorHAnsi" w:hAnsiTheme="majorHAnsi" w:cstheme="majorHAnsi"/>
          <w:color w:val="262626"/>
          <w:sz w:val="21"/>
          <w:szCs w:val="21"/>
          <w:lang w:eastAsia="ja-JP"/>
        </w:rPr>
        <w:t xml:space="preserve">act operas with the Eastman School of Music in Rochester, New York; works included Poulenc’s </w:t>
      </w:r>
      <w:r w:rsidRPr="002013DE">
        <w:rPr>
          <w:rFonts w:asciiTheme="majorHAnsi" w:hAnsiTheme="majorHAnsi" w:cstheme="majorHAnsi"/>
          <w:i/>
          <w:iCs/>
          <w:color w:val="262626"/>
          <w:sz w:val="21"/>
          <w:szCs w:val="21"/>
          <w:lang w:eastAsia="ja-JP"/>
        </w:rPr>
        <w:t>La Voix Humaine</w:t>
      </w:r>
      <w:r w:rsidRPr="002013DE">
        <w:rPr>
          <w:rFonts w:asciiTheme="majorHAnsi" w:hAnsiTheme="majorHAnsi" w:cstheme="majorHAnsi"/>
          <w:color w:val="262626"/>
          <w:sz w:val="21"/>
          <w:szCs w:val="21"/>
          <w:lang w:eastAsia="ja-JP"/>
        </w:rPr>
        <w:t xml:space="preserve">, Hindemith’s </w:t>
      </w:r>
      <w:r w:rsidRPr="002013DE">
        <w:rPr>
          <w:rFonts w:asciiTheme="majorHAnsi" w:hAnsiTheme="majorHAnsi" w:cstheme="majorHAnsi"/>
          <w:i/>
          <w:iCs/>
          <w:color w:val="262626"/>
          <w:sz w:val="21"/>
          <w:szCs w:val="21"/>
          <w:lang w:eastAsia="ja-JP"/>
        </w:rPr>
        <w:t>Hin und Zurück</w:t>
      </w:r>
      <w:r w:rsidRPr="002013DE">
        <w:rPr>
          <w:rFonts w:asciiTheme="majorHAnsi" w:hAnsiTheme="majorHAnsi" w:cstheme="majorHAnsi"/>
          <w:color w:val="262626"/>
          <w:sz w:val="21"/>
          <w:szCs w:val="21"/>
          <w:lang w:eastAsia="ja-JP"/>
        </w:rPr>
        <w:t xml:space="preserve"> and David Liptak’s </w:t>
      </w:r>
      <w:r w:rsidRPr="002013DE">
        <w:rPr>
          <w:rFonts w:asciiTheme="majorHAnsi" w:hAnsiTheme="majorHAnsi" w:cstheme="majorHAnsi"/>
          <w:i/>
          <w:iCs/>
          <w:color w:val="262626"/>
          <w:sz w:val="21"/>
          <w:szCs w:val="21"/>
          <w:lang w:eastAsia="ja-JP"/>
        </w:rPr>
        <w:t>The Moon Singer</w:t>
      </w:r>
      <w:r w:rsidRPr="002013DE">
        <w:rPr>
          <w:rFonts w:asciiTheme="majorHAnsi" w:hAnsiTheme="majorHAnsi" w:cstheme="majorHAnsi"/>
          <w:color w:val="262626"/>
          <w:sz w:val="21"/>
          <w:szCs w:val="21"/>
          <w:lang w:eastAsia="ja-JP"/>
        </w:rPr>
        <w:t xml:space="preserve">. Ms. Wright Costa </w:t>
      </w:r>
      <w:r w:rsidR="0085417A">
        <w:rPr>
          <w:rFonts w:asciiTheme="majorHAnsi" w:hAnsiTheme="majorHAnsi" w:cstheme="majorHAnsi"/>
          <w:color w:val="262626"/>
          <w:sz w:val="21"/>
          <w:szCs w:val="21"/>
          <w:lang w:eastAsia="ja-JP"/>
        </w:rPr>
        <w:t>continues to</w:t>
      </w:r>
      <w:r w:rsidRPr="002013DE">
        <w:rPr>
          <w:rFonts w:asciiTheme="majorHAnsi" w:hAnsiTheme="majorHAnsi" w:cstheme="majorHAnsi"/>
          <w:color w:val="262626"/>
          <w:sz w:val="21"/>
          <w:szCs w:val="21"/>
          <w:lang w:eastAsia="ja-JP"/>
        </w:rPr>
        <w:t xml:space="preserve"> </w:t>
      </w:r>
      <w:r w:rsidR="0085417A">
        <w:rPr>
          <w:rFonts w:asciiTheme="majorHAnsi" w:hAnsiTheme="majorHAnsi" w:cstheme="majorHAnsi"/>
          <w:color w:val="262626"/>
          <w:sz w:val="21"/>
          <w:szCs w:val="21"/>
          <w:lang w:eastAsia="ja-JP"/>
        </w:rPr>
        <w:t>be active as a stage director and has directed</w:t>
      </w:r>
      <w:r w:rsidRPr="002013DE">
        <w:rPr>
          <w:rFonts w:asciiTheme="majorHAnsi" w:hAnsiTheme="majorHAnsi" w:cstheme="majorHAnsi"/>
          <w:color w:val="262626"/>
          <w:sz w:val="21"/>
          <w:szCs w:val="21"/>
          <w:lang w:eastAsia="ja-JP"/>
        </w:rPr>
        <w:t xml:space="preserve"> productions for Nevada Opera, Opera Southwest</w:t>
      </w:r>
      <w:r w:rsidR="00383F74" w:rsidRPr="002013DE">
        <w:rPr>
          <w:rFonts w:asciiTheme="majorHAnsi" w:hAnsiTheme="majorHAnsi" w:cstheme="majorHAnsi"/>
          <w:color w:val="262626"/>
          <w:sz w:val="21"/>
          <w:szCs w:val="21"/>
          <w:lang w:eastAsia="ja-JP"/>
        </w:rPr>
        <w:t>, Opéra Louisiane, Western Plains Opera</w:t>
      </w:r>
      <w:r w:rsidRPr="002013DE">
        <w:rPr>
          <w:rFonts w:asciiTheme="majorHAnsi" w:hAnsiTheme="majorHAnsi" w:cstheme="majorHAnsi"/>
          <w:color w:val="262626"/>
          <w:sz w:val="21"/>
          <w:szCs w:val="21"/>
          <w:lang w:eastAsia="ja-JP"/>
        </w:rPr>
        <w:t xml:space="preserve"> and the Moab Music Festival.</w:t>
      </w:r>
      <w:r w:rsidR="00FF23EA" w:rsidRPr="002013DE">
        <w:rPr>
          <w:rFonts w:asciiTheme="majorHAnsi" w:hAnsiTheme="majorHAnsi" w:cstheme="majorHAnsi"/>
          <w:color w:val="262626"/>
          <w:sz w:val="21"/>
          <w:szCs w:val="21"/>
          <w:lang w:eastAsia="ja-JP"/>
        </w:rPr>
        <w:t xml:space="preserve"> </w:t>
      </w:r>
    </w:p>
    <w:p w14:paraId="60A160E8" w14:textId="77777777" w:rsidR="002013DE" w:rsidRPr="002013DE" w:rsidRDefault="002013DE" w:rsidP="006918C6">
      <w:pPr>
        <w:widowControl w:val="0"/>
        <w:autoSpaceDE w:val="0"/>
        <w:autoSpaceDN w:val="0"/>
        <w:adjustRightInd w:val="0"/>
        <w:rPr>
          <w:rFonts w:asciiTheme="majorHAnsi" w:hAnsiTheme="majorHAnsi" w:cstheme="majorHAnsi"/>
          <w:color w:val="262626"/>
          <w:sz w:val="21"/>
          <w:szCs w:val="21"/>
          <w:lang w:eastAsia="ja-JP"/>
        </w:rPr>
      </w:pPr>
    </w:p>
    <w:p w14:paraId="5B04F1B3" w14:textId="693564F2" w:rsidR="0088545E" w:rsidRPr="002013DE" w:rsidRDefault="006918C6" w:rsidP="006918C6">
      <w:pPr>
        <w:rPr>
          <w:rFonts w:asciiTheme="majorHAnsi" w:hAnsiTheme="majorHAnsi" w:cstheme="majorHAnsi"/>
          <w:sz w:val="21"/>
          <w:szCs w:val="21"/>
        </w:rPr>
      </w:pPr>
      <w:r w:rsidRPr="002013DE">
        <w:rPr>
          <w:rFonts w:asciiTheme="majorHAnsi" w:hAnsiTheme="majorHAnsi" w:cstheme="majorHAnsi"/>
          <w:color w:val="262626"/>
          <w:sz w:val="21"/>
          <w:szCs w:val="21"/>
          <w:lang w:eastAsia="ja-JP"/>
        </w:rPr>
        <w:t xml:space="preserve">Ms. Wright Costa resides in Salt Lake City with her husband, composer, </w:t>
      </w:r>
      <w:r w:rsidR="00383F74" w:rsidRPr="002013DE">
        <w:rPr>
          <w:rFonts w:asciiTheme="majorHAnsi" w:hAnsiTheme="majorHAnsi" w:cstheme="majorHAnsi"/>
          <w:color w:val="262626"/>
          <w:sz w:val="21"/>
          <w:szCs w:val="21"/>
          <w:lang w:eastAsia="ja-JP"/>
        </w:rPr>
        <w:t xml:space="preserve">Dr. </w:t>
      </w:r>
      <w:r w:rsidRPr="002013DE">
        <w:rPr>
          <w:rFonts w:asciiTheme="majorHAnsi" w:hAnsiTheme="majorHAnsi" w:cstheme="majorHAnsi"/>
          <w:color w:val="262626"/>
          <w:sz w:val="21"/>
          <w:szCs w:val="21"/>
          <w:lang w:eastAsia="ja-JP"/>
        </w:rPr>
        <w:t xml:space="preserve">John </w:t>
      </w:r>
      <w:r w:rsidR="00383F74" w:rsidRPr="002013DE">
        <w:rPr>
          <w:rFonts w:asciiTheme="majorHAnsi" w:hAnsiTheme="majorHAnsi" w:cstheme="majorHAnsi"/>
          <w:color w:val="262626"/>
          <w:sz w:val="21"/>
          <w:szCs w:val="21"/>
          <w:lang w:eastAsia="ja-JP"/>
        </w:rPr>
        <w:t xml:space="preserve">Vasconcelos </w:t>
      </w:r>
      <w:r w:rsidRPr="002013DE">
        <w:rPr>
          <w:rFonts w:asciiTheme="majorHAnsi" w:hAnsiTheme="majorHAnsi" w:cstheme="majorHAnsi"/>
          <w:color w:val="262626"/>
          <w:sz w:val="21"/>
          <w:szCs w:val="21"/>
          <w:lang w:eastAsia="ja-JP"/>
        </w:rPr>
        <w:t>Costa.</w:t>
      </w:r>
    </w:p>
    <w:sectPr w:rsidR="0088545E" w:rsidRPr="002013DE" w:rsidSect="008854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C6"/>
    <w:rsid w:val="000F17ED"/>
    <w:rsid w:val="002013DE"/>
    <w:rsid w:val="002C37E3"/>
    <w:rsid w:val="00383F74"/>
    <w:rsid w:val="003F4E97"/>
    <w:rsid w:val="005013ED"/>
    <w:rsid w:val="00542111"/>
    <w:rsid w:val="006918C6"/>
    <w:rsid w:val="0085417A"/>
    <w:rsid w:val="0088545E"/>
    <w:rsid w:val="00A2162C"/>
    <w:rsid w:val="00AD2108"/>
    <w:rsid w:val="00E939D1"/>
    <w:rsid w:val="00FF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40A5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518</Words>
  <Characters>2957</Characters>
  <Application>Microsoft Office Word</Application>
  <DocSecurity>0</DocSecurity>
  <Lines>24</Lines>
  <Paragraphs>6</Paragraphs>
  <ScaleCrop>false</ScaleCrop>
  <Company>U of U</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 CSIS</dc:creator>
  <cp:keywords/>
  <dc:description/>
  <cp:lastModifiedBy>Julie Wright-Costa</cp:lastModifiedBy>
  <cp:revision>8</cp:revision>
  <dcterms:created xsi:type="dcterms:W3CDTF">2019-02-15T04:24:00Z</dcterms:created>
  <dcterms:modified xsi:type="dcterms:W3CDTF">2023-09-07T18:50:00Z</dcterms:modified>
</cp:coreProperties>
</file>