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9E" w:rsidRPr="00BF427C" w:rsidRDefault="003A359E" w:rsidP="00BC18B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F427C">
        <w:rPr>
          <w:b/>
          <w:sz w:val="22"/>
          <w:szCs w:val="22"/>
        </w:rPr>
        <w:t>STEVEN J. MONAHAN</w:t>
      </w:r>
    </w:p>
    <w:p w:rsidR="003A359E" w:rsidRPr="00BF427C" w:rsidRDefault="003A359E" w:rsidP="00BC18BA">
      <w:pPr>
        <w:jc w:val="both"/>
        <w:rPr>
          <w:sz w:val="22"/>
          <w:szCs w:val="22"/>
        </w:rPr>
      </w:pPr>
    </w:p>
    <w:p w:rsidR="005650D0" w:rsidRDefault="005650D0" w:rsidP="00BC18BA">
      <w:pPr>
        <w:jc w:val="both"/>
        <w:rPr>
          <w:sz w:val="22"/>
          <w:szCs w:val="22"/>
        </w:rPr>
      </w:pPr>
      <w:r>
        <w:rPr>
          <w:sz w:val="22"/>
          <w:szCs w:val="22"/>
        </w:rPr>
        <w:t>University of Utah</w:t>
      </w:r>
    </w:p>
    <w:p w:rsidR="003A359E" w:rsidRPr="00BF427C" w:rsidRDefault="005650D0" w:rsidP="00BC18BA">
      <w:pPr>
        <w:jc w:val="both"/>
        <w:rPr>
          <w:sz w:val="22"/>
          <w:szCs w:val="22"/>
        </w:rPr>
      </w:pPr>
      <w:r>
        <w:rPr>
          <w:sz w:val="22"/>
          <w:szCs w:val="22"/>
        </w:rPr>
        <w:t>David Eccles School of Business</w:t>
      </w:r>
    </w:p>
    <w:p w:rsidR="00941F89" w:rsidRDefault="00941F89" w:rsidP="00BC18BA">
      <w:pPr>
        <w:jc w:val="both"/>
        <w:rPr>
          <w:sz w:val="22"/>
          <w:szCs w:val="22"/>
          <w:lang w:val="fr-FR"/>
        </w:rPr>
      </w:pPr>
      <w:r w:rsidRPr="00941F89">
        <w:rPr>
          <w:sz w:val="22"/>
          <w:szCs w:val="22"/>
          <w:lang w:val="fr-FR"/>
        </w:rPr>
        <w:t>1655 E</w:t>
      </w:r>
      <w:r>
        <w:rPr>
          <w:sz w:val="22"/>
          <w:szCs w:val="22"/>
          <w:lang w:val="fr-FR"/>
        </w:rPr>
        <w:t>ast</w:t>
      </w:r>
      <w:r w:rsidRPr="00941F89">
        <w:rPr>
          <w:sz w:val="22"/>
          <w:szCs w:val="22"/>
          <w:lang w:val="fr-FR"/>
        </w:rPr>
        <w:t xml:space="preserve"> Campus Center Drive</w:t>
      </w:r>
    </w:p>
    <w:p w:rsidR="00941F89" w:rsidRDefault="00941F89" w:rsidP="00BC18BA">
      <w:pPr>
        <w:jc w:val="both"/>
        <w:rPr>
          <w:sz w:val="22"/>
          <w:szCs w:val="22"/>
          <w:lang w:val="fr-FR"/>
        </w:rPr>
      </w:pPr>
      <w:r w:rsidRPr="00941F89">
        <w:rPr>
          <w:sz w:val="22"/>
          <w:szCs w:val="22"/>
          <w:lang w:val="fr-FR"/>
        </w:rPr>
        <w:t>Room 1113</w:t>
      </w:r>
    </w:p>
    <w:p w:rsidR="003A359E" w:rsidRPr="00BF427C" w:rsidRDefault="00941F89" w:rsidP="00BC18BA">
      <w:pPr>
        <w:jc w:val="both"/>
        <w:rPr>
          <w:sz w:val="22"/>
          <w:szCs w:val="22"/>
          <w:lang w:val="fr-FR"/>
        </w:rPr>
      </w:pPr>
      <w:r w:rsidRPr="00941F89">
        <w:rPr>
          <w:sz w:val="22"/>
          <w:szCs w:val="22"/>
          <w:lang w:val="fr-FR"/>
        </w:rPr>
        <w:t>Salt Lake City</w:t>
      </w:r>
      <w:r>
        <w:rPr>
          <w:sz w:val="22"/>
          <w:szCs w:val="22"/>
          <w:lang w:val="fr-FR"/>
        </w:rPr>
        <w:t>, UT</w:t>
      </w:r>
      <w:r w:rsidRPr="00941F89">
        <w:rPr>
          <w:sz w:val="22"/>
          <w:szCs w:val="22"/>
          <w:lang w:val="fr-FR"/>
        </w:rPr>
        <w:t xml:space="preserve"> 84112</w:t>
      </w:r>
    </w:p>
    <w:p w:rsidR="003A359E" w:rsidRPr="004763CE" w:rsidRDefault="001E1C0C" w:rsidP="00BC18BA">
      <w:pPr>
        <w:jc w:val="both"/>
        <w:rPr>
          <w:sz w:val="22"/>
          <w:szCs w:val="22"/>
        </w:rPr>
      </w:pPr>
      <w:r w:rsidRPr="001E1C0C">
        <w:rPr>
          <w:sz w:val="22"/>
          <w:szCs w:val="22"/>
        </w:rPr>
        <w:t>+1 (807) 585-6847</w:t>
      </w:r>
    </w:p>
    <w:p w:rsidR="003A359E" w:rsidRPr="00BF427C" w:rsidRDefault="005650D0" w:rsidP="00BC18BA">
      <w:pPr>
        <w:jc w:val="both"/>
        <w:rPr>
          <w:sz w:val="22"/>
          <w:szCs w:val="22"/>
        </w:rPr>
      </w:pPr>
      <w:r w:rsidRPr="005650D0">
        <w:rPr>
          <w:sz w:val="22"/>
          <w:szCs w:val="22"/>
        </w:rPr>
        <w:t>steven.monahan@eccles.utah.edu</w:t>
      </w:r>
    </w:p>
    <w:p w:rsidR="003A359E" w:rsidRPr="00BF427C" w:rsidRDefault="003A359E" w:rsidP="00BC18BA">
      <w:pPr>
        <w:jc w:val="both"/>
        <w:rPr>
          <w:sz w:val="22"/>
          <w:szCs w:val="22"/>
        </w:rPr>
      </w:pPr>
    </w:p>
    <w:p w:rsidR="003A359E" w:rsidRPr="00BF427C" w:rsidRDefault="003A359E" w:rsidP="00BC18B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427C">
        <w:rPr>
          <w:b/>
          <w:sz w:val="22"/>
          <w:szCs w:val="22"/>
          <w:u w:val="single"/>
        </w:rPr>
        <w:t>Research and Teaching Interests</w:t>
      </w:r>
    </w:p>
    <w:p w:rsidR="003A359E" w:rsidRPr="00BF427C" w:rsidRDefault="003A359E" w:rsidP="00BC18BA">
      <w:pPr>
        <w:spacing w:line="360" w:lineRule="auto"/>
        <w:ind w:left="1080" w:hanging="108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Research:</w:t>
      </w:r>
      <w:r w:rsidRPr="00BF427C">
        <w:rPr>
          <w:sz w:val="22"/>
          <w:szCs w:val="22"/>
        </w:rPr>
        <w:tab/>
        <w:t>The economic causes and consequences of disclosure choices</w:t>
      </w:r>
      <w:r w:rsidR="006106C9" w:rsidRPr="00BF427C">
        <w:rPr>
          <w:sz w:val="22"/>
          <w:szCs w:val="22"/>
        </w:rPr>
        <w:t>,</w:t>
      </w:r>
      <w:r w:rsidRPr="00BF427C">
        <w:rPr>
          <w:sz w:val="22"/>
          <w:szCs w:val="22"/>
        </w:rPr>
        <w:t xml:space="preserve"> fundamental analysis</w:t>
      </w:r>
      <w:r w:rsidR="00D956EC">
        <w:rPr>
          <w:sz w:val="22"/>
          <w:szCs w:val="22"/>
        </w:rPr>
        <w:t>,</w:t>
      </w:r>
      <w:r w:rsidRPr="00BF427C">
        <w:rPr>
          <w:sz w:val="22"/>
          <w:szCs w:val="22"/>
        </w:rPr>
        <w:t xml:space="preserve"> </w:t>
      </w:r>
      <w:r w:rsidR="004C5FD8" w:rsidRPr="00BF427C">
        <w:rPr>
          <w:sz w:val="22"/>
          <w:szCs w:val="22"/>
        </w:rPr>
        <w:t>and valuation</w:t>
      </w:r>
      <w:r w:rsidRPr="00BF427C">
        <w:rPr>
          <w:sz w:val="22"/>
          <w:szCs w:val="22"/>
        </w:rPr>
        <w:t>.</w:t>
      </w:r>
    </w:p>
    <w:p w:rsidR="003A359E" w:rsidRPr="00BF427C" w:rsidRDefault="003A359E" w:rsidP="00BC18BA">
      <w:pPr>
        <w:spacing w:line="360" w:lineRule="auto"/>
        <w:ind w:left="1080" w:hanging="1080"/>
        <w:contextualSpacing/>
        <w:jc w:val="both"/>
        <w:rPr>
          <w:sz w:val="22"/>
          <w:szCs w:val="22"/>
        </w:rPr>
      </w:pPr>
      <w:r w:rsidRPr="00BF427C">
        <w:rPr>
          <w:sz w:val="22"/>
          <w:szCs w:val="22"/>
        </w:rPr>
        <w:t>Teaching:</w:t>
      </w:r>
      <w:r w:rsidRPr="00BF427C">
        <w:rPr>
          <w:sz w:val="22"/>
          <w:szCs w:val="22"/>
        </w:rPr>
        <w:tab/>
      </w:r>
      <w:r w:rsidR="00941F89">
        <w:rPr>
          <w:sz w:val="22"/>
          <w:szCs w:val="22"/>
        </w:rPr>
        <w:t xml:space="preserve">Masters of Accounting, </w:t>
      </w:r>
      <w:r w:rsidR="00A159F8" w:rsidRPr="00BF427C">
        <w:rPr>
          <w:sz w:val="22"/>
          <w:szCs w:val="22"/>
        </w:rPr>
        <w:t xml:space="preserve">Masters </w:t>
      </w:r>
      <w:r w:rsidR="006128E8">
        <w:rPr>
          <w:sz w:val="22"/>
          <w:szCs w:val="22"/>
        </w:rPr>
        <w:t>of Business Administration and Masters of Finance</w:t>
      </w:r>
      <w:r w:rsidR="00A159F8" w:rsidRPr="00BF427C">
        <w:rPr>
          <w:sz w:val="22"/>
          <w:szCs w:val="22"/>
        </w:rPr>
        <w:t xml:space="preserve">: </w:t>
      </w:r>
      <w:r w:rsidR="00941F89" w:rsidRPr="00941F89">
        <w:rPr>
          <w:i/>
          <w:sz w:val="22"/>
          <w:szCs w:val="22"/>
        </w:rPr>
        <w:t>Reading and Interpreting Financial Statements</w:t>
      </w:r>
      <w:r w:rsidR="00941F89">
        <w:rPr>
          <w:sz w:val="22"/>
          <w:szCs w:val="22"/>
        </w:rPr>
        <w:t xml:space="preserve"> (MACC </w:t>
      </w:r>
      <w:r w:rsidR="002A468D">
        <w:rPr>
          <w:sz w:val="22"/>
          <w:szCs w:val="22"/>
        </w:rPr>
        <w:t>core course</w:t>
      </w:r>
      <w:r w:rsidR="00941F89">
        <w:rPr>
          <w:sz w:val="22"/>
          <w:szCs w:val="22"/>
        </w:rPr>
        <w:t xml:space="preserve">); </w:t>
      </w:r>
      <w:r w:rsidR="00A159F8" w:rsidRPr="00BF427C">
        <w:rPr>
          <w:i/>
          <w:sz w:val="22"/>
          <w:szCs w:val="22"/>
        </w:rPr>
        <w:t>Financial Accounting</w:t>
      </w:r>
      <w:r w:rsidR="006128E8" w:rsidRPr="006128E8">
        <w:rPr>
          <w:sz w:val="22"/>
          <w:szCs w:val="22"/>
        </w:rPr>
        <w:t xml:space="preserve"> (MBA core</w:t>
      </w:r>
      <w:r w:rsidR="006128E8">
        <w:rPr>
          <w:sz w:val="22"/>
          <w:szCs w:val="22"/>
        </w:rPr>
        <w:t xml:space="preserve"> course</w:t>
      </w:r>
      <w:r w:rsidR="006128E8" w:rsidRPr="006128E8">
        <w:rPr>
          <w:sz w:val="22"/>
          <w:szCs w:val="22"/>
        </w:rPr>
        <w:t>)</w:t>
      </w:r>
      <w:r w:rsidR="006106C9" w:rsidRPr="00BF427C">
        <w:rPr>
          <w:sz w:val="22"/>
          <w:szCs w:val="22"/>
        </w:rPr>
        <w:t>;</w:t>
      </w:r>
      <w:r w:rsidR="00A159F8" w:rsidRPr="00BF427C">
        <w:rPr>
          <w:sz w:val="22"/>
          <w:szCs w:val="22"/>
        </w:rPr>
        <w:t xml:space="preserve"> </w:t>
      </w:r>
      <w:r w:rsidR="004F6EC7" w:rsidRPr="00BF427C">
        <w:rPr>
          <w:i/>
          <w:sz w:val="22"/>
          <w:szCs w:val="22"/>
        </w:rPr>
        <w:t>Financial Statement Analysis</w:t>
      </w:r>
      <w:r w:rsidR="006106C9" w:rsidRPr="00BF427C">
        <w:rPr>
          <w:sz w:val="22"/>
          <w:szCs w:val="22"/>
        </w:rPr>
        <w:t xml:space="preserve"> (</w:t>
      </w:r>
      <w:r w:rsidR="006128E8">
        <w:rPr>
          <w:sz w:val="22"/>
          <w:szCs w:val="22"/>
        </w:rPr>
        <w:t xml:space="preserve">MBA </w:t>
      </w:r>
      <w:r w:rsidR="006106C9" w:rsidRPr="00BF427C">
        <w:rPr>
          <w:sz w:val="22"/>
          <w:szCs w:val="22"/>
        </w:rPr>
        <w:t>elective</w:t>
      </w:r>
      <w:r w:rsidR="006128E8">
        <w:rPr>
          <w:sz w:val="22"/>
          <w:szCs w:val="22"/>
        </w:rPr>
        <w:t xml:space="preserve"> course</w:t>
      </w:r>
      <w:r w:rsidR="006106C9" w:rsidRPr="00BF427C">
        <w:rPr>
          <w:sz w:val="22"/>
          <w:szCs w:val="22"/>
        </w:rPr>
        <w:t>)</w:t>
      </w:r>
      <w:r w:rsidR="006128E8">
        <w:rPr>
          <w:sz w:val="22"/>
          <w:szCs w:val="22"/>
        </w:rPr>
        <w:t xml:space="preserve">; and, </w:t>
      </w:r>
      <w:r w:rsidR="006128E8" w:rsidRPr="006128E8">
        <w:rPr>
          <w:i/>
          <w:sz w:val="22"/>
          <w:szCs w:val="22"/>
        </w:rPr>
        <w:t>Accounting II</w:t>
      </w:r>
      <w:r w:rsidR="006128E8">
        <w:rPr>
          <w:sz w:val="22"/>
          <w:szCs w:val="22"/>
        </w:rPr>
        <w:t xml:space="preserve"> (MFIN core course).</w:t>
      </w:r>
    </w:p>
    <w:p w:rsidR="003A359E" w:rsidRPr="00BF427C" w:rsidRDefault="00217199" w:rsidP="00BC18BA">
      <w:pPr>
        <w:spacing w:line="360" w:lineRule="auto"/>
        <w:ind w:left="1080"/>
        <w:contextualSpacing/>
        <w:jc w:val="both"/>
        <w:rPr>
          <w:sz w:val="22"/>
          <w:szCs w:val="22"/>
        </w:rPr>
      </w:pPr>
      <w:r w:rsidRPr="00BF427C">
        <w:rPr>
          <w:sz w:val="22"/>
          <w:szCs w:val="22"/>
        </w:rPr>
        <w:t xml:space="preserve">Executive </w:t>
      </w:r>
      <w:r w:rsidR="007678C5">
        <w:rPr>
          <w:sz w:val="22"/>
          <w:szCs w:val="22"/>
        </w:rPr>
        <w:t>Program</w:t>
      </w:r>
      <w:r w:rsidRPr="00BF427C">
        <w:rPr>
          <w:sz w:val="22"/>
          <w:szCs w:val="22"/>
        </w:rPr>
        <w:t xml:space="preserve">s: </w:t>
      </w:r>
      <w:r w:rsidRPr="00BF427C">
        <w:rPr>
          <w:i/>
          <w:sz w:val="22"/>
          <w:szCs w:val="22"/>
        </w:rPr>
        <w:t>Financial Acumen</w:t>
      </w:r>
      <w:r w:rsidRPr="00BF427C">
        <w:rPr>
          <w:sz w:val="22"/>
          <w:szCs w:val="22"/>
        </w:rPr>
        <w:t xml:space="preserve"> and </w:t>
      </w:r>
      <w:r w:rsidRPr="00BF427C">
        <w:rPr>
          <w:i/>
          <w:sz w:val="22"/>
          <w:szCs w:val="22"/>
        </w:rPr>
        <w:t>Financial Statement Analysis</w:t>
      </w:r>
      <w:r w:rsidR="006128E8">
        <w:rPr>
          <w:sz w:val="22"/>
          <w:szCs w:val="22"/>
        </w:rPr>
        <w:t>.</w:t>
      </w:r>
    </w:p>
    <w:p w:rsidR="0009774E" w:rsidRPr="00BF427C" w:rsidRDefault="006128E8" w:rsidP="00BC18BA">
      <w:pPr>
        <w:spacing w:line="360" w:lineRule="auto"/>
        <w:ind w:left="10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Doctor of Philosophy: </w:t>
      </w:r>
      <w:r w:rsidR="00AD18B6">
        <w:rPr>
          <w:sz w:val="22"/>
          <w:szCs w:val="22"/>
        </w:rPr>
        <w:t>Courses covering</w:t>
      </w:r>
      <w:r>
        <w:rPr>
          <w:sz w:val="22"/>
          <w:szCs w:val="22"/>
        </w:rPr>
        <w:t xml:space="preserve"> </w:t>
      </w:r>
      <w:r w:rsidR="00AD18B6">
        <w:rPr>
          <w:sz w:val="22"/>
          <w:szCs w:val="22"/>
        </w:rPr>
        <w:t xml:space="preserve">disclosure, </w:t>
      </w:r>
      <w:r>
        <w:rPr>
          <w:sz w:val="22"/>
          <w:szCs w:val="22"/>
        </w:rPr>
        <w:t>fundamental analysis and valuation.</w:t>
      </w:r>
    </w:p>
    <w:p w:rsidR="003A359E" w:rsidRPr="00BF427C" w:rsidRDefault="003A359E" w:rsidP="00BC18B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427C">
        <w:rPr>
          <w:b/>
          <w:sz w:val="22"/>
          <w:szCs w:val="22"/>
          <w:u w:val="single"/>
        </w:rPr>
        <w:t>Education</w:t>
      </w:r>
    </w:p>
    <w:p w:rsidR="003A359E" w:rsidRPr="00BF427C" w:rsidRDefault="003A359E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Ph.D. 1995-1999, The University of North Carolina at Chapel Hill</w:t>
      </w:r>
    </w:p>
    <w:p w:rsidR="003A359E" w:rsidRPr="00BF427C" w:rsidRDefault="003A359E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Master of Accounting, 1992-1993, The University of Iowa</w:t>
      </w:r>
    </w:p>
    <w:p w:rsidR="003A359E" w:rsidRPr="00BF427C" w:rsidRDefault="003A359E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Bachelor of Arts in Economics, 1986-1991, The University of Northern Iowa</w:t>
      </w:r>
    </w:p>
    <w:p w:rsidR="003A359E" w:rsidRPr="00BF427C" w:rsidRDefault="00AB0F54" w:rsidP="00BC18B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427C">
        <w:rPr>
          <w:b/>
          <w:sz w:val="22"/>
          <w:szCs w:val="22"/>
          <w:u w:val="single"/>
        </w:rPr>
        <w:t>Employment History</w:t>
      </w:r>
    </w:p>
    <w:p w:rsidR="00941F89" w:rsidRDefault="00941F89" w:rsidP="006106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Associate Professor with tenure, University of Utah, 7/2020-present</w:t>
      </w:r>
    </w:p>
    <w:p w:rsidR="006106C9" w:rsidRPr="00BF427C" w:rsidRDefault="006106C9" w:rsidP="006106C9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Chair of the Accounting and Control Area, INSEAD, 9/2010-2015 and 9/2019-</w:t>
      </w:r>
      <w:r w:rsidR="00941F89">
        <w:rPr>
          <w:sz w:val="22"/>
          <w:szCs w:val="22"/>
        </w:rPr>
        <w:t>6/2020</w:t>
      </w:r>
    </w:p>
    <w:p w:rsidR="00164A26" w:rsidRPr="00BF427C" w:rsidRDefault="00164A26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Associate Professor with tenure, INSEAD, 9/2010-</w:t>
      </w:r>
      <w:r w:rsidR="00941F89">
        <w:rPr>
          <w:sz w:val="22"/>
          <w:szCs w:val="22"/>
        </w:rPr>
        <w:t>6/2020</w:t>
      </w:r>
    </w:p>
    <w:p w:rsidR="003A359E" w:rsidRPr="00BF427C" w:rsidRDefault="003A359E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Assistant Professor, INSEAD, 8/2003-</w:t>
      </w:r>
      <w:r w:rsidR="005936ED" w:rsidRPr="00BF427C">
        <w:rPr>
          <w:sz w:val="22"/>
          <w:szCs w:val="22"/>
        </w:rPr>
        <w:t>8/2010</w:t>
      </w:r>
    </w:p>
    <w:p w:rsidR="003A359E" w:rsidRPr="00BF427C" w:rsidRDefault="003A359E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Assistant Professor, The University of Chicago Graduate School of Business, 7/1999-7/2003</w:t>
      </w:r>
    </w:p>
    <w:p w:rsidR="003A359E" w:rsidRPr="00BF427C" w:rsidRDefault="003A359E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Assistant Controller, Western Waste Industries, Sunnyvale California, 9/1994-7/1995</w:t>
      </w:r>
    </w:p>
    <w:p w:rsidR="003A359E" w:rsidRPr="00BF427C" w:rsidRDefault="003A359E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Adjunct Instructor, Managerial Accounting, San Jose State University, 1/1995-7/1995</w:t>
      </w:r>
    </w:p>
    <w:p w:rsidR="003A359E" w:rsidRPr="00BF427C" w:rsidRDefault="003A359E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Compensation and Benefits Consultant, Arthur Andersen &amp; Co., 8/1993-8/1994</w:t>
      </w:r>
    </w:p>
    <w:p w:rsidR="006128E8" w:rsidRPr="00AD18B6" w:rsidRDefault="003A359E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Instructor, Managerial Accounting, The University of Iowa, 1/1992-7/1993</w:t>
      </w:r>
    </w:p>
    <w:p w:rsidR="004906CE" w:rsidRDefault="004906CE" w:rsidP="00BC18BA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906CE" w:rsidRDefault="004906CE" w:rsidP="00BC18BA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906CE" w:rsidRDefault="004906CE" w:rsidP="00BC18BA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A359E" w:rsidRPr="00BF427C" w:rsidRDefault="00832DD1" w:rsidP="00BC18B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427C">
        <w:rPr>
          <w:b/>
          <w:sz w:val="22"/>
          <w:szCs w:val="22"/>
          <w:u w:val="single"/>
        </w:rPr>
        <w:lastRenderedPageBreak/>
        <w:t>Refereed P</w:t>
      </w:r>
      <w:r w:rsidR="003A359E" w:rsidRPr="00BF427C">
        <w:rPr>
          <w:b/>
          <w:sz w:val="22"/>
          <w:szCs w:val="22"/>
          <w:u w:val="single"/>
        </w:rPr>
        <w:t>ublications</w:t>
      </w:r>
    </w:p>
    <w:p w:rsidR="00011352" w:rsidRPr="00BF427C" w:rsidRDefault="00941F89" w:rsidP="00011352">
      <w:pPr>
        <w:spacing w:line="360" w:lineRule="auto"/>
        <w:ind w:left="547" w:hanging="547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>
        <w:rPr>
          <w:sz w:val="22"/>
          <w:szCs w:val="22"/>
        </w:rPr>
        <w:t>1</w:t>
      </w:r>
      <w:r w:rsidRPr="00BF427C">
        <w:rPr>
          <w:sz w:val="22"/>
          <w:szCs w:val="22"/>
        </w:rPr>
        <w:t xml:space="preserve">] </w:t>
      </w:r>
      <w:r w:rsidR="00011352" w:rsidRPr="00BF427C">
        <w:rPr>
          <w:sz w:val="22"/>
          <w:szCs w:val="22"/>
        </w:rPr>
        <w:t>Easton. P., M. Kapons, S. Monahan, H. Sch</w:t>
      </w:r>
      <w:r w:rsidR="00011352">
        <w:rPr>
          <w:sz w:val="22"/>
          <w:szCs w:val="22"/>
        </w:rPr>
        <w:t>ü</w:t>
      </w:r>
      <w:r w:rsidR="00011352" w:rsidRPr="00BF427C">
        <w:rPr>
          <w:sz w:val="22"/>
          <w:szCs w:val="22"/>
        </w:rPr>
        <w:t>tt and E. Weisbrod. (20</w:t>
      </w:r>
      <w:r w:rsidR="00011352">
        <w:rPr>
          <w:sz w:val="22"/>
          <w:szCs w:val="22"/>
        </w:rPr>
        <w:t>2</w:t>
      </w:r>
      <w:r w:rsidR="00AB7C07">
        <w:rPr>
          <w:sz w:val="22"/>
          <w:szCs w:val="22"/>
        </w:rPr>
        <w:t>4</w:t>
      </w:r>
      <w:r w:rsidR="00011352" w:rsidRPr="00BF427C">
        <w:rPr>
          <w:sz w:val="22"/>
          <w:szCs w:val="22"/>
        </w:rPr>
        <w:t>). “</w:t>
      </w:r>
      <w:r w:rsidR="00011352" w:rsidRPr="00C9506D">
        <w:rPr>
          <w:sz w:val="22"/>
          <w:szCs w:val="22"/>
        </w:rPr>
        <w:t>Forecasting Earnings Using k-Nearest Neighbors</w:t>
      </w:r>
      <w:r w:rsidR="00011352">
        <w:rPr>
          <w:sz w:val="22"/>
          <w:szCs w:val="22"/>
        </w:rPr>
        <w:t>.</w:t>
      </w:r>
      <w:r w:rsidR="00011352" w:rsidRPr="00BF427C">
        <w:rPr>
          <w:sz w:val="22"/>
          <w:szCs w:val="22"/>
        </w:rPr>
        <w:t xml:space="preserve">” </w:t>
      </w:r>
      <w:r w:rsidR="00011352">
        <w:rPr>
          <w:sz w:val="22"/>
          <w:szCs w:val="22"/>
        </w:rPr>
        <w:t xml:space="preserve">Forthcoming </w:t>
      </w:r>
      <w:r w:rsidR="00011352" w:rsidRPr="00011352">
        <w:rPr>
          <w:i/>
          <w:sz w:val="22"/>
          <w:szCs w:val="22"/>
        </w:rPr>
        <w:t>The Accounting Review</w:t>
      </w:r>
      <w:r w:rsidR="00011352">
        <w:rPr>
          <w:sz w:val="22"/>
          <w:szCs w:val="22"/>
        </w:rPr>
        <w:t>.</w:t>
      </w:r>
    </w:p>
    <w:p w:rsidR="00941F89" w:rsidRPr="00BF427C" w:rsidRDefault="00011352" w:rsidP="00941F89">
      <w:pPr>
        <w:spacing w:line="360" w:lineRule="auto"/>
        <w:ind w:left="547" w:hanging="5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[2] </w:t>
      </w:r>
      <w:r w:rsidR="00941F89" w:rsidRPr="00BF427C">
        <w:rPr>
          <w:sz w:val="22"/>
          <w:szCs w:val="22"/>
        </w:rPr>
        <w:t>Chang, W., S. Monahan, A. Ouazad and F. Vasvari. (20</w:t>
      </w:r>
      <w:r w:rsidR="002A468D">
        <w:rPr>
          <w:sz w:val="22"/>
          <w:szCs w:val="22"/>
        </w:rPr>
        <w:t>21</w:t>
      </w:r>
      <w:r w:rsidR="00941F89" w:rsidRPr="00BF427C">
        <w:rPr>
          <w:sz w:val="22"/>
          <w:szCs w:val="22"/>
        </w:rPr>
        <w:t>). “The higher moments of future earnings.”</w:t>
      </w:r>
      <w:r w:rsidR="002A468D">
        <w:rPr>
          <w:sz w:val="22"/>
          <w:szCs w:val="22"/>
        </w:rPr>
        <w:t xml:space="preserve"> </w:t>
      </w:r>
      <w:r w:rsidR="002A468D" w:rsidRPr="002A468D">
        <w:rPr>
          <w:i/>
          <w:sz w:val="22"/>
          <w:szCs w:val="22"/>
        </w:rPr>
        <w:t>The Accounting Review</w:t>
      </w:r>
      <w:r w:rsidR="007B66DA">
        <w:rPr>
          <w:sz w:val="22"/>
          <w:szCs w:val="22"/>
        </w:rPr>
        <w:t xml:space="preserve"> </w:t>
      </w:r>
      <w:r w:rsidR="007B66DA" w:rsidRPr="007B66DA">
        <w:rPr>
          <w:sz w:val="22"/>
          <w:szCs w:val="22"/>
        </w:rPr>
        <w:t>96: 91</w:t>
      </w:r>
      <w:r w:rsidR="007B66DA">
        <w:rPr>
          <w:sz w:val="22"/>
          <w:szCs w:val="22"/>
        </w:rPr>
        <w:t>-</w:t>
      </w:r>
      <w:r w:rsidR="007B66DA" w:rsidRPr="007B66DA">
        <w:rPr>
          <w:sz w:val="22"/>
          <w:szCs w:val="22"/>
        </w:rPr>
        <w:t>116.</w:t>
      </w:r>
    </w:p>
    <w:p w:rsidR="007122FA" w:rsidRDefault="00DE6AF3" w:rsidP="00941F89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011352">
        <w:rPr>
          <w:sz w:val="22"/>
          <w:szCs w:val="22"/>
        </w:rPr>
        <w:t>3</w:t>
      </w:r>
      <w:r w:rsidRPr="00BF427C">
        <w:rPr>
          <w:sz w:val="22"/>
          <w:szCs w:val="22"/>
        </w:rPr>
        <w:t>] Monahan. S.</w:t>
      </w:r>
      <w:r w:rsidR="00AC390D" w:rsidRPr="00BF427C">
        <w:rPr>
          <w:sz w:val="22"/>
          <w:szCs w:val="22"/>
        </w:rPr>
        <w:t xml:space="preserve"> (2018)</w:t>
      </w:r>
      <w:r w:rsidRPr="00BF427C">
        <w:rPr>
          <w:sz w:val="22"/>
          <w:szCs w:val="22"/>
        </w:rPr>
        <w:t xml:space="preserve">, "Financial </w:t>
      </w:r>
      <w:r w:rsidR="00EE73BB" w:rsidRPr="00BF427C">
        <w:rPr>
          <w:sz w:val="22"/>
          <w:szCs w:val="22"/>
        </w:rPr>
        <w:t>s</w:t>
      </w:r>
      <w:r w:rsidRPr="00BF427C">
        <w:rPr>
          <w:sz w:val="22"/>
          <w:szCs w:val="22"/>
        </w:rPr>
        <w:t xml:space="preserve">tatement </w:t>
      </w:r>
      <w:r w:rsidR="00EE73BB" w:rsidRPr="00BF427C">
        <w:rPr>
          <w:sz w:val="22"/>
          <w:szCs w:val="22"/>
        </w:rPr>
        <w:t>a</w:t>
      </w:r>
      <w:r w:rsidRPr="00BF427C">
        <w:rPr>
          <w:sz w:val="22"/>
          <w:szCs w:val="22"/>
        </w:rPr>
        <w:t xml:space="preserve">nalysis and </w:t>
      </w:r>
      <w:r w:rsidR="00EE73BB" w:rsidRPr="00BF427C">
        <w:rPr>
          <w:sz w:val="22"/>
          <w:szCs w:val="22"/>
        </w:rPr>
        <w:t>e</w:t>
      </w:r>
      <w:r w:rsidRPr="00BF427C">
        <w:rPr>
          <w:sz w:val="22"/>
          <w:szCs w:val="22"/>
        </w:rPr>
        <w:t xml:space="preserve">arnings </w:t>
      </w:r>
      <w:r w:rsidR="00EE73BB" w:rsidRPr="00BF427C">
        <w:rPr>
          <w:sz w:val="22"/>
          <w:szCs w:val="22"/>
        </w:rPr>
        <w:t>f</w:t>
      </w:r>
      <w:r w:rsidRPr="00BF427C">
        <w:rPr>
          <w:sz w:val="22"/>
          <w:szCs w:val="22"/>
        </w:rPr>
        <w:t>orecasting</w:t>
      </w:r>
      <w:r w:rsidR="00AC390D" w:rsidRPr="00BF427C">
        <w:rPr>
          <w:sz w:val="22"/>
          <w:szCs w:val="22"/>
        </w:rPr>
        <w:t>."</w:t>
      </w:r>
      <w:r w:rsidRPr="00BF427C">
        <w:rPr>
          <w:sz w:val="22"/>
          <w:szCs w:val="22"/>
        </w:rPr>
        <w:t xml:space="preserve"> </w:t>
      </w:r>
      <w:r w:rsidRPr="00BF427C">
        <w:rPr>
          <w:i/>
          <w:sz w:val="22"/>
          <w:szCs w:val="22"/>
        </w:rPr>
        <w:t>Foundations and Trends® in Accounting</w:t>
      </w:r>
      <w:r w:rsidR="00AC390D" w:rsidRPr="00BF427C">
        <w:rPr>
          <w:sz w:val="22"/>
          <w:szCs w:val="22"/>
        </w:rPr>
        <w:t xml:space="preserve"> </w:t>
      </w:r>
      <w:r w:rsidRPr="00BF427C">
        <w:rPr>
          <w:sz w:val="22"/>
          <w:szCs w:val="22"/>
        </w:rPr>
        <w:t>12</w:t>
      </w:r>
      <w:r w:rsidR="00AC390D" w:rsidRPr="00BF427C">
        <w:rPr>
          <w:sz w:val="22"/>
          <w:szCs w:val="22"/>
        </w:rPr>
        <w:t>:</w:t>
      </w:r>
      <w:r w:rsidRPr="00BF427C">
        <w:rPr>
          <w:sz w:val="22"/>
          <w:szCs w:val="22"/>
        </w:rPr>
        <w:t xml:space="preserve"> 105-215.</w:t>
      </w:r>
    </w:p>
    <w:p w:rsidR="00E500DD" w:rsidRPr="00BF427C" w:rsidRDefault="00E500DD" w:rsidP="00AD18B6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011352">
        <w:rPr>
          <w:sz w:val="22"/>
          <w:szCs w:val="22"/>
        </w:rPr>
        <w:t>4</w:t>
      </w:r>
      <w:r w:rsidRPr="00BF427C">
        <w:rPr>
          <w:sz w:val="22"/>
          <w:szCs w:val="22"/>
        </w:rPr>
        <w:t xml:space="preserve">] Bens, D., S. Monahan, and L. Steele. </w:t>
      </w:r>
      <w:r w:rsidR="00AC390D" w:rsidRPr="00BF427C">
        <w:rPr>
          <w:sz w:val="22"/>
          <w:szCs w:val="22"/>
        </w:rPr>
        <w:t>(</w:t>
      </w:r>
      <w:r w:rsidRPr="00BF427C">
        <w:rPr>
          <w:sz w:val="22"/>
          <w:szCs w:val="22"/>
        </w:rPr>
        <w:t>201</w:t>
      </w:r>
      <w:r w:rsidR="00AC390D" w:rsidRPr="00BF427C">
        <w:rPr>
          <w:sz w:val="22"/>
          <w:szCs w:val="22"/>
        </w:rPr>
        <w:t>8)</w:t>
      </w:r>
      <w:r w:rsidRPr="00BF427C">
        <w:rPr>
          <w:sz w:val="22"/>
          <w:szCs w:val="22"/>
        </w:rPr>
        <w:t xml:space="preserve">. “The </w:t>
      </w:r>
      <w:r w:rsidR="00EE73BB" w:rsidRPr="00BF427C">
        <w:rPr>
          <w:sz w:val="22"/>
          <w:szCs w:val="22"/>
        </w:rPr>
        <w:t>e</w:t>
      </w:r>
      <w:r w:rsidRPr="00BF427C">
        <w:rPr>
          <w:sz w:val="22"/>
          <w:szCs w:val="22"/>
        </w:rPr>
        <w:t xml:space="preserve">ffect of </w:t>
      </w:r>
      <w:r w:rsidR="00EE73BB" w:rsidRPr="00BF427C">
        <w:rPr>
          <w:sz w:val="22"/>
          <w:szCs w:val="22"/>
        </w:rPr>
        <w:t>a</w:t>
      </w:r>
      <w:r w:rsidRPr="00BF427C">
        <w:rPr>
          <w:sz w:val="22"/>
          <w:szCs w:val="22"/>
        </w:rPr>
        <w:t xml:space="preserve">ggregation of </w:t>
      </w:r>
      <w:r w:rsidR="00EE73BB" w:rsidRPr="00BF427C">
        <w:rPr>
          <w:sz w:val="22"/>
          <w:szCs w:val="22"/>
        </w:rPr>
        <w:t>a</w:t>
      </w:r>
      <w:r w:rsidRPr="00BF427C">
        <w:rPr>
          <w:sz w:val="22"/>
          <w:szCs w:val="22"/>
        </w:rPr>
        <w:t xml:space="preserve">ccounting </w:t>
      </w:r>
      <w:r w:rsidR="00EE73BB" w:rsidRPr="00BF427C">
        <w:rPr>
          <w:sz w:val="22"/>
          <w:szCs w:val="22"/>
        </w:rPr>
        <w:t>i</w:t>
      </w:r>
      <w:r w:rsidRPr="00BF427C">
        <w:rPr>
          <w:sz w:val="22"/>
          <w:szCs w:val="22"/>
        </w:rPr>
        <w:t xml:space="preserve">nformation via </w:t>
      </w:r>
      <w:r w:rsidR="00EE73BB" w:rsidRPr="00BF427C">
        <w:rPr>
          <w:sz w:val="22"/>
          <w:szCs w:val="22"/>
        </w:rPr>
        <w:t>s</w:t>
      </w:r>
      <w:r w:rsidRPr="00BF427C">
        <w:rPr>
          <w:sz w:val="22"/>
          <w:szCs w:val="22"/>
        </w:rPr>
        <w:t xml:space="preserve">egment </w:t>
      </w:r>
      <w:r w:rsidR="00EE73BB" w:rsidRPr="00BF427C">
        <w:rPr>
          <w:sz w:val="22"/>
          <w:szCs w:val="22"/>
        </w:rPr>
        <w:t>r</w:t>
      </w:r>
      <w:r w:rsidRPr="00BF427C">
        <w:rPr>
          <w:sz w:val="22"/>
          <w:szCs w:val="22"/>
        </w:rPr>
        <w:t xml:space="preserve">eporting on </w:t>
      </w:r>
      <w:r w:rsidR="00EE73BB" w:rsidRPr="00BF427C">
        <w:rPr>
          <w:sz w:val="22"/>
          <w:szCs w:val="22"/>
        </w:rPr>
        <w:t>a</w:t>
      </w:r>
      <w:r w:rsidRPr="00BF427C">
        <w:rPr>
          <w:sz w:val="22"/>
          <w:szCs w:val="22"/>
        </w:rPr>
        <w:t xml:space="preserve">ccounting </w:t>
      </w:r>
      <w:r w:rsidR="00EE73BB" w:rsidRPr="00BF427C">
        <w:rPr>
          <w:sz w:val="22"/>
          <w:szCs w:val="22"/>
        </w:rPr>
        <w:t>c</w:t>
      </w:r>
      <w:r w:rsidRPr="00BF427C">
        <w:rPr>
          <w:sz w:val="22"/>
          <w:szCs w:val="22"/>
        </w:rPr>
        <w:t>onservatism.”</w:t>
      </w:r>
      <w:r w:rsidR="008D18C3" w:rsidRPr="00BF427C">
        <w:rPr>
          <w:sz w:val="22"/>
          <w:szCs w:val="22"/>
        </w:rPr>
        <w:t xml:space="preserve"> </w:t>
      </w:r>
      <w:r w:rsidR="009263D4" w:rsidRPr="00BF427C">
        <w:rPr>
          <w:i/>
          <w:sz w:val="22"/>
          <w:szCs w:val="22"/>
        </w:rPr>
        <w:t>European Accounting Review</w:t>
      </w:r>
      <w:r w:rsidR="00AC390D" w:rsidRPr="00BF427C">
        <w:rPr>
          <w:sz w:val="22"/>
          <w:szCs w:val="22"/>
        </w:rPr>
        <w:t xml:space="preserve"> 27: 237-262</w:t>
      </w:r>
      <w:r w:rsidR="00EE73BB" w:rsidRPr="00BF427C">
        <w:rPr>
          <w:sz w:val="22"/>
          <w:szCs w:val="22"/>
        </w:rPr>
        <w:t>.</w:t>
      </w:r>
    </w:p>
    <w:p w:rsidR="00E47316" w:rsidRPr="00BF427C" w:rsidRDefault="00E47316" w:rsidP="00AD18B6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011352">
        <w:rPr>
          <w:sz w:val="22"/>
          <w:szCs w:val="22"/>
        </w:rPr>
        <w:t>5</w:t>
      </w:r>
      <w:r w:rsidRPr="00BF427C">
        <w:rPr>
          <w:sz w:val="22"/>
          <w:szCs w:val="22"/>
        </w:rPr>
        <w:t xml:space="preserve">] Easton, P., and S. Monahan. </w:t>
      </w:r>
      <w:r w:rsidR="00EE73BB" w:rsidRPr="00BF427C">
        <w:rPr>
          <w:sz w:val="22"/>
          <w:szCs w:val="22"/>
        </w:rPr>
        <w:t>(</w:t>
      </w:r>
      <w:r w:rsidRPr="00BF427C">
        <w:rPr>
          <w:sz w:val="22"/>
          <w:szCs w:val="22"/>
        </w:rPr>
        <w:t>2015</w:t>
      </w:r>
      <w:r w:rsidR="00EE73BB" w:rsidRPr="00BF427C">
        <w:rPr>
          <w:sz w:val="22"/>
          <w:szCs w:val="22"/>
        </w:rPr>
        <w:t>)</w:t>
      </w:r>
      <w:r w:rsidRPr="00BF427C">
        <w:rPr>
          <w:sz w:val="22"/>
          <w:szCs w:val="22"/>
        </w:rPr>
        <w:t xml:space="preserve">. “Review of </w:t>
      </w:r>
      <w:r w:rsidR="00EE73BB" w:rsidRPr="00BF427C">
        <w:rPr>
          <w:sz w:val="22"/>
          <w:szCs w:val="22"/>
        </w:rPr>
        <w:t>r</w:t>
      </w:r>
      <w:r w:rsidRPr="00BF427C">
        <w:rPr>
          <w:sz w:val="22"/>
          <w:szCs w:val="22"/>
        </w:rPr>
        <w:t xml:space="preserve">ecent </w:t>
      </w:r>
      <w:r w:rsidR="00EE73BB" w:rsidRPr="00BF427C">
        <w:rPr>
          <w:sz w:val="22"/>
          <w:szCs w:val="22"/>
        </w:rPr>
        <w:t>r</w:t>
      </w:r>
      <w:r w:rsidRPr="00BF427C">
        <w:rPr>
          <w:sz w:val="22"/>
          <w:szCs w:val="22"/>
        </w:rPr>
        <w:t xml:space="preserve">esearch on </w:t>
      </w:r>
      <w:r w:rsidR="00EE73BB" w:rsidRPr="00BF427C">
        <w:rPr>
          <w:sz w:val="22"/>
          <w:szCs w:val="22"/>
        </w:rPr>
        <w:t>i</w:t>
      </w:r>
      <w:r w:rsidRPr="00BF427C">
        <w:rPr>
          <w:sz w:val="22"/>
          <w:szCs w:val="22"/>
        </w:rPr>
        <w:t xml:space="preserve">mproving </w:t>
      </w:r>
      <w:r w:rsidR="00EE73BB" w:rsidRPr="00BF427C">
        <w:rPr>
          <w:sz w:val="22"/>
          <w:szCs w:val="22"/>
        </w:rPr>
        <w:t>e</w:t>
      </w:r>
      <w:r w:rsidRPr="00BF427C">
        <w:rPr>
          <w:sz w:val="22"/>
          <w:szCs w:val="22"/>
        </w:rPr>
        <w:t xml:space="preserve">arnings </w:t>
      </w:r>
      <w:r w:rsidR="00EE73BB" w:rsidRPr="00BF427C">
        <w:rPr>
          <w:sz w:val="22"/>
          <w:szCs w:val="22"/>
        </w:rPr>
        <w:t>f</w:t>
      </w:r>
      <w:r w:rsidRPr="00BF427C">
        <w:rPr>
          <w:sz w:val="22"/>
          <w:szCs w:val="22"/>
        </w:rPr>
        <w:t xml:space="preserve">orecasts and </w:t>
      </w:r>
      <w:r w:rsidR="00EE73BB" w:rsidRPr="00BF427C">
        <w:rPr>
          <w:sz w:val="22"/>
          <w:szCs w:val="22"/>
        </w:rPr>
        <w:t>e</w:t>
      </w:r>
      <w:r w:rsidRPr="00BF427C">
        <w:rPr>
          <w:sz w:val="22"/>
          <w:szCs w:val="22"/>
        </w:rPr>
        <w:t xml:space="preserve">valuating </w:t>
      </w:r>
      <w:r w:rsidR="00EE73BB" w:rsidRPr="00BF427C">
        <w:rPr>
          <w:sz w:val="22"/>
          <w:szCs w:val="22"/>
        </w:rPr>
        <w:t>a</w:t>
      </w:r>
      <w:r w:rsidRPr="00BF427C">
        <w:rPr>
          <w:sz w:val="22"/>
          <w:szCs w:val="22"/>
        </w:rPr>
        <w:t xml:space="preserve">ccounting-based </w:t>
      </w:r>
      <w:r w:rsidR="00EE73BB" w:rsidRPr="00BF427C">
        <w:rPr>
          <w:sz w:val="22"/>
          <w:szCs w:val="22"/>
        </w:rPr>
        <w:t>e</w:t>
      </w:r>
      <w:r w:rsidRPr="00BF427C">
        <w:rPr>
          <w:sz w:val="22"/>
          <w:szCs w:val="22"/>
        </w:rPr>
        <w:t xml:space="preserve">stimates of the </w:t>
      </w:r>
      <w:r w:rsidR="00EE73BB" w:rsidRPr="00BF427C">
        <w:rPr>
          <w:sz w:val="22"/>
          <w:szCs w:val="22"/>
        </w:rPr>
        <w:t>e</w:t>
      </w:r>
      <w:r w:rsidRPr="00BF427C">
        <w:rPr>
          <w:sz w:val="22"/>
          <w:szCs w:val="22"/>
        </w:rPr>
        <w:t xml:space="preserve">xpected </w:t>
      </w:r>
      <w:r w:rsidR="00EE73BB" w:rsidRPr="00BF427C">
        <w:rPr>
          <w:sz w:val="22"/>
          <w:szCs w:val="22"/>
        </w:rPr>
        <w:t>r</w:t>
      </w:r>
      <w:r w:rsidRPr="00BF427C">
        <w:rPr>
          <w:sz w:val="22"/>
          <w:szCs w:val="22"/>
        </w:rPr>
        <w:t xml:space="preserve">ate of </w:t>
      </w:r>
      <w:r w:rsidR="00EE73BB" w:rsidRPr="00BF427C">
        <w:rPr>
          <w:sz w:val="22"/>
          <w:szCs w:val="22"/>
        </w:rPr>
        <w:t>r</w:t>
      </w:r>
      <w:r w:rsidRPr="00BF427C">
        <w:rPr>
          <w:sz w:val="22"/>
          <w:szCs w:val="22"/>
        </w:rPr>
        <w:t xml:space="preserve">eturn on </w:t>
      </w:r>
      <w:r w:rsidR="00EE73BB" w:rsidRPr="00BF427C">
        <w:rPr>
          <w:sz w:val="22"/>
          <w:szCs w:val="22"/>
        </w:rPr>
        <w:t>e</w:t>
      </w:r>
      <w:r w:rsidRPr="00BF427C">
        <w:rPr>
          <w:sz w:val="22"/>
          <w:szCs w:val="22"/>
        </w:rPr>
        <w:t xml:space="preserve">quity </w:t>
      </w:r>
      <w:r w:rsidR="00EE73BB" w:rsidRPr="00BF427C">
        <w:rPr>
          <w:sz w:val="22"/>
          <w:szCs w:val="22"/>
        </w:rPr>
        <w:t>c</w:t>
      </w:r>
      <w:r w:rsidRPr="00BF427C">
        <w:rPr>
          <w:sz w:val="22"/>
          <w:szCs w:val="22"/>
        </w:rPr>
        <w:t>apital</w:t>
      </w:r>
      <w:r w:rsidR="005D60BF" w:rsidRPr="00BF427C">
        <w:rPr>
          <w:sz w:val="22"/>
          <w:szCs w:val="22"/>
        </w:rPr>
        <w:t>.</w:t>
      </w:r>
      <w:r w:rsidRPr="00BF427C">
        <w:rPr>
          <w:sz w:val="22"/>
          <w:szCs w:val="22"/>
        </w:rPr>
        <w:t xml:space="preserve">” </w:t>
      </w:r>
      <w:r w:rsidRPr="00BF427C">
        <w:rPr>
          <w:i/>
          <w:sz w:val="22"/>
          <w:szCs w:val="22"/>
        </w:rPr>
        <w:t>Abacus</w:t>
      </w:r>
      <w:r w:rsidR="00774BA1" w:rsidRPr="00BF427C">
        <w:rPr>
          <w:sz w:val="22"/>
          <w:szCs w:val="22"/>
        </w:rPr>
        <w:t xml:space="preserve"> 52: 35-58</w:t>
      </w:r>
      <w:r w:rsidR="00EE73BB" w:rsidRPr="00BF427C">
        <w:rPr>
          <w:sz w:val="22"/>
          <w:szCs w:val="22"/>
        </w:rPr>
        <w:t>.</w:t>
      </w:r>
    </w:p>
    <w:p w:rsidR="005936ED" w:rsidRPr="00BF427C" w:rsidRDefault="005936ED" w:rsidP="00BC18BA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011352">
        <w:rPr>
          <w:sz w:val="22"/>
          <w:szCs w:val="22"/>
        </w:rPr>
        <w:t>6</w:t>
      </w:r>
      <w:r w:rsidRPr="00BF427C">
        <w:rPr>
          <w:sz w:val="22"/>
          <w:szCs w:val="22"/>
        </w:rPr>
        <w:t>] Bens, D., P. Berger, and S. Monahan.</w:t>
      </w:r>
      <w:r w:rsidR="005D65B8" w:rsidRPr="00BF427C">
        <w:rPr>
          <w:sz w:val="22"/>
          <w:szCs w:val="22"/>
        </w:rPr>
        <w:t xml:space="preserve"> </w:t>
      </w:r>
      <w:r w:rsidR="00EE73BB" w:rsidRPr="00BF427C">
        <w:rPr>
          <w:sz w:val="22"/>
          <w:szCs w:val="22"/>
        </w:rPr>
        <w:t>(</w:t>
      </w:r>
      <w:r w:rsidRPr="00BF427C">
        <w:rPr>
          <w:sz w:val="22"/>
          <w:szCs w:val="22"/>
        </w:rPr>
        <w:t>2011</w:t>
      </w:r>
      <w:r w:rsidR="00EE73BB" w:rsidRPr="00BF427C">
        <w:rPr>
          <w:sz w:val="22"/>
          <w:szCs w:val="22"/>
        </w:rPr>
        <w:t>)</w:t>
      </w:r>
      <w:r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Pr="00BF427C">
        <w:rPr>
          <w:sz w:val="22"/>
          <w:szCs w:val="22"/>
        </w:rPr>
        <w:t>“Discretionary disclosure in financial reporting: An examination comparing internal firm data to externally reported segment data.”</w:t>
      </w:r>
      <w:r w:rsidR="005D65B8" w:rsidRPr="00BF427C">
        <w:rPr>
          <w:sz w:val="22"/>
          <w:szCs w:val="22"/>
        </w:rPr>
        <w:t xml:space="preserve"> </w:t>
      </w:r>
      <w:r w:rsidRPr="00BF427C">
        <w:rPr>
          <w:i/>
          <w:sz w:val="22"/>
          <w:szCs w:val="22"/>
        </w:rPr>
        <w:t>The Accounting Review</w:t>
      </w:r>
      <w:r w:rsidR="00AA703B" w:rsidRPr="00BF427C">
        <w:rPr>
          <w:sz w:val="22"/>
          <w:szCs w:val="22"/>
        </w:rPr>
        <w:t xml:space="preserve"> 86: 417-450.</w:t>
      </w:r>
    </w:p>
    <w:p w:rsidR="000D7C63" w:rsidRPr="00BF427C" w:rsidRDefault="000D7C63" w:rsidP="00BC18BA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011352">
        <w:rPr>
          <w:sz w:val="22"/>
          <w:szCs w:val="22"/>
        </w:rPr>
        <w:t>7</w:t>
      </w:r>
      <w:r w:rsidRPr="00BF427C">
        <w:rPr>
          <w:sz w:val="22"/>
          <w:szCs w:val="22"/>
        </w:rPr>
        <w:t>] Easton, P., S. Monahan, and F. Vasvari.</w:t>
      </w:r>
      <w:r w:rsidR="005D65B8" w:rsidRPr="00BF427C">
        <w:rPr>
          <w:sz w:val="22"/>
          <w:szCs w:val="22"/>
        </w:rPr>
        <w:t xml:space="preserve"> </w:t>
      </w:r>
      <w:r w:rsidR="00EE73BB" w:rsidRPr="00BF427C">
        <w:rPr>
          <w:sz w:val="22"/>
          <w:szCs w:val="22"/>
        </w:rPr>
        <w:t>(</w:t>
      </w:r>
      <w:r w:rsidRPr="00BF427C">
        <w:rPr>
          <w:sz w:val="22"/>
          <w:szCs w:val="22"/>
        </w:rPr>
        <w:t>2009</w:t>
      </w:r>
      <w:r w:rsidR="00EE73BB" w:rsidRPr="00BF427C">
        <w:rPr>
          <w:sz w:val="22"/>
          <w:szCs w:val="22"/>
        </w:rPr>
        <w:t>)</w:t>
      </w:r>
      <w:r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Pr="00BF427C">
        <w:rPr>
          <w:sz w:val="22"/>
          <w:szCs w:val="22"/>
        </w:rPr>
        <w:t>“</w:t>
      </w:r>
      <w:r w:rsidR="009B67BF" w:rsidRPr="00BF427C">
        <w:rPr>
          <w:sz w:val="22"/>
          <w:szCs w:val="22"/>
        </w:rPr>
        <w:t>I</w:t>
      </w:r>
      <w:r w:rsidRPr="00BF427C">
        <w:rPr>
          <w:sz w:val="22"/>
          <w:szCs w:val="22"/>
        </w:rPr>
        <w:t>nitial evidence on the role of accounting earnings in the bond market.”</w:t>
      </w:r>
      <w:r w:rsidR="005D65B8" w:rsidRPr="00BF427C">
        <w:rPr>
          <w:sz w:val="22"/>
          <w:szCs w:val="22"/>
        </w:rPr>
        <w:t xml:space="preserve"> </w:t>
      </w:r>
      <w:r w:rsidRPr="00BF427C">
        <w:rPr>
          <w:i/>
          <w:sz w:val="22"/>
          <w:szCs w:val="22"/>
        </w:rPr>
        <w:t>Journal of Accounting Research</w:t>
      </w:r>
      <w:r w:rsidR="009B67BF" w:rsidRPr="00BF427C">
        <w:rPr>
          <w:sz w:val="22"/>
          <w:szCs w:val="22"/>
        </w:rPr>
        <w:t xml:space="preserve"> 47: 721-766.</w:t>
      </w:r>
    </w:p>
    <w:p w:rsidR="00672720" w:rsidRPr="00BF427C" w:rsidRDefault="00672720" w:rsidP="00BC18BA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011352">
        <w:rPr>
          <w:sz w:val="22"/>
          <w:szCs w:val="22"/>
        </w:rPr>
        <w:t>8</w:t>
      </w:r>
      <w:r w:rsidRPr="00BF427C">
        <w:rPr>
          <w:sz w:val="22"/>
          <w:szCs w:val="22"/>
        </w:rPr>
        <w:t>] Bens, D., and S. Monahan.</w:t>
      </w:r>
      <w:r w:rsidR="005D65B8" w:rsidRPr="00BF427C">
        <w:rPr>
          <w:sz w:val="22"/>
          <w:szCs w:val="22"/>
        </w:rPr>
        <w:t xml:space="preserve"> </w:t>
      </w:r>
      <w:r w:rsidR="00EE73BB" w:rsidRPr="00BF427C">
        <w:rPr>
          <w:sz w:val="22"/>
          <w:szCs w:val="22"/>
        </w:rPr>
        <w:t>(</w:t>
      </w:r>
      <w:r w:rsidRPr="00BF427C">
        <w:rPr>
          <w:sz w:val="22"/>
          <w:szCs w:val="22"/>
        </w:rPr>
        <w:t>2008</w:t>
      </w:r>
      <w:r w:rsidR="00EE73BB" w:rsidRPr="00BF427C">
        <w:rPr>
          <w:sz w:val="22"/>
          <w:szCs w:val="22"/>
        </w:rPr>
        <w:t>)</w:t>
      </w:r>
      <w:r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Pr="00BF427C">
        <w:rPr>
          <w:sz w:val="22"/>
          <w:szCs w:val="22"/>
        </w:rPr>
        <w:t>“Altering investment decisions to manage financial reporting outcomes: Asset-backed commercial paper conduits and FIN 46.”</w:t>
      </w:r>
      <w:r w:rsidR="005D65B8" w:rsidRPr="00BF427C">
        <w:rPr>
          <w:sz w:val="22"/>
          <w:szCs w:val="22"/>
        </w:rPr>
        <w:t xml:space="preserve"> </w:t>
      </w:r>
      <w:r w:rsidRPr="00BF427C">
        <w:rPr>
          <w:i/>
          <w:sz w:val="22"/>
          <w:szCs w:val="22"/>
        </w:rPr>
        <w:t>Journal of Accounting Research</w:t>
      </w:r>
      <w:r w:rsidR="00881EB3" w:rsidRPr="00BF427C">
        <w:rPr>
          <w:sz w:val="22"/>
          <w:szCs w:val="22"/>
        </w:rPr>
        <w:t xml:space="preserve"> 46: 1017-1056.</w:t>
      </w:r>
    </w:p>
    <w:p w:rsidR="00202AC2" w:rsidRPr="00BF427C" w:rsidRDefault="00202AC2" w:rsidP="00BC18BA">
      <w:pPr>
        <w:spacing w:line="360" w:lineRule="auto"/>
        <w:ind w:left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Received the 2012</w:t>
      </w:r>
      <w:r w:rsidRPr="00BF427C">
        <w:rPr>
          <w:i/>
          <w:sz w:val="22"/>
          <w:szCs w:val="22"/>
        </w:rPr>
        <w:t xml:space="preserve"> </w:t>
      </w:r>
      <w:r w:rsidRPr="00BF427C">
        <w:rPr>
          <w:sz w:val="22"/>
          <w:szCs w:val="22"/>
        </w:rPr>
        <w:t>American Accounting Association, Financial Accounting and Reporting Se</w:t>
      </w:r>
      <w:r w:rsidR="0014582F" w:rsidRPr="00BF427C">
        <w:rPr>
          <w:sz w:val="22"/>
          <w:szCs w:val="22"/>
        </w:rPr>
        <w:t>ct</w:t>
      </w:r>
      <w:r w:rsidRPr="00BF427C">
        <w:rPr>
          <w:sz w:val="22"/>
          <w:szCs w:val="22"/>
        </w:rPr>
        <w:t xml:space="preserve">ion </w:t>
      </w:r>
      <w:r w:rsidR="00EC315B" w:rsidRPr="00BF427C">
        <w:rPr>
          <w:sz w:val="22"/>
          <w:szCs w:val="22"/>
        </w:rPr>
        <w:t>b</w:t>
      </w:r>
      <w:r w:rsidRPr="00BF427C">
        <w:rPr>
          <w:sz w:val="22"/>
          <w:szCs w:val="22"/>
        </w:rPr>
        <w:t xml:space="preserve">est </w:t>
      </w:r>
      <w:r w:rsidR="00EC315B" w:rsidRPr="00BF427C">
        <w:rPr>
          <w:sz w:val="22"/>
          <w:szCs w:val="22"/>
        </w:rPr>
        <w:t>p</w:t>
      </w:r>
      <w:r w:rsidRPr="00BF427C">
        <w:rPr>
          <w:sz w:val="22"/>
          <w:szCs w:val="22"/>
        </w:rPr>
        <w:t>aper award.</w:t>
      </w:r>
    </w:p>
    <w:p w:rsidR="003C5319" w:rsidRPr="00BF427C" w:rsidRDefault="00F25067" w:rsidP="00BC18BA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011352">
        <w:rPr>
          <w:sz w:val="22"/>
          <w:szCs w:val="22"/>
        </w:rPr>
        <w:t>9</w:t>
      </w:r>
      <w:r w:rsidRPr="00BF427C">
        <w:rPr>
          <w:sz w:val="22"/>
          <w:szCs w:val="22"/>
        </w:rPr>
        <w:t xml:space="preserve">] </w:t>
      </w:r>
      <w:r w:rsidR="003C5319" w:rsidRPr="00BF427C">
        <w:rPr>
          <w:sz w:val="22"/>
          <w:szCs w:val="22"/>
        </w:rPr>
        <w:t>Monahan, S.</w:t>
      </w:r>
      <w:r w:rsidR="005D65B8" w:rsidRPr="00BF427C">
        <w:rPr>
          <w:sz w:val="22"/>
          <w:szCs w:val="22"/>
        </w:rPr>
        <w:t xml:space="preserve"> </w:t>
      </w:r>
      <w:r w:rsidR="00EE73BB" w:rsidRPr="00BF427C">
        <w:rPr>
          <w:sz w:val="22"/>
          <w:szCs w:val="22"/>
        </w:rPr>
        <w:t>(</w:t>
      </w:r>
      <w:r w:rsidR="003C5319" w:rsidRPr="00BF427C">
        <w:rPr>
          <w:sz w:val="22"/>
          <w:szCs w:val="22"/>
        </w:rPr>
        <w:t>2005</w:t>
      </w:r>
      <w:r w:rsidR="00EE73BB" w:rsidRPr="00BF427C">
        <w:rPr>
          <w:sz w:val="22"/>
          <w:szCs w:val="22"/>
        </w:rPr>
        <w:t>)</w:t>
      </w:r>
      <w:r w:rsidR="003C5319"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="003C5319" w:rsidRPr="00BF427C">
        <w:rPr>
          <w:sz w:val="22"/>
          <w:szCs w:val="22"/>
        </w:rPr>
        <w:t>“Conservatism, growth and the role of accounting numbers in the fundamental analysis process.”</w:t>
      </w:r>
      <w:r w:rsidR="005D65B8" w:rsidRPr="00BF427C">
        <w:rPr>
          <w:sz w:val="22"/>
          <w:szCs w:val="22"/>
        </w:rPr>
        <w:t xml:space="preserve"> </w:t>
      </w:r>
      <w:r w:rsidR="003C5319" w:rsidRPr="00BF427C">
        <w:rPr>
          <w:i/>
          <w:sz w:val="22"/>
          <w:szCs w:val="22"/>
        </w:rPr>
        <w:t>Review of Accounting Studies</w:t>
      </w:r>
      <w:r w:rsidR="007578D6" w:rsidRPr="00BF427C">
        <w:rPr>
          <w:sz w:val="22"/>
          <w:szCs w:val="22"/>
        </w:rPr>
        <w:t xml:space="preserve"> 10: 227-260</w:t>
      </w:r>
      <w:r w:rsidR="003C5319" w:rsidRPr="00BF427C">
        <w:rPr>
          <w:sz w:val="22"/>
          <w:szCs w:val="22"/>
        </w:rPr>
        <w:t>.</w:t>
      </w:r>
    </w:p>
    <w:p w:rsidR="00857749" w:rsidRPr="00BF427C" w:rsidRDefault="00AB0F54" w:rsidP="00BC18BA">
      <w:pPr>
        <w:spacing w:line="360" w:lineRule="auto"/>
        <w:ind w:left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R</w:t>
      </w:r>
      <w:r w:rsidR="00857749" w:rsidRPr="00BF427C">
        <w:rPr>
          <w:sz w:val="22"/>
          <w:szCs w:val="22"/>
        </w:rPr>
        <w:t xml:space="preserve">eceived the 2004 </w:t>
      </w:r>
      <w:r w:rsidR="00857749" w:rsidRPr="00BF427C">
        <w:rPr>
          <w:i/>
          <w:sz w:val="22"/>
          <w:szCs w:val="22"/>
        </w:rPr>
        <w:t>Review of Accounting Studies</w:t>
      </w:r>
      <w:r w:rsidR="00857749" w:rsidRPr="00BF427C">
        <w:rPr>
          <w:sz w:val="22"/>
          <w:szCs w:val="22"/>
        </w:rPr>
        <w:t xml:space="preserve"> </w:t>
      </w:r>
      <w:r w:rsidR="004033A2" w:rsidRPr="00BF427C">
        <w:rPr>
          <w:sz w:val="22"/>
          <w:szCs w:val="22"/>
        </w:rPr>
        <w:t>c</w:t>
      </w:r>
      <w:r w:rsidR="00857749" w:rsidRPr="00BF427C">
        <w:rPr>
          <w:sz w:val="22"/>
          <w:szCs w:val="22"/>
        </w:rPr>
        <w:t>onference best paper award.</w:t>
      </w:r>
    </w:p>
    <w:p w:rsidR="003C5319" w:rsidRPr="00BF427C" w:rsidRDefault="00F25067" w:rsidP="00BC18BA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011352">
        <w:rPr>
          <w:sz w:val="22"/>
          <w:szCs w:val="22"/>
        </w:rPr>
        <w:t>10</w:t>
      </w:r>
      <w:r w:rsidRPr="00BF427C">
        <w:rPr>
          <w:sz w:val="22"/>
          <w:szCs w:val="22"/>
        </w:rPr>
        <w:t xml:space="preserve">] </w:t>
      </w:r>
      <w:r w:rsidR="003C5319" w:rsidRPr="00BF427C">
        <w:rPr>
          <w:sz w:val="22"/>
          <w:szCs w:val="22"/>
        </w:rPr>
        <w:t>Easton, P., and S. Monahan.</w:t>
      </w:r>
      <w:r w:rsidR="005D65B8" w:rsidRPr="00BF427C">
        <w:rPr>
          <w:sz w:val="22"/>
          <w:szCs w:val="22"/>
        </w:rPr>
        <w:t xml:space="preserve"> </w:t>
      </w:r>
      <w:r w:rsidR="00EE73BB" w:rsidRPr="00BF427C">
        <w:rPr>
          <w:sz w:val="22"/>
          <w:szCs w:val="22"/>
        </w:rPr>
        <w:t>(</w:t>
      </w:r>
      <w:r w:rsidR="003C5319" w:rsidRPr="00BF427C">
        <w:rPr>
          <w:sz w:val="22"/>
          <w:szCs w:val="22"/>
        </w:rPr>
        <w:t>2005</w:t>
      </w:r>
      <w:r w:rsidR="00EE73BB" w:rsidRPr="00BF427C">
        <w:rPr>
          <w:sz w:val="22"/>
          <w:szCs w:val="22"/>
        </w:rPr>
        <w:t>)</w:t>
      </w:r>
      <w:r w:rsidR="003C5319"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="003C5319" w:rsidRPr="00BF427C">
        <w:rPr>
          <w:sz w:val="22"/>
          <w:szCs w:val="22"/>
        </w:rPr>
        <w:t>“</w:t>
      </w:r>
      <w:r w:rsidR="003E5876" w:rsidRPr="00BF427C">
        <w:rPr>
          <w:sz w:val="22"/>
          <w:szCs w:val="22"/>
        </w:rPr>
        <w:t>An evaluation of accounting</w:t>
      </w:r>
      <w:r w:rsidR="00EE73BB" w:rsidRPr="00BF427C">
        <w:rPr>
          <w:sz w:val="22"/>
          <w:szCs w:val="22"/>
        </w:rPr>
        <w:t>-</w:t>
      </w:r>
      <w:r w:rsidR="003E5876" w:rsidRPr="00BF427C">
        <w:rPr>
          <w:sz w:val="22"/>
          <w:szCs w:val="22"/>
        </w:rPr>
        <w:t>based measures of expected returns.”</w:t>
      </w:r>
      <w:r w:rsidR="005D65B8" w:rsidRPr="00BF427C">
        <w:rPr>
          <w:sz w:val="22"/>
          <w:szCs w:val="22"/>
        </w:rPr>
        <w:t xml:space="preserve"> </w:t>
      </w:r>
      <w:r w:rsidR="003E5876" w:rsidRPr="00BF427C">
        <w:rPr>
          <w:i/>
          <w:sz w:val="22"/>
          <w:szCs w:val="22"/>
        </w:rPr>
        <w:t>The Accounting Review</w:t>
      </w:r>
      <w:r w:rsidR="00280EE5" w:rsidRPr="00BF427C">
        <w:rPr>
          <w:sz w:val="22"/>
          <w:szCs w:val="22"/>
        </w:rPr>
        <w:t xml:space="preserve"> 80:</w:t>
      </w:r>
      <w:r w:rsidR="003C5319" w:rsidRPr="00BF427C">
        <w:rPr>
          <w:sz w:val="22"/>
          <w:szCs w:val="22"/>
        </w:rPr>
        <w:t xml:space="preserve"> </w:t>
      </w:r>
      <w:r w:rsidR="00280EE5" w:rsidRPr="00BF427C">
        <w:rPr>
          <w:sz w:val="22"/>
          <w:szCs w:val="22"/>
        </w:rPr>
        <w:t>501-538</w:t>
      </w:r>
      <w:r w:rsidR="003C5319" w:rsidRPr="00BF427C">
        <w:rPr>
          <w:sz w:val="22"/>
          <w:szCs w:val="22"/>
        </w:rPr>
        <w:t>.</w:t>
      </w:r>
    </w:p>
    <w:p w:rsidR="00EE412A" w:rsidRDefault="00F25067" w:rsidP="00BC18BA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2C12F5">
        <w:rPr>
          <w:sz w:val="22"/>
          <w:szCs w:val="22"/>
        </w:rPr>
        <w:t>1</w:t>
      </w:r>
      <w:r w:rsidR="00011352">
        <w:rPr>
          <w:sz w:val="22"/>
          <w:szCs w:val="22"/>
        </w:rPr>
        <w:t>1</w:t>
      </w:r>
      <w:r w:rsidRPr="00BF427C">
        <w:rPr>
          <w:sz w:val="22"/>
          <w:szCs w:val="22"/>
        </w:rPr>
        <w:t xml:space="preserve">] </w:t>
      </w:r>
      <w:r w:rsidR="003E5876" w:rsidRPr="00BF427C">
        <w:rPr>
          <w:sz w:val="22"/>
          <w:szCs w:val="22"/>
        </w:rPr>
        <w:t>Bens, D., and S. Monahan.</w:t>
      </w:r>
      <w:r w:rsidR="005D65B8" w:rsidRPr="00BF427C">
        <w:rPr>
          <w:sz w:val="22"/>
          <w:szCs w:val="22"/>
        </w:rPr>
        <w:t xml:space="preserve"> </w:t>
      </w:r>
      <w:r w:rsidR="00EE73BB" w:rsidRPr="00BF427C">
        <w:rPr>
          <w:sz w:val="22"/>
          <w:szCs w:val="22"/>
        </w:rPr>
        <w:t>(</w:t>
      </w:r>
      <w:r w:rsidR="003E5876" w:rsidRPr="00BF427C">
        <w:rPr>
          <w:sz w:val="22"/>
          <w:szCs w:val="22"/>
        </w:rPr>
        <w:t>2004</w:t>
      </w:r>
      <w:r w:rsidR="00EE73BB" w:rsidRPr="00BF427C">
        <w:rPr>
          <w:sz w:val="22"/>
          <w:szCs w:val="22"/>
        </w:rPr>
        <w:t>)</w:t>
      </w:r>
      <w:r w:rsidR="003E5876"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="003E5876" w:rsidRPr="00BF427C">
        <w:rPr>
          <w:sz w:val="22"/>
          <w:szCs w:val="22"/>
        </w:rPr>
        <w:t>“Disclosure quality and the excess value of diversification.”</w:t>
      </w:r>
      <w:r w:rsidR="005D65B8" w:rsidRPr="00BF427C">
        <w:rPr>
          <w:sz w:val="22"/>
          <w:szCs w:val="22"/>
        </w:rPr>
        <w:t xml:space="preserve"> </w:t>
      </w:r>
      <w:r w:rsidR="003E5876" w:rsidRPr="00BF427C">
        <w:rPr>
          <w:i/>
          <w:sz w:val="22"/>
          <w:szCs w:val="22"/>
        </w:rPr>
        <w:t>Journal of Accounting Research</w:t>
      </w:r>
      <w:r w:rsidR="003E5876" w:rsidRPr="00BF427C">
        <w:rPr>
          <w:sz w:val="22"/>
          <w:szCs w:val="22"/>
        </w:rPr>
        <w:t xml:space="preserve"> 42: 691-730.</w:t>
      </w:r>
    </w:p>
    <w:p w:rsidR="00832DD1" w:rsidRPr="00BF427C" w:rsidRDefault="002C12F5" w:rsidP="00BC18BA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Book Chapters, </w:t>
      </w:r>
      <w:r w:rsidR="00832DD1" w:rsidRPr="00BF427C">
        <w:rPr>
          <w:b/>
          <w:sz w:val="22"/>
          <w:szCs w:val="22"/>
          <w:u w:val="single"/>
        </w:rPr>
        <w:t>Discussions</w:t>
      </w:r>
      <w:r>
        <w:rPr>
          <w:b/>
          <w:sz w:val="22"/>
          <w:szCs w:val="22"/>
          <w:u w:val="single"/>
        </w:rPr>
        <w:t>,</w:t>
      </w:r>
      <w:r w:rsidR="00EE412A" w:rsidRPr="00BF427C">
        <w:rPr>
          <w:b/>
          <w:sz w:val="22"/>
          <w:szCs w:val="22"/>
          <w:u w:val="single"/>
        </w:rPr>
        <w:t xml:space="preserve"> and Book Reviews</w:t>
      </w:r>
    </w:p>
    <w:p w:rsidR="002C12F5" w:rsidRDefault="002C12F5" w:rsidP="00BC18BA">
      <w:pPr>
        <w:spacing w:line="360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[1</w:t>
      </w:r>
      <w:r w:rsidR="00011352">
        <w:rPr>
          <w:sz w:val="22"/>
          <w:szCs w:val="22"/>
        </w:rPr>
        <w:t>2</w:t>
      </w:r>
      <w:r>
        <w:rPr>
          <w:sz w:val="22"/>
          <w:szCs w:val="22"/>
        </w:rPr>
        <w:t>] Monahan, S. (202</w:t>
      </w:r>
      <w:r w:rsidR="00E12D21">
        <w:rPr>
          <w:sz w:val="22"/>
          <w:szCs w:val="22"/>
        </w:rPr>
        <w:t>3</w:t>
      </w:r>
      <w:r>
        <w:rPr>
          <w:sz w:val="22"/>
          <w:szCs w:val="22"/>
        </w:rPr>
        <w:t xml:space="preserve">). “Accounting and prices.” </w:t>
      </w:r>
      <w:r w:rsidRPr="002C12F5">
        <w:rPr>
          <w:i/>
          <w:sz w:val="22"/>
          <w:szCs w:val="22"/>
        </w:rPr>
        <w:t>Handbook of Financial Decision Making</w:t>
      </w:r>
      <w:r>
        <w:rPr>
          <w:sz w:val="22"/>
          <w:szCs w:val="22"/>
        </w:rPr>
        <w:t xml:space="preserve">, </w:t>
      </w:r>
      <w:r w:rsidR="00E12D21">
        <w:rPr>
          <w:sz w:val="22"/>
          <w:szCs w:val="22"/>
        </w:rPr>
        <w:t>edited by Gilles Hilary and David McLean, Edward Elgar Publishing: 256-276</w:t>
      </w:r>
      <w:r>
        <w:rPr>
          <w:sz w:val="22"/>
          <w:szCs w:val="22"/>
        </w:rPr>
        <w:t>.</w:t>
      </w:r>
    </w:p>
    <w:p w:rsidR="00011352" w:rsidRDefault="00011352" w:rsidP="00BC18BA">
      <w:pPr>
        <w:spacing w:line="360" w:lineRule="auto"/>
        <w:ind w:left="540" w:hanging="540"/>
        <w:jc w:val="both"/>
        <w:rPr>
          <w:sz w:val="22"/>
          <w:szCs w:val="22"/>
        </w:rPr>
      </w:pPr>
    </w:p>
    <w:p w:rsidR="00011352" w:rsidRPr="00BF427C" w:rsidRDefault="00011352" w:rsidP="00011352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Book Chapters, </w:t>
      </w:r>
      <w:r w:rsidRPr="00BF427C">
        <w:rPr>
          <w:b/>
          <w:sz w:val="22"/>
          <w:szCs w:val="22"/>
          <w:u w:val="single"/>
        </w:rPr>
        <w:t>Discussions</w:t>
      </w:r>
      <w:r>
        <w:rPr>
          <w:b/>
          <w:sz w:val="22"/>
          <w:szCs w:val="22"/>
          <w:u w:val="single"/>
        </w:rPr>
        <w:t>,</w:t>
      </w:r>
      <w:r w:rsidRPr="00BF427C">
        <w:rPr>
          <w:b/>
          <w:sz w:val="22"/>
          <w:szCs w:val="22"/>
          <w:u w:val="single"/>
        </w:rPr>
        <w:t xml:space="preserve"> and Book Reviews continued</w:t>
      </w:r>
    </w:p>
    <w:p w:rsidR="004617E1" w:rsidRDefault="002F5E2A" w:rsidP="00011352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EE73BB" w:rsidRPr="00BF427C">
        <w:rPr>
          <w:sz w:val="22"/>
          <w:szCs w:val="22"/>
        </w:rPr>
        <w:t>1</w:t>
      </w:r>
      <w:r w:rsidR="00011352">
        <w:rPr>
          <w:sz w:val="22"/>
          <w:szCs w:val="22"/>
        </w:rPr>
        <w:t>3</w:t>
      </w:r>
      <w:r w:rsidRPr="00BF427C">
        <w:rPr>
          <w:sz w:val="22"/>
          <w:szCs w:val="22"/>
        </w:rPr>
        <w:t>] Monahan, S.</w:t>
      </w:r>
      <w:r w:rsidR="005D65B8" w:rsidRPr="00BF427C">
        <w:rPr>
          <w:sz w:val="22"/>
          <w:szCs w:val="22"/>
        </w:rPr>
        <w:t xml:space="preserve"> </w:t>
      </w:r>
      <w:r w:rsidR="00EE73BB" w:rsidRPr="00BF427C">
        <w:rPr>
          <w:sz w:val="22"/>
          <w:szCs w:val="22"/>
        </w:rPr>
        <w:t>(</w:t>
      </w:r>
      <w:r w:rsidRPr="00BF427C">
        <w:rPr>
          <w:sz w:val="22"/>
          <w:szCs w:val="22"/>
        </w:rPr>
        <w:t>2011</w:t>
      </w:r>
      <w:r w:rsidR="00EE73BB" w:rsidRPr="00BF427C">
        <w:rPr>
          <w:sz w:val="22"/>
          <w:szCs w:val="22"/>
        </w:rPr>
        <w:t>)</w:t>
      </w:r>
      <w:r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Pr="00BF427C">
        <w:rPr>
          <w:sz w:val="22"/>
          <w:szCs w:val="22"/>
        </w:rPr>
        <w:t>"Discussion of using earnings forecasts to simultaneously estimate firm-specific cost of equity and long-term growth.”</w:t>
      </w:r>
      <w:r w:rsidR="005D65B8" w:rsidRPr="00BF427C">
        <w:rPr>
          <w:sz w:val="22"/>
          <w:szCs w:val="22"/>
        </w:rPr>
        <w:t xml:space="preserve"> </w:t>
      </w:r>
      <w:r w:rsidRPr="00BF427C">
        <w:rPr>
          <w:i/>
          <w:sz w:val="22"/>
          <w:szCs w:val="22"/>
        </w:rPr>
        <w:t>Review of Accounting Studies</w:t>
      </w:r>
      <w:r w:rsidR="00E61CA4" w:rsidRPr="00BF427C">
        <w:rPr>
          <w:sz w:val="22"/>
          <w:szCs w:val="22"/>
        </w:rPr>
        <w:t xml:space="preserve"> 13: 458-463.</w:t>
      </w:r>
    </w:p>
    <w:p w:rsidR="0009774E" w:rsidRPr="00BF427C" w:rsidRDefault="00EE412A" w:rsidP="002C12F5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E500DD" w:rsidRPr="00BF427C">
        <w:rPr>
          <w:sz w:val="22"/>
          <w:szCs w:val="22"/>
        </w:rPr>
        <w:t>1</w:t>
      </w:r>
      <w:r w:rsidR="00011352">
        <w:rPr>
          <w:sz w:val="22"/>
          <w:szCs w:val="22"/>
        </w:rPr>
        <w:t>4</w:t>
      </w:r>
      <w:r w:rsidRPr="00BF427C">
        <w:rPr>
          <w:sz w:val="22"/>
          <w:szCs w:val="22"/>
        </w:rPr>
        <w:t>] Monahan, S.</w:t>
      </w:r>
      <w:r w:rsidR="005D65B8" w:rsidRPr="00BF427C">
        <w:rPr>
          <w:sz w:val="22"/>
          <w:szCs w:val="22"/>
        </w:rPr>
        <w:t xml:space="preserve"> </w:t>
      </w:r>
      <w:r w:rsidR="00EE73BB" w:rsidRPr="00BF427C">
        <w:rPr>
          <w:sz w:val="22"/>
          <w:szCs w:val="22"/>
        </w:rPr>
        <w:t>(</w:t>
      </w:r>
      <w:r w:rsidR="00677909" w:rsidRPr="00BF427C">
        <w:rPr>
          <w:sz w:val="22"/>
          <w:szCs w:val="22"/>
        </w:rPr>
        <w:t>2010</w:t>
      </w:r>
      <w:r w:rsidR="00EE73BB" w:rsidRPr="00BF427C">
        <w:rPr>
          <w:sz w:val="22"/>
          <w:szCs w:val="22"/>
        </w:rPr>
        <w:t>)</w:t>
      </w:r>
      <w:r w:rsidR="00677909"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="00677909" w:rsidRPr="00BF427C">
        <w:rPr>
          <w:sz w:val="22"/>
          <w:szCs w:val="22"/>
        </w:rPr>
        <w:t xml:space="preserve">"Book review of 'Financial accounting and investment management' edited by Werner </w:t>
      </w:r>
      <w:proofErr w:type="spellStart"/>
      <w:r w:rsidR="00677909" w:rsidRPr="00BF427C">
        <w:rPr>
          <w:sz w:val="22"/>
          <w:szCs w:val="22"/>
        </w:rPr>
        <w:t>DeBondt</w:t>
      </w:r>
      <w:proofErr w:type="spellEnd"/>
      <w:r w:rsidR="00677909" w:rsidRPr="00BF427C">
        <w:rPr>
          <w:sz w:val="22"/>
          <w:szCs w:val="22"/>
        </w:rPr>
        <w:t>."</w:t>
      </w:r>
      <w:r w:rsidR="005D65B8" w:rsidRPr="00BF427C">
        <w:rPr>
          <w:sz w:val="22"/>
          <w:szCs w:val="22"/>
        </w:rPr>
        <w:t xml:space="preserve"> </w:t>
      </w:r>
      <w:r w:rsidR="00677909" w:rsidRPr="00BF427C">
        <w:rPr>
          <w:i/>
          <w:sz w:val="22"/>
          <w:szCs w:val="22"/>
        </w:rPr>
        <w:t>The Accounting Review</w:t>
      </w:r>
      <w:r w:rsidR="00677909" w:rsidRPr="00BF427C">
        <w:rPr>
          <w:sz w:val="22"/>
          <w:szCs w:val="22"/>
        </w:rPr>
        <w:t xml:space="preserve"> 85: 1816-1817.</w:t>
      </w:r>
    </w:p>
    <w:p w:rsidR="00AD18B6" w:rsidRDefault="00881EB3" w:rsidP="004906CE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E47316" w:rsidRPr="00BF427C">
        <w:rPr>
          <w:sz w:val="22"/>
          <w:szCs w:val="22"/>
        </w:rPr>
        <w:t>1</w:t>
      </w:r>
      <w:r w:rsidR="00011352">
        <w:rPr>
          <w:sz w:val="22"/>
          <w:szCs w:val="22"/>
        </w:rPr>
        <w:t>5</w:t>
      </w:r>
      <w:r w:rsidR="00672720" w:rsidRPr="00BF427C">
        <w:rPr>
          <w:sz w:val="22"/>
          <w:szCs w:val="22"/>
        </w:rPr>
        <w:t>] Monahan, S.</w:t>
      </w:r>
      <w:r w:rsidR="005D65B8" w:rsidRPr="00BF427C">
        <w:rPr>
          <w:sz w:val="22"/>
          <w:szCs w:val="22"/>
        </w:rPr>
        <w:t xml:space="preserve"> </w:t>
      </w:r>
      <w:r w:rsidR="00EE73BB" w:rsidRPr="00BF427C">
        <w:rPr>
          <w:sz w:val="22"/>
          <w:szCs w:val="22"/>
        </w:rPr>
        <w:t>(</w:t>
      </w:r>
      <w:r w:rsidR="00672720" w:rsidRPr="00BF427C">
        <w:rPr>
          <w:sz w:val="22"/>
          <w:szCs w:val="22"/>
        </w:rPr>
        <w:t>2008</w:t>
      </w:r>
      <w:r w:rsidR="00EE73BB" w:rsidRPr="00BF427C">
        <w:rPr>
          <w:sz w:val="22"/>
          <w:szCs w:val="22"/>
        </w:rPr>
        <w:t>)</w:t>
      </w:r>
      <w:r w:rsidR="00672720"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="00672720" w:rsidRPr="00BF427C">
        <w:rPr>
          <w:sz w:val="22"/>
          <w:szCs w:val="22"/>
        </w:rPr>
        <w:t>“Discussion of is financial reporting shaped by equity markets or by debt markets? An international study of timeliness and conservatism.”</w:t>
      </w:r>
      <w:r w:rsidR="005D65B8" w:rsidRPr="00BF427C">
        <w:rPr>
          <w:sz w:val="22"/>
          <w:szCs w:val="22"/>
        </w:rPr>
        <w:t xml:space="preserve"> </w:t>
      </w:r>
      <w:r w:rsidR="00672720" w:rsidRPr="00BF427C">
        <w:rPr>
          <w:i/>
          <w:sz w:val="22"/>
          <w:szCs w:val="22"/>
        </w:rPr>
        <w:t>Review of Accounting Studies</w:t>
      </w:r>
      <w:r w:rsidRPr="00BF427C">
        <w:rPr>
          <w:sz w:val="22"/>
          <w:szCs w:val="22"/>
        </w:rPr>
        <w:t xml:space="preserve"> 13: 206-215</w:t>
      </w:r>
      <w:r w:rsidR="00EE73BB" w:rsidRPr="00BF427C">
        <w:rPr>
          <w:sz w:val="22"/>
          <w:szCs w:val="22"/>
        </w:rPr>
        <w:t>.</w:t>
      </w:r>
    </w:p>
    <w:p w:rsidR="00832DD1" w:rsidRPr="00BF427C" w:rsidRDefault="002A468D" w:rsidP="006128E8">
      <w:pPr>
        <w:spacing w:line="360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C65D72" w:rsidRPr="00BF427C">
        <w:rPr>
          <w:sz w:val="22"/>
          <w:szCs w:val="22"/>
        </w:rPr>
        <w:t>1</w:t>
      </w:r>
      <w:r w:rsidR="00011352">
        <w:rPr>
          <w:sz w:val="22"/>
          <w:szCs w:val="22"/>
        </w:rPr>
        <w:t>6</w:t>
      </w:r>
      <w:r w:rsidR="00F25067" w:rsidRPr="00BF427C">
        <w:rPr>
          <w:sz w:val="22"/>
          <w:szCs w:val="22"/>
        </w:rPr>
        <w:t xml:space="preserve">] </w:t>
      </w:r>
      <w:r w:rsidR="00832DD1" w:rsidRPr="00BF427C">
        <w:rPr>
          <w:sz w:val="22"/>
          <w:szCs w:val="22"/>
        </w:rPr>
        <w:t>Monahan, S.</w:t>
      </w:r>
      <w:r w:rsidR="005D65B8" w:rsidRPr="00BF427C">
        <w:rPr>
          <w:sz w:val="22"/>
          <w:szCs w:val="22"/>
        </w:rPr>
        <w:t xml:space="preserve"> </w:t>
      </w:r>
      <w:r w:rsidR="00EE73BB" w:rsidRPr="00BF427C">
        <w:rPr>
          <w:sz w:val="22"/>
          <w:szCs w:val="22"/>
        </w:rPr>
        <w:t>(</w:t>
      </w:r>
      <w:r w:rsidR="00832DD1" w:rsidRPr="00BF427C">
        <w:rPr>
          <w:sz w:val="22"/>
          <w:szCs w:val="22"/>
        </w:rPr>
        <w:t>2006</w:t>
      </w:r>
      <w:r w:rsidR="00EE73BB" w:rsidRPr="00BF427C">
        <w:rPr>
          <w:sz w:val="22"/>
          <w:szCs w:val="22"/>
        </w:rPr>
        <w:t>)</w:t>
      </w:r>
      <w:r w:rsidR="00832DD1"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="00832DD1" w:rsidRPr="00BF427C">
        <w:rPr>
          <w:sz w:val="22"/>
          <w:szCs w:val="22"/>
        </w:rPr>
        <w:t xml:space="preserve">“Discussion of </w:t>
      </w:r>
      <w:r w:rsidR="00672720" w:rsidRPr="00BF427C">
        <w:rPr>
          <w:sz w:val="22"/>
          <w:szCs w:val="22"/>
        </w:rPr>
        <w:t>w</w:t>
      </w:r>
      <w:r w:rsidR="00832DD1" w:rsidRPr="00BF427C">
        <w:rPr>
          <w:sz w:val="22"/>
          <w:szCs w:val="22"/>
        </w:rPr>
        <w:t xml:space="preserve">hy </w:t>
      </w:r>
      <w:r w:rsidR="00672720" w:rsidRPr="00BF427C">
        <w:rPr>
          <w:sz w:val="22"/>
          <w:szCs w:val="22"/>
        </w:rPr>
        <w:t>d</w:t>
      </w:r>
      <w:r w:rsidR="00832DD1" w:rsidRPr="00BF427C">
        <w:rPr>
          <w:sz w:val="22"/>
          <w:szCs w:val="22"/>
        </w:rPr>
        <w:t xml:space="preserve">o </w:t>
      </w:r>
      <w:r w:rsidR="00672720" w:rsidRPr="00BF427C">
        <w:rPr>
          <w:sz w:val="22"/>
          <w:szCs w:val="22"/>
        </w:rPr>
        <w:t>m</w:t>
      </w:r>
      <w:r w:rsidR="00832DD1" w:rsidRPr="00BF427C">
        <w:rPr>
          <w:sz w:val="22"/>
          <w:szCs w:val="22"/>
        </w:rPr>
        <w:t xml:space="preserve">anagers </w:t>
      </w:r>
      <w:r w:rsidR="00672720" w:rsidRPr="00BF427C">
        <w:rPr>
          <w:sz w:val="22"/>
          <w:szCs w:val="22"/>
        </w:rPr>
        <w:t>v</w:t>
      </w:r>
      <w:r w:rsidR="00832DD1" w:rsidRPr="00BF427C">
        <w:rPr>
          <w:sz w:val="22"/>
          <w:szCs w:val="22"/>
        </w:rPr>
        <w:t xml:space="preserve">oluntarily </w:t>
      </w:r>
      <w:r w:rsidR="00672720" w:rsidRPr="00BF427C">
        <w:rPr>
          <w:sz w:val="22"/>
          <w:szCs w:val="22"/>
        </w:rPr>
        <w:t>i</w:t>
      </w:r>
      <w:r w:rsidR="00832DD1" w:rsidRPr="00BF427C">
        <w:rPr>
          <w:sz w:val="22"/>
          <w:szCs w:val="22"/>
        </w:rPr>
        <w:t xml:space="preserve">ssue </w:t>
      </w:r>
      <w:r w:rsidR="00672720" w:rsidRPr="00BF427C">
        <w:rPr>
          <w:sz w:val="22"/>
          <w:szCs w:val="22"/>
        </w:rPr>
        <w:t>c</w:t>
      </w:r>
      <w:r w:rsidR="00832DD1" w:rsidRPr="00BF427C">
        <w:rPr>
          <w:sz w:val="22"/>
          <w:szCs w:val="22"/>
        </w:rPr>
        <w:t xml:space="preserve">ash </w:t>
      </w:r>
      <w:r w:rsidR="00672720" w:rsidRPr="00BF427C">
        <w:rPr>
          <w:sz w:val="22"/>
          <w:szCs w:val="22"/>
        </w:rPr>
        <w:t>f</w:t>
      </w:r>
      <w:r w:rsidR="00832DD1" w:rsidRPr="00BF427C">
        <w:rPr>
          <w:sz w:val="22"/>
          <w:szCs w:val="22"/>
        </w:rPr>
        <w:t xml:space="preserve">low </w:t>
      </w:r>
      <w:r w:rsidR="00672720" w:rsidRPr="00BF427C">
        <w:rPr>
          <w:sz w:val="22"/>
          <w:szCs w:val="22"/>
        </w:rPr>
        <w:t>f</w:t>
      </w:r>
      <w:r w:rsidR="00832DD1" w:rsidRPr="00BF427C">
        <w:rPr>
          <w:sz w:val="22"/>
          <w:szCs w:val="22"/>
        </w:rPr>
        <w:t>orecasts?”</w:t>
      </w:r>
      <w:r w:rsidR="005D65B8" w:rsidRPr="00BF427C">
        <w:rPr>
          <w:sz w:val="22"/>
          <w:szCs w:val="22"/>
        </w:rPr>
        <w:t xml:space="preserve"> </w:t>
      </w:r>
      <w:r w:rsidR="00832DD1" w:rsidRPr="00BF427C">
        <w:rPr>
          <w:i/>
          <w:sz w:val="22"/>
          <w:szCs w:val="22"/>
        </w:rPr>
        <w:t>Journal of Accounting Research</w:t>
      </w:r>
      <w:r w:rsidR="007C48F5" w:rsidRPr="00BF427C">
        <w:rPr>
          <w:sz w:val="22"/>
          <w:szCs w:val="22"/>
        </w:rPr>
        <w:t xml:space="preserve"> 44: 431-436.</w:t>
      </w:r>
    </w:p>
    <w:p w:rsidR="00832DD1" w:rsidRPr="00BF427C" w:rsidRDefault="00F25067" w:rsidP="00421B0E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677909" w:rsidRPr="00BF427C">
        <w:rPr>
          <w:sz w:val="22"/>
          <w:szCs w:val="22"/>
        </w:rPr>
        <w:t>1</w:t>
      </w:r>
      <w:r w:rsidR="00011352">
        <w:rPr>
          <w:sz w:val="22"/>
          <w:szCs w:val="22"/>
        </w:rPr>
        <w:t>7</w:t>
      </w:r>
      <w:r w:rsidRPr="00BF427C">
        <w:rPr>
          <w:sz w:val="22"/>
          <w:szCs w:val="22"/>
        </w:rPr>
        <w:t xml:space="preserve">] </w:t>
      </w:r>
      <w:r w:rsidR="00832DD1" w:rsidRPr="00BF427C">
        <w:rPr>
          <w:sz w:val="22"/>
          <w:szCs w:val="22"/>
        </w:rPr>
        <w:t>Monahan, S.</w:t>
      </w:r>
      <w:r w:rsidR="005D65B8" w:rsidRPr="00BF427C">
        <w:rPr>
          <w:sz w:val="22"/>
          <w:szCs w:val="22"/>
        </w:rPr>
        <w:t xml:space="preserve"> </w:t>
      </w:r>
      <w:r w:rsidR="00D47471" w:rsidRPr="00BF427C">
        <w:rPr>
          <w:sz w:val="22"/>
          <w:szCs w:val="22"/>
        </w:rPr>
        <w:t>(</w:t>
      </w:r>
      <w:r w:rsidR="00832DD1" w:rsidRPr="00BF427C">
        <w:rPr>
          <w:sz w:val="22"/>
          <w:szCs w:val="22"/>
        </w:rPr>
        <w:t>2003</w:t>
      </w:r>
      <w:r w:rsidR="00D47471" w:rsidRPr="00BF427C">
        <w:rPr>
          <w:sz w:val="22"/>
          <w:szCs w:val="22"/>
        </w:rPr>
        <w:t>)</w:t>
      </w:r>
      <w:r w:rsidR="00832DD1"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="00832DD1" w:rsidRPr="00BF427C">
        <w:rPr>
          <w:sz w:val="22"/>
          <w:szCs w:val="22"/>
        </w:rPr>
        <w:t>“Discussion of managerial discretion and accounting for research and development costs.”</w:t>
      </w:r>
      <w:r w:rsidR="005D65B8" w:rsidRPr="00BF427C">
        <w:rPr>
          <w:sz w:val="22"/>
          <w:szCs w:val="22"/>
        </w:rPr>
        <w:t xml:space="preserve"> </w:t>
      </w:r>
      <w:r w:rsidR="00832DD1" w:rsidRPr="00BF427C">
        <w:rPr>
          <w:i/>
          <w:sz w:val="22"/>
          <w:szCs w:val="22"/>
        </w:rPr>
        <w:t>Journal of Accounting Auditing and Finance</w:t>
      </w:r>
      <w:r w:rsidR="00832DD1" w:rsidRPr="00BF427C">
        <w:rPr>
          <w:sz w:val="22"/>
          <w:szCs w:val="22"/>
        </w:rPr>
        <w:t xml:space="preserve"> 18: 115-120.</w:t>
      </w:r>
    </w:p>
    <w:p w:rsidR="00E47316" w:rsidRPr="00BF427C" w:rsidRDefault="00F25067" w:rsidP="00BC18BA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5936ED" w:rsidRPr="00BF427C">
        <w:rPr>
          <w:sz w:val="22"/>
          <w:szCs w:val="22"/>
        </w:rPr>
        <w:t>1</w:t>
      </w:r>
      <w:r w:rsidR="00011352">
        <w:rPr>
          <w:sz w:val="22"/>
          <w:szCs w:val="22"/>
        </w:rPr>
        <w:t>8</w:t>
      </w:r>
      <w:r w:rsidRPr="00BF427C">
        <w:rPr>
          <w:sz w:val="22"/>
          <w:szCs w:val="22"/>
        </w:rPr>
        <w:t xml:space="preserve">] </w:t>
      </w:r>
      <w:r w:rsidR="00832DD1" w:rsidRPr="00BF427C">
        <w:rPr>
          <w:sz w:val="22"/>
          <w:szCs w:val="22"/>
        </w:rPr>
        <w:t>Monahan, S.</w:t>
      </w:r>
      <w:r w:rsidR="005D65B8" w:rsidRPr="00BF427C">
        <w:rPr>
          <w:sz w:val="22"/>
          <w:szCs w:val="22"/>
        </w:rPr>
        <w:t xml:space="preserve"> </w:t>
      </w:r>
      <w:r w:rsidR="00D47471" w:rsidRPr="00BF427C">
        <w:rPr>
          <w:sz w:val="22"/>
          <w:szCs w:val="22"/>
        </w:rPr>
        <w:t>(</w:t>
      </w:r>
      <w:r w:rsidR="00832DD1" w:rsidRPr="00BF427C">
        <w:rPr>
          <w:sz w:val="22"/>
          <w:szCs w:val="22"/>
        </w:rPr>
        <w:t>2002</w:t>
      </w:r>
      <w:r w:rsidR="00D47471" w:rsidRPr="00BF427C">
        <w:rPr>
          <w:sz w:val="22"/>
          <w:szCs w:val="22"/>
        </w:rPr>
        <w:t>)</w:t>
      </w:r>
      <w:r w:rsidR="00832DD1"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="00832DD1" w:rsidRPr="00BF427C">
        <w:rPr>
          <w:sz w:val="22"/>
          <w:szCs w:val="22"/>
        </w:rPr>
        <w:t>“Discussion of the value relevance of revenue for internet firms: Does reporting grossed up or barter revenue make a difference?”</w:t>
      </w:r>
      <w:r w:rsidR="005D65B8" w:rsidRPr="00BF427C">
        <w:rPr>
          <w:sz w:val="22"/>
          <w:szCs w:val="22"/>
        </w:rPr>
        <w:t xml:space="preserve"> </w:t>
      </w:r>
      <w:r w:rsidR="00832DD1" w:rsidRPr="00BF427C">
        <w:rPr>
          <w:i/>
          <w:sz w:val="22"/>
          <w:szCs w:val="22"/>
        </w:rPr>
        <w:t>Journal of Accounting Research</w:t>
      </w:r>
      <w:r w:rsidR="00832DD1" w:rsidRPr="00BF427C">
        <w:rPr>
          <w:sz w:val="22"/>
          <w:szCs w:val="22"/>
        </w:rPr>
        <w:t xml:space="preserve"> 40: 479-484.</w:t>
      </w:r>
    </w:p>
    <w:p w:rsidR="003A359E" w:rsidRPr="00BF427C" w:rsidRDefault="003A359E" w:rsidP="00BC18BA">
      <w:pPr>
        <w:spacing w:line="360" w:lineRule="auto"/>
        <w:jc w:val="both"/>
        <w:rPr>
          <w:b/>
          <w:sz w:val="22"/>
          <w:szCs w:val="22"/>
          <w:u w:val="single"/>
        </w:rPr>
      </w:pPr>
      <w:bookmarkStart w:id="1" w:name="OLE_LINK1"/>
      <w:r w:rsidRPr="00BF427C">
        <w:rPr>
          <w:b/>
          <w:sz w:val="22"/>
          <w:szCs w:val="22"/>
          <w:u w:val="single"/>
        </w:rPr>
        <w:t>Working Papers</w:t>
      </w:r>
      <w:r w:rsidR="007620AF" w:rsidRPr="00BF427C">
        <w:rPr>
          <w:b/>
          <w:sz w:val="22"/>
          <w:szCs w:val="22"/>
          <w:u w:val="single"/>
        </w:rPr>
        <w:t xml:space="preserve"> and Unpublished Manuscript</w:t>
      </w:r>
      <w:r w:rsidR="00AF4C66" w:rsidRPr="00BF427C">
        <w:rPr>
          <w:b/>
          <w:sz w:val="22"/>
          <w:szCs w:val="22"/>
          <w:u w:val="single"/>
        </w:rPr>
        <w:t>s</w:t>
      </w:r>
    </w:p>
    <w:bookmarkEnd w:id="1"/>
    <w:p w:rsidR="002F6206" w:rsidRPr="00BF427C" w:rsidRDefault="00275FBD" w:rsidP="00011352">
      <w:pPr>
        <w:spacing w:line="360" w:lineRule="auto"/>
        <w:ind w:left="547" w:hanging="547"/>
        <w:jc w:val="both"/>
        <w:rPr>
          <w:sz w:val="22"/>
          <w:szCs w:val="22"/>
        </w:rPr>
      </w:pPr>
      <w:r>
        <w:rPr>
          <w:sz w:val="22"/>
          <w:szCs w:val="22"/>
        </w:rPr>
        <w:t>[1</w:t>
      </w:r>
      <w:r w:rsidR="002C12F5">
        <w:rPr>
          <w:sz w:val="22"/>
          <w:szCs w:val="22"/>
        </w:rPr>
        <w:t>9</w:t>
      </w:r>
      <w:r w:rsidR="002F6206" w:rsidRPr="00BF427C">
        <w:rPr>
          <w:sz w:val="22"/>
          <w:szCs w:val="22"/>
        </w:rPr>
        <w:t xml:space="preserve">] Fan, H., P. Joos, S. Monahan and S. </w:t>
      </w:r>
      <w:proofErr w:type="spellStart"/>
      <w:r w:rsidR="002F6206" w:rsidRPr="00BF427C">
        <w:rPr>
          <w:sz w:val="22"/>
          <w:szCs w:val="22"/>
        </w:rPr>
        <w:t>Nambair</w:t>
      </w:r>
      <w:proofErr w:type="spellEnd"/>
      <w:r w:rsidR="002F6206" w:rsidRPr="00BF427C">
        <w:rPr>
          <w:sz w:val="22"/>
          <w:szCs w:val="22"/>
        </w:rPr>
        <w:t>. (20</w:t>
      </w:r>
      <w:r w:rsidR="004906CE">
        <w:rPr>
          <w:sz w:val="22"/>
          <w:szCs w:val="22"/>
        </w:rPr>
        <w:t>2</w:t>
      </w:r>
      <w:r w:rsidR="00FA7E01">
        <w:rPr>
          <w:sz w:val="22"/>
          <w:szCs w:val="22"/>
        </w:rPr>
        <w:t>4</w:t>
      </w:r>
      <w:r w:rsidR="002F6206" w:rsidRPr="00BF427C">
        <w:rPr>
          <w:sz w:val="22"/>
          <w:szCs w:val="22"/>
        </w:rPr>
        <w:t>). “</w:t>
      </w:r>
      <w:r w:rsidR="00011352" w:rsidRPr="00011352">
        <w:rPr>
          <w:sz w:val="22"/>
          <w:szCs w:val="22"/>
        </w:rPr>
        <w:t xml:space="preserve">Financial </w:t>
      </w:r>
      <w:r w:rsidR="00011352">
        <w:rPr>
          <w:sz w:val="22"/>
          <w:szCs w:val="22"/>
        </w:rPr>
        <w:t>r</w:t>
      </w:r>
      <w:r w:rsidR="00011352" w:rsidRPr="00011352">
        <w:rPr>
          <w:sz w:val="22"/>
          <w:szCs w:val="22"/>
        </w:rPr>
        <w:t xml:space="preserve">eporting and the </w:t>
      </w:r>
      <w:r w:rsidR="00011352">
        <w:rPr>
          <w:sz w:val="22"/>
          <w:szCs w:val="22"/>
        </w:rPr>
        <w:t>a</w:t>
      </w:r>
      <w:r w:rsidR="00011352" w:rsidRPr="00011352">
        <w:rPr>
          <w:sz w:val="22"/>
          <w:szCs w:val="22"/>
        </w:rPr>
        <w:t>ccuracy of the</w:t>
      </w:r>
      <w:r w:rsidR="00011352">
        <w:rPr>
          <w:sz w:val="22"/>
          <w:szCs w:val="22"/>
        </w:rPr>
        <w:t xml:space="preserve"> f</w:t>
      </w:r>
      <w:r w:rsidR="00011352" w:rsidRPr="00011352">
        <w:rPr>
          <w:sz w:val="22"/>
          <w:szCs w:val="22"/>
        </w:rPr>
        <w:t xml:space="preserve">orecasts </w:t>
      </w:r>
      <w:r w:rsidR="00011352">
        <w:rPr>
          <w:sz w:val="22"/>
          <w:szCs w:val="22"/>
        </w:rPr>
        <w:t>e</w:t>
      </w:r>
      <w:r w:rsidR="00011352" w:rsidRPr="00011352">
        <w:rPr>
          <w:sz w:val="22"/>
          <w:szCs w:val="22"/>
        </w:rPr>
        <w:t xml:space="preserve">mbedded in </w:t>
      </w:r>
      <w:r w:rsidR="00011352">
        <w:rPr>
          <w:sz w:val="22"/>
          <w:szCs w:val="22"/>
        </w:rPr>
        <w:t>e</w:t>
      </w:r>
      <w:r w:rsidR="00011352" w:rsidRPr="00011352">
        <w:rPr>
          <w:sz w:val="22"/>
          <w:szCs w:val="22"/>
        </w:rPr>
        <w:t xml:space="preserve">quity </w:t>
      </w:r>
      <w:r w:rsidR="00011352">
        <w:rPr>
          <w:sz w:val="22"/>
          <w:szCs w:val="22"/>
        </w:rPr>
        <w:t>p</w:t>
      </w:r>
      <w:r w:rsidR="00011352" w:rsidRPr="00011352">
        <w:rPr>
          <w:sz w:val="22"/>
          <w:szCs w:val="22"/>
        </w:rPr>
        <w:t>rices</w:t>
      </w:r>
      <w:r w:rsidR="002F6206" w:rsidRPr="00BF427C">
        <w:rPr>
          <w:sz w:val="22"/>
          <w:szCs w:val="22"/>
        </w:rPr>
        <w:t xml:space="preserve">” Working paper, </w:t>
      </w:r>
      <w:r w:rsidR="004906CE">
        <w:rPr>
          <w:sz w:val="22"/>
          <w:szCs w:val="22"/>
        </w:rPr>
        <w:t xml:space="preserve">Singapore Management University, INSEAD, University of Utah, and </w:t>
      </w:r>
      <w:r w:rsidR="00BF4221" w:rsidRPr="00BF4221">
        <w:rPr>
          <w:sz w:val="22"/>
          <w:szCs w:val="22"/>
        </w:rPr>
        <w:t>Grenoble Ecole de Management</w:t>
      </w:r>
      <w:r w:rsidR="00BF4221">
        <w:rPr>
          <w:sz w:val="22"/>
          <w:szCs w:val="22"/>
        </w:rPr>
        <w:t>.</w:t>
      </w:r>
    </w:p>
    <w:p w:rsidR="007F682F" w:rsidRPr="00BF427C" w:rsidRDefault="007F682F" w:rsidP="00BC18BA">
      <w:pPr>
        <w:spacing w:line="360" w:lineRule="auto"/>
        <w:ind w:left="540" w:hanging="54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2C12F5">
        <w:rPr>
          <w:sz w:val="22"/>
          <w:szCs w:val="22"/>
        </w:rPr>
        <w:t>20</w:t>
      </w:r>
      <w:r w:rsidRPr="00BF427C">
        <w:rPr>
          <w:sz w:val="22"/>
          <w:szCs w:val="22"/>
        </w:rPr>
        <w:t>] Chang, W.,</w:t>
      </w:r>
      <w:r w:rsidR="00063FD6" w:rsidRPr="00BF427C">
        <w:rPr>
          <w:sz w:val="22"/>
          <w:szCs w:val="22"/>
        </w:rPr>
        <w:t xml:space="preserve"> P. Easton,</w:t>
      </w:r>
      <w:r w:rsidRPr="00BF427C">
        <w:rPr>
          <w:sz w:val="22"/>
          <w:szCs w:val="22"/>
        </w:rPr>
        <w:t xml:space="preserve"> W. Landsman, and S. Monahan.</w:t>
      </w:r>
      <w:r w:rsidR="005D65B8" w:rsidRPr="00BF427C">
        <w:rPr>
          <w:sz w:val="22"/>
          <w:szCs w:val="22"/>
        </w:rPr>
        <w:t xml:space="preserve"> </w:t>
      </w:r>
      <w:r w:rsidR="002F6206" w:rsidRPr="00BF427C">
        <w:rPr>
          <w:sz w:val="22"/>
          <w:szCs w:val="22"/>
        </w:rPr>
        <w:t>(</w:t>
      </w:r>
      <w:r w:rsidRPr="00BF427C">
        <w:rPr>
          <w:sz w:val="22"/>
          <w:szCs w:val="22"/>
        </w:rPr>
        <w:t>201</w:t>
      </w:r>
      <w:r w:rsidR="00114E64" w:rsidRPr="00BF427C">
        <w:rPr>
          <w:sz w:val="22"/>
          <w:szCs w:val="22"/>
        </w:rPr>
        <w:t>3</w:t>
      </w:r>
      <w:r w:rsidR="002F6206" w:rsidRPr="00BF427C">
        <w:rPr>
          <w:sz w:val="22"/>
          <w:szCs w:val="22"/>
        </w:rPr>
        <w:t>)</w:t>
      </w:r>
      <w:r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Pr="00BF427C">
        <w:rPr>
          <w:sz w:val="22"/>
          <w:szCs w:val="22"/>
        </w:rPr>
        <w:t xml:space="preserve">"Selecting an </w:t>
      </w:r>
      <w:r w:rsidR="00A841B9">
        <w:rPr>
          <w:sz w:val="22"/>
          <w:szCs w:val="22"/>
        </w:rPr>
        <w:t>a</w:t>
      </w:r>
      <w:r w:rsidRPr="00BF427C">
        <w:rPr>
          <w:sz w:val="22"/>
          <w:szCs w:val="22"/>
        </w:rPr>
        <w:t xml:space="preserve">ccounting-based </w:t>
      </w:r>
      <w:r w:rsidR="00A841B9">
        <w:rPr>
          <w:sz w:val="22"/>
          <w:szCs w:val="22"/>
        </w:rPr>
        <w:t>v</w:t>
      </w:r>
      <w:r w:rsidRPr="00BF427C">
        <w:rPr>
          <w:sz w:val="22"/>
          <w:szCs w:val="22"/>
        </w:rPr>
        <w:t xml:space="preserve">aluation </w:t>
      </w:r>
      <w:r w:rsidR="00A841B9">
        <w:rPr>
          <w:sz w:val="22"/>
          <w:szCs w:val="22"/>
        </w:rPr>
        <w:t>m</w:t>
      </w:r>
      <w:r w:rsidRPr="00BF427C">
        <w:rPr>
          <w:sz w:val="22"/>
          <w:szCs w:val="22"/>
        </w:rPr>
        <w:t>odel."</w:t>
      </w:r>
      <w:r w:rsidR="005D65B8" w:rsidRPr="00BF427C">
        <w:rPr>
          <w:sz w:val="22"/>
          <w:szCs w:val="22"/>
        </w:rPr>
        <w:t xml:space="preserve"> </w:t>
      </w:r>
      <w:r w:rsidR="00E47316" w:rsidRPr="00BF427C">
        <w:rPr>
          <w:sz w:val="22"/>
          <w:szCs w:val="22"/>
        </w:rPr>
        <w:t>Unpublished manuscript</w:t>
      </w:r>
      <w:r w:rsidRPr="00BF427C">
        <w:rPr>
          <w:sz w:val="22"/>
          <w:szCs w:val="22"/>
        </w:rPr>
        <w:t>, INSEAD</w:t>
      </w:r>
      <w:r w:rsidR="00063FD6" w:rsidRPr="00BF427C">
        <w:rPr>
          <w:sz w:val="22"/>
          <w:szCs w:val="22"/>
        </w:rPr>
        <w:t>, University of Notre Dame,</w:t>
      </w:r>
      <w:r w:rsidRPr="00BF427C">
        <w:rPr>
          <w:sz w:val="22"/>
          <w:szCs w:val="22"/>
        </w:rPr>
        <w:t xml:space="preserve"> and University of North Carolina at Chapel Hill.</w:t>
      </w:r>
    </w:p>
    <w:p w:rsidR="009B67BF" w:rsidRPr="00BF427C" w:rsidRDefault="00F25067" w:rsidP="00BC18BA">
      <w:pPr>
        <w:spacing w:line="360" w:lineRule="auto"/>
        <w:ind w:left="547" w:hanging="547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[</w:t>
      </w:r>
      <w:r w:rsidR="004617E1" w:rsidRPr="00BF427C">
        <w:rPr>
          <w:sz w:val="22"/>
          <w:szCs w:val="22"/>
        </w:rPr>
        <w:t>2</w:t>
      </w:r>
      <w:r w:rsidR="002C12F5">
        <w:rPr>
          <w:sz w:val="22"/>
          <w:szCs w:val="22"/>
        </w:rPr>
        <w:t>1</w:t>
      </w:r>
      <w:r w:rsidRPr="00BF427C">
        <w:rPr>
          <w:sz w:val="22"/>
          <w:szCs w:val="22"/>
        </w:rPr>
        <w:t xml:space="preserve">] </w:t>
      </w:r>
      <w:r w:rsidR="00DB6160" w:rsidRPr="00BF427C">
        <w:rPr>
          <w:sz w:val="22"/>
          <w:szCs w:val="22"/>
        </w:rPr>
        <w:t>Monahan, S.</w:t>
      </w:r>
      <w:r w:rsidR="00A909B9" w:rsidRPr="00BF427C">
        <w:rPr>
          <w:sz w:val="22"/>
          <w:szCs w:val="22"/>
        </w:rPr>
        <w:t>,</w:t>
      </w:r>
      <w:r w:rsidR="00DB6160" w:rsidRPr="00BF427C">
        <w:rPr>
          <w:sz w:val="22"/>
          <w:szCs w:val="22"/>
        </w:rPr>
        <w:t xml:space="preserve"> and R. </w:t>
      </w:r>
      <w:proofErr w:type="spellStart"/>
      <w:r w:rsidR="00DB6160" w:rsidRPr="00BF427C">
        <w:rPr>
          <w:sz w:val="22"/>
          <w:szCs w:val="22"/>
        </w:rPr>
        <w:t>Verrecchia</w:t>
      </w:r>
      <w:proofErr w:type="spellEnd"/>
      <w:r w:rsidR="00DB6160"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="002F6206" w:rsidRPr="00BF427C">
        <w:rPr>
          <w:sz w:val="22"/>
          <w:szCs w:val="22"/>
        </w:rPr>
        <w:t>(</w:t>
      </w:r>
      <w:r w:rsidR="00DB6160" w:rsidRPr="00BF427C">
        <w:rPr>
          <w:sz w:val="22"/>
          <w:szCs w:val="22"/>
        </w:rPr>
        <w:t>2001</w:t>
      </w:r>
      <w:r w:rsidR="002F6206" w:rsidRPr="00BF427C">
        <w:rPr>
          <w:sz w:val="22"/>
          <w:szCs w:val="22"/>
        </w:rPr>
        <w:t>)</w:t>
      </w:r>
      <w:r w:rsidR="00DB6160" w:rsidRPr="00BF427C">
        <w:rPr>
          <w:sz w:val="22"/>
          <w:szCs w:val="22"/>
        </w:rPr>
        <w:t>.</w:t>
      </w:r>
      <w:r w:rsidR="005D65B8" w:rsidRPr="00BF427C">
        <w:rPr>
          <w:sz w:val="22"/>
          <w:szCs w:val="22"/>
        </w:rPr>
        <w:t xml:space="preserve"> </w:t>
      </w:r>
      <w:r w:rsidR="00DB6160" w:rsidRPr="00BF427C">
        <w:rPr>
          <w:sz w:val="22"/>
          <w:szCs w:val="22"/>
        </w:rPr>
        <w:t>“</w:t>
      </w:r>
      <w:r w:rsidR="003A359E" w:rsidRPr="00BF427C">
        <w:rPr>
          <w:sz w:val="22"/>
          <w:szCs w:val="22"/>
        </w:rPr>
        <w:t xml:space="preserve">The </w:t>
      </w:r>
      <w:r w:rsidR="00DB6160" w:rsidRPr="00BF427C">
        <w:rPr>
          <w:sz w:val="22"/>
          <w:szCs w:val="22"/>
        </w:rPr>
        <w:t>e</w:t>
      </w:r>
      <w:r w:rsidR="003A359E" w:rsidRPr="00BF427C">
        <w:rPr>
          <w:sz w:val="22"/>
          <w:szCs w:val="22"/>
        </w:rPr>
        <w:t xml:space="preserve">conomic </w:t>
      </w:r>
      <w:r w:rsidR="00DB6160" w:rsidRPr="00BF427C">
        <w:rPr>
          <w:sz w:val="22"/>
          <w:szCs w:val="22"/>
        </w:rPr>
        <w:t>r</w:t>
      </w:r>
      <w:r w:rsidR="003A359E" w:rsidRPr="00BF427C">
        <w:rPr>
          <w:sz w:val="22"/>
          <w:szCs w:val="22"/>
        </w:rPr>
        <w:t xml:space="preserve">elevance of SFAS 107 for </w:t>
      </w:r>
      <w:r w:rsidR="00DB6160" w:rsidRPr="00BF427C">
        <w:rPr>
          <w:sz w:val="22"/>
          <w:szCs w:val="22"/>
        </w:rPr>
        <w:t>b</w:t>
      </w:r>
      <w:r w:rsidR="003A359E" w:rsidRPr="00BF427C">
        <w:rPr>
          <w:sz w:val="22"/>
          <w:szCs w:val="22"/>
        </w:rPr>
        <w:t xml:space="preserve">anks </w:t>
      </w:r>
      <w:r w:rsidR="00672720" w:rsidRPr="00BF427C">
        <w:rPr>
          <w:sz w:val="22"/>
          <w:szCs w:val="22"/>
        </w:rPr>
        <w:t>a</w:t>
      </w:r>
      <w:r w:rsidR="003A359E" w:rsidRPr="00BF427C">
        <w:rPr>
          <w:sz w:val="22"/>
          <w:szCs w:val="22"/>
        </w:rPr>
        <w:t xml:space="preserve">nd </w:t>
      </w:r>
      <w:r w:rsidR="00DB6160" w:rsidRPr="00BF427C">
        <w:rPr>
          <w:sz w:val="22"/>
          <w:szCs w:val="22"/>
        </w:rPr>
        <w:t>b</w:t>
      </w:r>
      <w:r w:rsidR="003A359E" w:rsidRPr="00BF427C">
        <w:rPr>
          <w:sz w:val="22"/>
          <w:szCs w:val="22"/>
        </w:rPr>
        <w:t xml:space="preserve">ank </w:t>
      </w:r>
      <w:r w:rsidR="00DB6160" w:rsidRPr="00BF427C">
        <w:rPr>
          <w:sz w:val="22"/>
          <w:szCs w:val="22"/>
        </w:rPr>
        <w:t>h</w:t>
      </w:r>
      <w:r w:rsidR="003A359E" w:rsidRPr="00BF427C">
        <w:rPr>
          <w:sz w:val="22"/>
          <w:szCs w:val="22"/>
        </w:rPr>
        <w:t xml:space="preserve">olding </w:t>
      </w:r>
      <w:r w:rsidR="00DB6160" w:rsidRPr="00BF427C">
        <w:rPr>
          <w:sz w:val="22"/>
          <w:szCs w:val="22"/>
        </w:rPr>
        <w:t>c</w:t>
      </w:r>
      <w:r w:rsidR="003A359E" w:rsidRPr="00BF427C">
        <w:rPr>
          <w:sz w:val="22"/>
          <w:szCs w:val="22"/>
        </w:rPr>
        <w:t>ompanies</w:t>
      </w:r>
      <w:r w:rsidR="00DB6160" w:rsidRPr="00BF427C">
        <w:rPr>
          <w:sz w:val="22"/>
          <w:szCs w:val="22"/>
        </w:rPr>
        <w:t>.”</w:t>
      </w:r>
      <w:r w:rsidR="005D65B8" w:rsidRPr="00BF427C">
        <w:rPr>
          <w:sz w:val="22"/>
          <w:szCs w:val="22"/>
        </w:rPr>
        <w:t xml:space="preserve"> </w:t>
      </w:r>
      <w:r w:rsidR="00674B4D" w:rsidRPr="00BF427C">
        <w:rPr>
          <w:sz w:val="22"/>
          <w:szCs w:val="22"/>
        </w:rPr>
        <w:t>Unpublished manuscript</w:t>
      </w:r>
      <w:r w:rsidR="003B3123" w:rsidRPr="00BF427C">
        <w:rPr>
          <w:sz w:val="22"/>
          <w:szCs w:val="22"/>
        </w:rPr>
        <w:t>, INSEAD and University of Pennsylvania</w:t>
      </w:r>
      <w:r w:rsidR="00DB6160" w:rsidRPr="00BF427C">
        <w:rPr>
          <w:sz w:val="22"/>
          <w:szCs w:val="22"/>
        </w:rPr>
        <w:t>.</w:t>
      </w:r>
    </w:p>
    <w:p w:rsidR="00910BE2" w:rsidRPr="00BF427C" w:rsidRDefault="0092288C" w:rsidP="00BC18B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427C">
        <w:rPr>
          <w:b/>
          <w:sz w:val="22"/>
          <w:szCs w:val="22"/>
          <w:u w:val="single"/>
        </w:rPr>
        <w:t>External Service</w:t>
      </w:r>
      <w:r w:rsidR="00202AC2" w:rsidRPr="00BF427C">
        <w:rPr>
          <w:b/>
          <w:sz w:val="22"/>
          <w:szCs w:val="22"/>
          <w:u w:val="single"/>
        </w:rPr>
        <w:t>,</w:t>
      </w:r>
      <w:r w:rsidRPr="00BF427C">
        <w:rPr>
          <w:b/>
          <w:sz w:val="22"/>
          <w:szCs w:val="22"/>
          <w:u w:val="single"/>
        </w:rPr>
        <w:t xml:space="preserve"> Honors</w:t>
      </w:r>
      <w:r w:rsidR="00202AC2" w:rsidRPr="00BF427C">
        <w:rPr>
          <w:b/>
          <w:sz w:val="22"/>
          <w:szCs w:val="22"/>
          <w:u w:val="single"/>
        </w:rPr>
        <w:t>, and Awards</w:t>
      </w:r>
    </w:p>
    <w:p w:rsidR="002C12F5" w:rsidRDefault="002C12F5" w:rsidP="002C12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Associate Editor of the </w:t>
      </w:r>
      <w:r w:rsidRPr="002C12F5">
        <w:rPr>
          <w:i/>
          <w:sz w:val="22"/>
          <w:szCs w:val="22"/>
        </w:rPr>
        <w:t>Journal of Accounting, Auditing, and Finance</w:t>
      </w:r>
      <w:r>
        <w:rPr>
          <w:sz w:val="22"/>
          <w:szCs w:val="22"/>
        </w:rPr>
        <w:t>, 2022-present.</w:t>
      </w:r>
    </w:p>
    <w:p w:rsidR="002C12F5" w:rsidRPr="00BF427C" w:rsidRDefault="002C12F5" w:rsidP="002C12F5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 xml:space="preserve">Associate Editor of the </w:t>
      </w:r>
      <w:r w:rsidRPr="00BF427C">
        <w:rPr>
          <w:i/>
          <w:sz w:val="22"/>
          <w:szCs w:val="22"/>
        </w:rPr>
        <w:t>European Accounting Review</w:t>
      </w:r>
      <w:r w:rsidRPr="00BF427C">
        <w:rPr>
          <w:sz w:val="22"/>
          <w:szCs w:val="22"/>
        </w:rPr>
        <w:t>, 2012-2015</w:t>
      </w:r>
    </w:p>
    <w:p w:rsidR="006C2062" w:rsidRDefault="006C2062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Editorial board member</w:t>
      </w:r>
      <w:r w:rsidR="003A7901" w:rsidRPr="00BF427C">
        <w:rPr>
          <w:sz w:val="22"/>
          <w:szCs w:val="22"/>
        </w:rPr>
        <w:t>ships:</w:t>
      </w:r>
      <w:r w:rsidR="007122FA" w:rsidRPr="00BF427C">
        <w:rPr>
          <w:sz w:val="22"/>
          <w:szCs w:val="22"/>
        </w:rPr>
        <w:t xml:space="preserve"> </w:t>
      </w:r>
      <w:r w:rsidR="002F6206" w:rsidRPr="00BF427C">
        <w:rPr>
          <w:i/>
          <w:sz w:val="22"/>
          <w:szCs w:val="22"/>
        </w:rPr>
        <w:t>Contemporary Accounting Research</w:t>
      </w:r>
      <w:r w:rsidR="002F6206" w:rsidRPr="00BF427C">
        <w:rPr>
          <w:sz w:val="22"/>
          <w:szCs w:val="22"/>
        </w:rPr>
        <w:t xml:space="preserve">, 2005-2010; </w:t>
      </w:r>
      <w:r w:rsidR="008625F9" w:rsidRPr="00BF427C">
        <w:rPr>
          <w:i/>
          <w:sz w:val="22"/>
          <w:szCs w:val="22"/>
        </w:rPr>
        <w:t>Journal of Accounting Research</w:t>
      </w:r>
      <w:r w:rsidR="008625F9" w:rsidRPr="00BF427C">
        <w:rPr>
          <w:sz w:val="22"/>
          <w:szCs w:val="22"/>
        </w:rPr>
        <w:t xml:space="preserve">, 2005-2018; </w:t>
      </w:r>
      <w:r w:rsidR="00EC5509" w:rsidRPr="00BF427C">
        <w:rPr>
          <w:i/>
          <w:sz w:val="22"/>
          <w:szCs w:val="22"/>
        </w:rPr>
        <w:t>Journal of Business, Finance and Accounting</w:t>
      </w:r>
      <w:r w:rsidR="00EC5509" w:rsidRPr="00BF427C">
        <w:rPr>
          <w:sz w:val="22"/>
          <w:szCs w:val="22"/>
        </w:rPr>
        <w:t>, 2008-present;</w:t>
      </w:r>
      <w:r w:rsidR="00EC5509" w:rsidRPr="00BF427C">
        <w:rPr>
          <w:i/>
          <w:sz w:val="22"/>
          <w:szCs w:val="22"/>
        </w:rPr>
        <w:t xml:space="preserve"> </w:t>
      </w:r>
      <w:r w:rsidR="008625F9" w:rsidRPr="00BF427C">
        <w:rPr>
          <w:i/>
          <w:sz w:val="22"/>
          <w:szCs w:val="22"/>
        </w:rPr>
        <w:t>Review of Accounting Studies</w:t>
      </w:r>
      <w:r w:rsidR="008625F9" w:rsidRPr="00BF427C">
        <w:rPr>
          <w:sz w:val="22"/>
          <w:szCs w:val="22"/>
        </w:rPr>
        <w:t>, 2006-</w:t>
      </w:r>
      <w:r w:rsidR="0000180D">
        <w:rPr>
          <w:sz w:val="22"/>
          <w:szCs w:val="22"/>
        </w:rPr>
        <w:t>2023</w:t>
      </w:r>
      <w:r w:rsidR="008625F9" w:rsidRPr="00BF427C">
        <w:rPr>
          <w:sz w:val="22"/>
          <w:szCs w:val="22"/>
        </w:rPr>
        <w:t xml:space="preserve">; </w:t>
      </w:r>
      <w:r w:rsidR="008625F9" w:rsidRPr="00BF427C">
        <w:rPr>
          <w:i/>
          <w:sz w:val="22"/>
          <w:szCs w:val="22"/>
        </w:rPr>
        <w:t>The Accounting Review</w:t>
      </w:r>
      <w:r w:rsidR="008625F9" w:rsidRPr="00BF427C">
        <w:rPr>
          <w:sz w:val="22"/>
          <w:szCs w:val="22"/>
        </w:rPr>
        <w:t>, 2010-2014</w:t>
      </w:r>
      <w:r w:rsidR="00EC5509" w:rsidRPr="00BF427C">
        <w:rPr>
          <w:sz w:val="22"/>
          <w:szCs w:val="22"/>
        </w:rPr>
        <w:t xml:space="preserve"> and</w:t>
      </w:r>
      <w:r w:rsidR="008625F9" w:rsidRPr="00BF427C">
        <w:rPr>
          <w:sz w:val="22"/>
          <w:szCs w:val="22"/>
        </w:rPr>
        <w:t xml:space="preserve"> 2017-</w:t>
      </w:r>
      <w:r w:rsidR="004906CE">
        <w:rPr>
          <w:sz w:val="22"/>
          <w:szCs w:val="22"/>
        </w:rPr>
        <w:t>20</w:t>
      </w:r>
      <w:r w:rsidR="00554767">
        <w:rPr>
          <w:sz w:val="22"/>
          <w:szCs w:val="22"/>
        </w:rPr>
        <w:t>20</w:t>
      </w:r>
      <w:r w:rsidR="00943F9F" w:rsidRPr="00BF427C">
        <w:rPr>
          <w:sz w:val="22"/>
          <w:szCs w:val="22"/>
        </w:rPr>
        <w:t>.</w:t>
      </w:r>
    </w:p>
    <w:p w:rsidR="00011352" w:rsidRDefault="004763CE" w:rsidP="004763CE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Awards </w:t>
      </w:r>
      <w:r w:rsidR="00972D31">
        <w:rPr>
          <w:sz w:val="22"/>
          <w:szCs w:val="22"/>
        </w:rPr>
        <w:t>given to</w:t>
      </w:r>
      <w:r>
        <w:rPr>
          <w:sz w:val="22"/>
          <w:szCs w:val="22"/>
        </w:rPr>
        <w:t xml:space="preserve"> online teaching</w:t>
      </w:r>
      <w:r w:rsidR="009F20DD">
        <w:rPr>
          <w:sz w:val="22"/>
          <w:szCs w:val="22"/>
        </w:rPr>
        <w:t xml:space="preserve"> </w:t>
      </w:r>
      <w:r w:rsidR="006F4440">
        <w:rPr>
          <w:sz w:val="22"/>
          <w:szCs w:val="22"/>
        </w:rPr>
        <w:t>programs</w:t>
      </w:r>
      <w:r>
        <w:rPr>
          <w:sz w:val="22"/>
          <w:szCs w:val="22"/>
        </w:rPr>
        <w:t xml:space="preserve"> that I co-developed with INSEAD: </w:t>
      </w:r>
      <w:r w:rsidRPr="006F4440">
        <w:rPr>
          <w:i/>
          <w:sz w:val="22"/>
          <w:szCs w:val="22"/>
        </w:rPr>
        <w:t xml:space="preserve">Chief Learning </w:t>
      </w:r>
    </w:p>
    <w:p w:rsidR="00011352" w:rsidRPr="00011352" w:rsidRDefault="00011352" w:rsidP="004763CE">
      <w:pPr>
        <w:spacing w:line="360" w:lineRule="auto"/>
        <w:jc w:val="both"/>
        <w:rPr>
          <w:sz w:val="22"/>
          <w:szCs w:val="22"/>
        </w:rPr>
      </w:pPr>
    </w:p>
    <w:p w:rsidR="00011352" w:rsidRPr="00011352" w:rsidRDefault="00011352" w:rsidP="004763CE">
      <w:pPr>
        <w:spacing w:line="360" w:lineRule="auto"/>
        <w:jc w:val="both"/>
        <w:rPr>
          <w:sz w:val="22"/>
          <w:szCs w:val="22"/>
        </w:rPr>
      </w:pPr>
    </w:p>
    <w:p w:rsidR="00011352" w:rsidRPr="00BF427C" w:rsidRDefault="00011352" w:rsidP="0001135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427C">
        <w:rPr>
          <w:b/>
          <w:sz w:val="22"/>
          <w:szCs w:val="22"/>
          <w:u w:val="single"/>
        </w:rPr>
        <w:lastRenderedPageBreak/>
        <w:t>External Service, Honors, and Awards continued</w:t>
      </w:r>
    </w:p>
    <w:p w:rsidR="004763CE" w:rsidRDefault="004763CE" w:rsidP="004763CE">
      <w:pPr>
        <w:spacing w:line="360" w:lineRule="auto"/>
        <w:jc w:val="both"/>
        <w:rPr>
          <w:sz w:val="22"/>
          <w:szCs w:val="22"/>
        </w:rPr>
      </w:pPr>
      <w:r w:rsidRPr="006F4440">
        <w:rPr>
          <w:i/>
          <w:sz w:val="22"/>
          <w:szCs w:val="22"/>
        </w:rPr>
        <w:t>Officer Learning in Practice Awards</w:t>
      </w:r>
      <w:r>
        <w:rPr>
          <w:sz w:val="22"/>
          <w:szCs w:val="22"/>
        </w:rPr>
        <w:t xml:space="preserve"> </w:t>
      </w:r>
      <w:r w:rsidR="006F4440">
        <w:rPr>
          <w:sz w:val="22"/>
          <w:szCs w:val="22"/>
        </w:rPr>
        <w:t>t</w:t>
      </w:r>
      <w:r>
        <w:rPr>
          <w:sz w:val="22"/>
          <w:szCs w:val="22"/>
        </w:rPr>
        <w:t>wo gold awards and one silver award</w:t>
      </w:r>
      <w:r w:rsidR="006F444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6F4440">
        <w:rPr>
          <w:i/>
          <w:sz w:val="22"/>
          <w:szCs w:val="22"/>
        </w:rPr>
        <w:t>EFMD Excellence in Practice Awards</w:t>
      </w:r>
      <w:r w:rsidR="006F4440">
        <w:rPr>
          <w:sz w:val="22"/>
          <w:szCs w:val="22"/>
        </w:rPr>
        <w:t xml:space="preserve"> one</w:t>
      </w:r>
      <w:r w:rsidRPr="004763CE">
        <w:rPr>
          <w:sz w:val="22"/>
          <w:szCs w:val="22"/>
        </w:rPr>
        <w:t xml:space="preserve"> </w:t>
      </w:r>
      <w:r w:rsidR="006F4440">
        <w:rPr>
          <w:sz w:val="22"/>
          <w:szCs w:val="22"/>
        </w:rPr>
        <w:t>g</w:t>
      </w:r>
      <w:r w:rsidRPr="004763CE">
        <w:rPr>
          <w:sz w:val="22"/>
          <w:szCs w:val="22"/>
        </w:rPr>
        <w:t>old award</w:t>
      </w:r>
      <w:r w:rsidR="006F4440">
        <w:rPr>
          <w:sz w:val="22"/>
          <w:szCs w:val="22"/>
        </w:rPr>
        <w:t>; and,</w:t>
      </w:r>
      <w:r>
        <w:rPr>
          <w:sz w:val="22"/>
          <w:szCs w:val="22"/>
        </w:rPr>
        <w:t xml:space="preserve"> </w:t>
      </w:r>
      <w:r w:rsidRPr="006F4440">
        <w:rPr>
          <w:i/>
          <w:sz w:val="22"/>
          <w:szCs w:val="22"/>
        </w:rPr>
        <w:t>Brandon Hall Group Excellence in Learning Awards</w:t>
      </w:r>
      <w:r w:rsidRPr="004763CE">
        <w:rPr>
          <w:sz w:val="22"/>
          <w:szCs w:val="22"/>
        </w:rPr>
        <w:t xml:space="preserve"> </w:t>
      </w:r>
      <w:r w:rsidR="006F4440">
        <w:rPr>
          <w:sz w:val="22"/>
          <w:szCs w:val="22"/>
        </w:rPr>
        <w:t>two gold awards and one silver award.</w:t>
      </w:r>
    </w:p>
    <w:p w:rsidR="005D65B8" w:rsidRDefault="005D65B8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Member of Center for Accounting Research and Education advisory board, 2007-present</w:t>
      </w:r>
    </w:p>
    <w:p w:rsidR="00F377B0" w:rsidRPr="00BF427C" w:rsidRDefault="00F377B0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Member of the 2014 American Accounting Association Outstanding International Accounting Dissertation Award Committee</w:t>
      </w:r>
    </w:p>
    <w:p w:rsidR="0090544C" w:rsidRDefault="001E4B7B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M</w:t>
      </w:r>
      <w:r w:rsidR="0090544C" w:rsidRPr="00BF427C">
        <w:rPr>
          <w:sz w:val="22"/>
          <w:szCs w:val="22"/>
        </w:rPr>
        <w:t>oderator of the Valuation/Pricing forum of the</w:t>
      </w:r>
      <w:r w:rsidRPr="00BF427C">
        <w:rPr>
          <w:sz w:val="22"/>
          <w:szCs w:val="22"/>
        </w:rPr>
        <w:t xml:space="preserve"> American Accounting Association,</w:t>
      </w:r>
      <w:r w:rsidR="0090544C" w:rsidRPr="00BF427C">
        <w:rPr>
          <w:sz w:val="22"/>
          <w:szCs w:val="22"/>
        </w:rPr>
        <w:t xml:space="preserve"> F</w:t>
      </w:r>
      <w:r w:rsidR="00202AC2" w:rsidRPr="00BF427C">
        <w:rPr>
          <w:sz w:val="22"/>
          <w:szCs w:val="22"/>
        </w:rPr>
        <w:t>ARS</w:t>
      </w:r>
      <w:r w:rsidR="0090544C" w:rsidRPr="00BF427C">
        <w:rPr>
          <w:sz w:val="22"/>
          <w:szCs w:val="22"/>
        </w:rPr>
        <w:t>/Credit Suisse Initiative</w:t>
      </w:r>
      <w:r w:rsidRPr="00BF427C">
        <w:rPr>
          <w:sz w:val="22"/>
          <w:szCs w:val="22"/>
        </w:rPr>
        <w:t>, 2011-</w:t>
      </w:r>
      <w:r w:rsidR="00063FD6" w:rsidRPr="00BF427C">
        <w:rPr>
          <w:sz w:val="22"/>
          <w:szCs w:val="22"/>
        </w:rPr>
        <w:t>2012</w:t>
      </w:r>
    </w:p>
    <w:p w:rsidR="00202AC2" w:rsidRPr="00BF427C" w:rsidRDefault="00202AC2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American Accounting Association, Financial Accounting and Reporting Se</w:t>
      </w:r>
      <w:r w:rsidR="0014582F" w:rsidRPr="00BF427C">
        <w:rPr>
          <w:sz w:val="22"/>
          <w:szCs w:val="22"/>
        </w:rPr>
        <w:t>ct</w:t>
      </w:r>
      <w:r w:rsidRPr="00BF427C">
        <w:rPr>
          <w:sz w:val="22"/>
          <w:szCs w:val="22"/>
        </w:rPr>
        <w:t>ion best paper award, 2012</w:t>
      </w:r>
    </w:p>
    <w:p w:rsidR="0035508B" w:rsidRPr="00BF427C" w:rsidRDefault="0035508B" w:rsidP="0035508B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 xml:space="preserve">Member of the </w:t>
      </w:r>
      <w:r w:rsidR="007678C5">
        <w:rPr>
          <w:sz w:val="22"/>
          <w:szCs w:val="22"/>
        </w:rPr>
        <w:t>program</w:t>
      </w:r>
      <w:r w:rsidRPr="00BF427C">
        <w:rPr>
          <w:sz w:val="22"/>
          <w:szCs w:val="22"/>
        </w:rPr>
        <w:t xml:space="preserve"> committee for the first annual </w:t>
      </w:r>
      <w:r w:rsidRPr="00BF427C">
        <w:rPr>
          <w:i/>
          <w:sz w:val="22"/>
          <w:szCs w:val="22"/>
        </w:rPr>
        <w:t>Journal of International Accounting</w:t>
      </w:r>
      <w:r w:rsidRPr="00BF427C">
        <w:rPr>
          <w:sz w:val="22"/>
          <w:szCs w:val="22"/>
        </w:rPr>
        <w:t xml:space="preserve"> </w:t>
      </w:r>
      <w:r w:rsidRPr="00BF427C">
        <w:rPr>
          <w:i/>
          <w:sz w:val="22"/>
          <w:szCs w:val="22"/>
        </w:rPr>
        <w:t>Research</w:t>
      </w:r>
      <w:r w:rsidRPr="00BF427C">
        <w:rPr>
          <w:sz w:val="22"/>
          <w:szCs w:val="22"/>
        </w:rPr>
        <w:t xml:space="preserve"> conference organized by the American Accounting Association International Accounting Section, 2011-2012</w:t>
      </w:r>
    </w:p>
    <w:p w:rsidR="00F468CD" w:rsidRPr="00BF427C" w:rsidRDefault="00F468CD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 xml:space="preserve">Master of Ceremonies at the 2006 </w:t>
      </w:r>
      <w:r w:rsidRPr="00BF427C">
        <w:rPr>
          <w:i/>
          <w:sz w:val="22"/>
          <w:szCs w:val="22"/>
        </w:rPr>
        <w:t>Review of Accounting Studies</w:t>
      </w:r>
      <w:r w:rsidRPr="00BF427C">
        <w:rPr>
          <w:sz w:val="22"/>
          <w:szCs w:val="22"/>
        </w:rPr>
        <w:t xml:space="preserve"> annual conference</w:t>
      </w:r>
      <w:r w:rsidR="00EE0AB9" w:rsidRPr="00BF427C">
        <w:rPr>
          <w:sz w:val="22"/>
          <w:szCs w:val="22"/>
        </w:rPr>
        <w:t xml:space="preserve"> held at INSEAD</w:t>
      </w:r>
    </w:p>
    <w:p w:rsidR="00202AC2" w:rsidRPr="00BF427C" w:rsidRDefault="00202AC2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i/>
          <w:sz w:val="22"/>
          <w:szCs w:val="22"/>
        </w:rPr>
        <w:t>Review of Accounting Studies</w:t>
      </w:r>
      <w:r w:rsidRPr="00BF427C">
        <w:rPr>
          <w:sz w:val="22"/>
          <w:szCs w:val="22"/>
        </w:rPr>
        <w:t xml:space="preserve"> </w:t>
      </w:r>
      <w:r w:rsidR="00EC315B" w:rsidRPr="00BF427C">
        <w:rPr>
          <w:sz w:val="22"/>
          <w:szCs w:val="22"/>
        </w:rPr>
        <w:t>c</w:t>
      </w:r>
      <w:r w:rsidRPr="00BF427C">
        <w:rPr>
          <w:sz w:val="22"/>
          <w:szCs w:val="22"/>
        </w:rPr>
        <w:t xml:space="preserve">onference </w:t>
      </w:r>
      <w:r w:rsidR="00EC315B" w:rsidRPr="00BF427C">
        <w:rPr>
          <w:sz w:val="22"/>
          <w:szCs w:val="22"/>
        </w:rPr>
        <w:t>b</w:t>
      </w:r>
      <w:r w:rsidRPr="00BF427C">
        <w:rPr>
          <w:sz w:val="22"/>
          <w:szCs w:val="22"/>
        </w:rPr>
        <w:t xml:space="preserve">est </w:t>
      </w:r>
      <w:r w:rsidR="00EC315B" w:rsidRPr="00BF427C">
        <w:rPr>
          <w:sz w:val="22"/>
          <w:szCs w:val="22"/>
        </w:rPr>
        <w:t>p</w:t>
      </w:r>
      <w:r w:rsidRPr="00BF427C">
        <w:rPr>
          <w:sz w:val="22"/>
          <w:szCs w:val="22"/>
        </w:rPr>
        <w:t xml:space="preserve">aper </w:t>
      </w:r>
      <w:r w:rsidR="00EC315B" w:rsidRPr="00BF427C">
        <w:rPr>
          <w:sz w:val="22"/>
          <w:szCs w:val="22"/>
        </w:rPr>
        <w:t>a</w:t>
      </w:r>
      <w:r w:rsidRPr="00BF427C">
        <w:rPr>
          <w:sz w:val="22"/>
          <w:szCs w:val="22"/>
        </w:rPr>
        <w:t>ward, 2004</w:t>
      </w:r>
    </w:p>
    <w:p w:rsidR="007E7276" w:rsidRPr="00BF427C" w:rsidRDefault="007E7276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American Accounting Association Doctoral Fellow, 1996-1999</w:t>
      </w:r>
    </w:p>
    <w:p w:rsidR="00AC03E7" w:rsidRPr="00BF427C" w:rsidRDefault="00AC03E7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 xml:space="preserve">Deloitte &amp; </w:t>
      </w:r>
      <w:proofErr w:type="spellStart"/>
      <w:r w:rsidRPr="00BF427C">
        <w:rPr>
          <w:sz w:val="22"/>
          <w:szCs w:val="22"/>
        </w:rPr>
        <w:t>Touche</w:t>
      </w:r>
      <w:proofErr w:type="spellEnd"/>
      <w:r w:rsidRPr="00BF427C">
        <w:rPr>
          <w:sz w:val="22"/>
          <w:szCs w:val="22"/>
        </w:rPr>
        <w:t xml:space="preserve"> Doctoral Fellow, 1996-1999</w:t>
      </w:r>
    </w:p>
    <w:p w:rsidR="007E7276" w:rsidRPr="00BF427C" w:rsidRDefault="007E7276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Ad-hoc referee:</w:t>
      </w:r>
      <w:r w:rsidR="00E12478" w:rsidRPr="00BF427C">
        <w:rPr>
          <w:sz w:val="22"/>
          <w:szCs w:val="22"/>
        </w:rPr>
        <w:t xml:space="preserve"> </w:t>
      </w:r>
      <w:r w:rsidR="007A118D" w:rsidRPr="00BF427C">
        <w:rPr>
          <w:i/>
          <w:sz w:val="22"/>
          <w:szCs w:val="22"/>
        </w:rPr>
        <w:t>Accounting, Organizations and Society</w:t>
      </w:r>
      <w:r w:rsidR="007A118D" w:rsidRPr="00BF427C">
        <w:rPr>
          <w:sz w:val="22"/>
          <w:szCs w:val="22"/>
        </w:rPr>
        <w:t xml:space="preserve">; </w:t>
      </w:r>
      <w:r w:rsidR="00E12478" w:rsidRPr="00BF427C">
        <w:rPr>
          <w:i/>
          <w:sz w:val="22"/>
          <w:szCs w:val="22"/>
        </w:rPr>
        <w:t>Accounting and Finance</w:t>
      </w:r>
      <w:r w:rsidR="00E12478" w:rsidRPr="00BF427C">
        <w:rPr>
          <w:sz w:val="22"/>
          <w:szCs w:val="22"/>
        </w:rPr>
        <w:t>;</w:t>
      </w:r>
      <w:r w:rsidRPr="00BF427C">
        <w:rPr>
          <w:sz w:val="22"/>
          <w:szCs w:val="22"/>
        </w:rPr>
        <w:t xml:space="preserve"> </w:t>
      </w:r>
      <w:r w:rsidRPr="00BF427C">
        <w:rPr>
          <w:i/>
          <w:sz w:val="22"/>
          <w:szCs w:val="22"/>
        </w:rPr>
        <w:t>Journal of Accounting, Auditing, and Finance</w:t>
      </w:r>
      <w:r w:rsidRPr="00BF427C">
        <w:rPr>
          <w:sz w:val="22"/>
          <w:szCs w:val="22"/>
        </w:rPr>
        <w:t xml:space="preserve">; </w:t>
      </w:r>
      <w:r w:rsidRPr="00BF427C">
        <w:rPr>
          <w:i/>
          <w:sz w:val="22"/>
          <w:szCs w:val="22"/>
        </w:rPr>
        <w:t>Journal of Accounting and Economics</w:t>
      </w:r>
      <w:r w:rsidRPr="00BF427C">
        <w:rPr>
          <w:sz w:val="22"/>
          <w:szCs w:val="22"/>
        </w:rPr>
        <w:t xml:space="preserve">; </w:t>
      </w:r>
      <w:r w:rsidRPr="00BF427C">
        <w:rPr>
          <w:i/>
          <w:sz w:val="22"/>
          <w:szCs w:val="22"/>
        </w:rPr>
        <w:t>Journal of Accounting and Public Policy</w:t>
      </w:r>
      <w:r w:rsidR="00455570" w:rsidRPr="00BF427C">
        <w:rPr>
          <w:sz w:val="22"/>
          <w:szCs w:val="22"/>
        </w:rPr>
        <w:t xml:space="preserve">; </w:t>
      </w:r>
      <w:r w:rsidR="00A95E54" w:rsidRPr="00A95E54">
        <w:rPr>
          <w:i/>
          <w:sz w:val="22"/>
          <w:szCs w:val="22"/>
        </w:rPr>
        <w:t>Journal of Corporate Finance</w:t>
      </w:r>
      <w:r w:rsidR="00A95E54">
        <w:rPr>
          <w:sz w:val="22"/>
          <w:szCs w:val="22"/>
        </w:rPr>
        <w:t xml:space="preserve">; </w:t>
      </w:r>
      <w:r w:rsidR="00455570" w:rsidRPr="00BF427C">
        <w:rPr>
          <w:sz w:val="22"/>
          <w:szCs w:val="22"/>
        </w:rPr>
        <w:t>and,</w:t>
      </w:r>
      <w:r w:rsidR="00455570" w:rsidRPr="00BF427C">
        <w:rPr>
          <w:i/>
          <w:sz w:val="22"/>
          <w:szCs w:val="22"/>
        </w:rPr>
        <w:t xml:space="preserve"> Management Science</w:t>
      </w:r>
    </w:p>
    <w:p w:rsidR="0090544C" w:rsidRPr="00BF427C" w:rsidRDefault="00910BE2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 xml:space="preserve">Elijah Watt Sells Award – Bronze Medal (third highest score in the </w:t>
      </w:r>
      <w:r w:rsidR="00364DDF" w:rsidRPr="00BF427C">
        <w:rPr>
          <w:sz w:val="22"/>
          <w:szCs w:val="22"/>
        </w:rPr>
        <w:t>United States</w:t>
      </w:r>
      <w:r w:rsidRPr="00BF427C">
        <w:rPr>
          <w:sz w:val="22"/>
          <w:szCs w:val="22"/>
        </w:rPr>
        <w:t xml:space="preserve"> on the May, 1993 uniform C</w:t>
      </w:r>
      <w:r w:rsidR="00455570" w:rsidRPr="00BF427C">
        <w:rPr>
          <w:sz w:val="22"/>
          <w:szCs w:val="22"/>
        </w:rPr>
        <w:t xml:space="preserve">ertified </w:t>
      </w:r>
      <w:r w:rsidRPr="00BF427C">
        <w:rPr>
          <w:sz w:val="22"/>
          <w:szCs w:val="22"/>
        </w:rPr>
        <w:t>P</w:t>
      </w:r>
      <w:r w:rsidR="00455570" w:rsidRPr="00BF427C">
        <w:rPr>
          <w:sz w:val="22"/>
          <w:szCs w:val="22"/>
        </w:rPr>
        <w:t xml:space="preserve">ublic </w:t>
      </w:r>
      <w:r w:rsidRPr="00BF427C">
        <w:rPr>
          <w:sz w:val="22"/>
          <w:szCs w:val="22"/>
        </w:rPr>
        <w:t>A</w:t>
      </w:r>
      <w:r w:rsidR="00455570" w:rsidRPr="00BF427C">
        <w:rPr>
          <w:sz w:val="22"/>
          <w:szCs w:val="22"/>
        </w:rPr>
        <w:t>ccountant</w:t>
      </w:r>
      <w:r w:rsidRPr="00BF427C">
        <w:rPr>
          <w:sz w:val="22"/>
          <w:szCs w:val="22"/>
        </w:rPr>
        <w:t xml:space="preserve"> exam)</w:t>
      </w:r>
    </w:p>
    <w:p w:rsidR="003A359E" w:rsidRPr="00BF427C" w:rsidRDefault="0092288C" w:rsidP="00BC18B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427C">
        <w:rPr>
          <w:b/>
          <w:sz w:val="22"/>
          <w:szCs w:val="22"/>
          <w:u w:val="single"/>
        </w:rPr>
        <w:t xml:space="preserve">Internal </w:t>
      </w:r>
      <w:r w:rsidR="00FE1B7F" w:rsidRPr="00BF427C">
        <w:rPr>
          <w:b/>
          <w:sz w:val="22"/>
          <w:szCs w:val="22"/>
          <w:u w:val="single"/>
        </w:rPr>
        <w:t>Service</w:t>
      </w:r>
      <w:r w:rsidR="00B36EF7" w:rsidRPr="00BF427C">
        <w:rPr>
          <w:b/>
          <w:sz w:val="22"/>
          <w:szCs w:val="22"/>
          <w:u w:val="single"/>
        </w:rPr>
        <w:t>,</w:t>
      </w:r>
      <w:r w:rsidR="00455570" w:rsidRPr="00BF427C">
        <w:rPr>
          <w:b/>
          <w:sz w:val="22"/>
          <w:szCs w:val="22"/>
          <w:u w:val="single"/>
        </w:rPr>
        <w:t xml:space="preserve"> Honors</w:t>
      </w:r>
      <w:r w:rsidR="00A55D22">
        <w:rPr>
          <w:b/>
          <w:sz w:val="22"/>
          <w:szCs w:val="22"/>
          <w:u w:val="single"/>
        </w:rPr>
        <w:t>,</w:t>
      </w:r>
      <w:r w:rsidR="00B36EF7" w:rsidRPr="00BF427C">
        <w:rPr>
          <w:b/>
          <w:sz w:val="22"/>
          <w:szCs w:val="22"/>
          <w:u w:val="single"/>
        </w:rPr>
        <w:t xml:space="preserve"> and Awards</w:t>
      </w:r>
    </w:p>
    <w:p w:rsidR="00C9506D" w:rsidRDefault="00C9506D" w:rsidP="00421B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Member of David Eccles School of Business Retention, Promotion, and Tenure committee, 2021-2022</w:t>
      </w:r>
    </w:p>
    <w:p w:rsidR="00421B0E" w:rsidRPr="00BF427C" w:rsidRDefault="00421B0E" w:rsidP="00421B0E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 xml:space="preserve">Area chair and a member of </w:t>
      </w:r>
      <w:r w:rsidR="002A468D">
        <w:rPr>
          <w:sz w:val="22"/>
          <w:szCs w:val="22"/>
        </w:rPr>
        <w:t>INSEAD’s</w:t>
      </w:r>
      <w:r w:rsidRPr="00BF427C">
        <w:rPr>
          <w:sz w:val="22"/>
          <w:szCs w:val="22"/>
        </w:rPr>
        <w:t xml:space="preserve"> Committee of Area Chairs, 2010-2015 and 2019-</w:t>
      </w:r>
      <w:r w:rsidR="002A468D">
        <w:rPr>
          <w:sz w:val="22"/>
          <w:szCs w:val="22"/>
        </w:rPr>
        <w:t>2020</w:t>
      </w:r>
    </w:p>
    <w:p w:rsidR="00D622A7" w:rsidRPr="00BF427C" w:rsidRDefault="00D622A7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INSEAD’s MBA Teaching Award</w:t>
      </w:r>
      <w:r w:rsidR="00367E77" w:rsidRPr="00BF427C">
        <w:rPr>
          <w:sz w:val="22"/>
          <w:szCs w:val="22"/>
        </w:rPr>
        <w:t xml:space="preserve">: </w:t>
      </w:r>
      <w:r w:rsidR="004C634E" w:rsidRPr="00BF427C">
        <w:rPr>
          <w:sz w:val="22"/>
          <w:szCs w:val="22"/>
        </w:rPr>
        <w:t>Named</w:t>
      </w:r>
      <w:r w:rsidR="00367E77" w:rsidRPr="00BF427C">
        <w:rPr>
          <w:sz w:val="22"/>
          <w:szCs w:val="22"/>
        </w:rPr>
        <w:t xml:space="preserve"> the best teach</w:t>
      </w:r>
      <w:r w:rsidR="004C634E" w:rsidRPr="00BF427C">
        <w:rPr>
          <w:sz w:val="22"/>
          <w:szCs w:val="22"/>
        </w:rPr>
        <w:t>er</w:t>
      </w:r>
      <w:r w:rsidR="00367E77" w:rsidRPr="00BF427C">
        <w:rPr>
          <w:sz w:val="22"/>
          <w:szCs w:val="22"/>
        </w:rPr>
        <w:t xml:space="preserve"> </w:t>
      </w:r>
      <w:r w:rsidR="004C634E" w:rsidRPr="00BF427C">
        <w:rPr>
          <w:sz w:val="22"/>
          <w:szCs w:val="22"/>
        </w:rPr>
        <w:t>of</w:t>
      </w:r>
      <w:r w:rsidR="00367E77" w:rsidRPr="00BF427C">
        <w:rPr>
          <w:sz w:val="22"/>
          <w:szCs w:val="22"/>
        </w:rPr>
        <w:t xml:space="preserve"> </w:t>
      </w:r>
      <w:r w:rsidR="004C634E" w:rsidRPr="00BF427C">
        <w:rPr>
          <w:sz w:val="22"/>
          <w:szCs w:val="22"/>
        </w:rPr>
        <w:t xml:space="preserve">MBA </w:t>
      </w:r>
      <w:r w:rsidR="00367E77" w:rsidRPr="00BF427C">
        <w:rPr>
          <w:sz w:val="22"/>
          <w:szCs w:val="22"/>
        </w:rPr>
        <w:t>core courses in 2017 and 2018</w:t>
      </w:r>
      <w:r w:rsidR="004C634E" w:rsidRPr="00BF427C">
        <w:rPr>
          <w:sz w:val="22"/>
          <w:szCs w:val="22"/>
        </w:rPr>
        <w:t xml:space="preserve"> (for teaching of core </w:t>
      </w:r>
      <w:r w:rsidR="004C634E" w:rsidRPr="00BF427C">
        <w:rPr>
          <w:i/>
          <w:sz w:val="22"/>
          <w:szCs w:val="22"/>
        </w:rPr>
        <w:t>Financial Accounting</w:t>
      </w:r>
      <w:r w:rsidR="004C634E" w:rsidRPr="00BF427C">
        <w:rPr>
          <w:sz w:val="22"/>
          <w:szCs w:val="22"/>
        </w:rPr>
        <w:t>)</w:t>
      </w:r>
      <w:r w:rsidR="00367E77" w:rsidRPr="00BF427C">
        <w:rPr>
          <w:sz w:val="22"/>
          <w:szCs w:val="22"/>
        </w:rPr>
        <w:t xml:space="preserve">; and, nominated </w:t>
      </w:r>
      <w:r w:rsidR="004C634E" w:rsidRPr="00BF427C">
        <w:rPr>
          <w:sz w:val="22"/>
          <w:szCs w:val="22"/>
        </w:rPr>
        <w:t>as one of the</w:t>
      </w:r>
      <w:r w:rsidR="00367E77" w:rsidRPr="00BF427C">
        <w:rPr>
          <w:sz w:val="22"/>
          <w:szCs w:val="22"/>
        </w:rPr>
        <w:t xml:space="preserve"> best teach</w:t>
      </w:r>
      <w:r w:rsidR="004C634E" w:rsidRPr="00BF427C">
        <w:rPr>
          <w:sz w:val="22"/>
          <w:szCs w:val="22"/>
        </w:rPr>
        <w:t>ers of</w:t>
      </w:r>
      <w:r w:rsidR="00367E77" w:rsidRPr="00BF427C">
        <w:rPr>
          <w:sz w:val="22"/>
          <w:szCs w:val="22"/>
        </w:rPr>
        <w:t xml:space="preserve"> </w:t>
      </w:r>
      <w:r w:rsidR="004C634E" w:rsidRPr="00BF427C">
        <w:rPr>
          <w:sz w:val="22"/>
          <w:szCs w:val="22"/>
        </w:rPr>
        <w:t xml:space="preserve">MBA </w:t>
      </w:r>
      <w:r w:rsidR="00367E77" w:rsidRPr="00BF427C">
        <w:rPr>
          <w:sz w:val="22"/>
          <w:szCs w:val="22"/>
        </w:rPr>
        <w:t>elective courses in 2018</w:t>
      </w:r>
      <w:r w:rsidR="004C634E" w:rsidRPr="00BF427C">
        <w:rPr>
          <w:sz w:val="22"/>
          <w:szCs w:val="22"/>
        </w:rPr>
        <w:t xml:space="preserve"> (for teaching of </w:t>
      </w:r>
      <w:r w:rsidR="004C634E" w:rsidRPr="00BF427C">
        <w:rPr>
          <w:i/>
          <w:sz w:val="22"/>
          <w:szCs w:val="22"/>
        </w:rPr>
        <w:t>Financial Statement Analysis</w:t>
      </w:r>
      <w:r w:rsidR="004C634E" w:rsidRPr="00BF427C">
        <w:rPr>
          <w:sz w:val="22"/>
          <w:szCs w:val="22"/>
        </w:rPr>
        <w:t>).</w:t>
      </w:r>
    </w:p>
    <w:p w:rsidR="00D622A7" w:rsidRPr="00BF427C" w:rsidRDefault="00BC2D20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Recipient of INSEAD's Deans’ Commendation for Excellence in MBA Teaching, 2011</w:t>
      </w:r>
      <w:r w:rsidR="002E5E60" w:rsidRPr="00BF427C">
        <w:rPr>
          <w:sz w:val="22"/>
          <w:szCs w:val="22"/>
        </w:rPr>
        <w:t>,</w:t>
      </w:r>
      <w:r w:rsidRPr="00BF427C">
        <w:rPr>
          <w:sz w:val="22"/>
          <w:szCs w:val="22"/>
        </w:rPr>
        <w:t xml:space="preserve"> 2017</w:t>
      </w:r>
      <w:r w:rsidR="00421B0E" w:rsidRPr="00BF427C">
        <w:rPr>
          <w:sz w:val="22"/>
          <w:szCs w:val="22"/>
        </w:rPr>
        <w:t xml:space="preserve">, </w:t>
      </w:r>
      <w:r w:rsidR="002E5E60" w:rsidRPr="00BF427C">
        <w:rPr>
          <w:sz w:val="22"/>
          <w:szCs w:val="22"/>
        </w:rPr>
        <w:t>2018</w:t>
      </w:r>
      <w:r w:rsidR="00421B0E" w:rsidRPr="00BF427C">
        <w:rPr>
          <w:sz w:val="22"/>
          <w:szCs w:val="22"/>
        </w:rPr>
        <w:t xml:space="preserve"> (two courses)</w:t>
      </w:r>
      <w:r w:rsidR="00D956EC">
        <w:rPr>
          <w:sz w:val="22"/>
          <w:szCs w:val="22"/>
        </w:rPr>
        <w:t>,</w:t>
      </w:r>
      <w:r w:rsidR="00421B0E" w:rsidRPr="00BF427C">
        <w:rPr>
          <w:sz w:val="22"/>
          <w:szCs w:val="22"/>
        </w:rPr>
        <w:t xml:space="preserve"> and 2019.</w:t>
      </w:r>
    </w:p>
    <w:p w:rsidR="00B36EF7" w:rsidRDefault="00B36EF7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Co-</w:t>
      </w:r>
      <w:r w:rsidR="0035508B" w:rsidRPr="00BF427C">
        <w:rPr>
          <w:sz w:val="22"/>
          <w:szCs w:val="22"/>
        </w:rPr>
        <w:t>organizer of the</w:t>
      </w:r>
      <w:r w:rsidRPr="00BF427C">
        <w:rPr>
          <w:sz w:val="22"/>
          <w:szCs w:val="22"/>
        </w:rPr>
        <w:t xml:space="preserve"> INSEAD Accounting Symposium 2017-</w:t>
      </w:r>
      <w:r w:rsidR="00BF5B19">
        <w:rPr>
          <w:sz w:val="22"/>
          <w:szCs w:val="22"/>
        </w:rPr>
        <w:t>2019</w:t>
      </w:r>
    </w:p>
    <w:p w:rsidR="00011352" w:rsidRPr="00BF427C" w:rsidRDefault="00011352" w:rsidP="00BC18BA">
      <w:pPr>
        <w:spacing w:line="360" w:lineRule="auto"/>
        <w:jc w:val="both"/>
        <w:rPr>
          <w:sz w:val="22"/>
          <w:szCs w:val="22"/>
        </w:rPr>
      </w:pPr>
    </w:p>
    <w:p w:rsidR="00D956EC" w:rsidRPr="00BF427C" w:rsidRDefault="00D956EC" w:rsidP="00D956E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427C">
        <w:rPr>
          <w:b/>
          <w:sz w:val="22"/>
          <w:szCs w:val="22"/>
          <w:u w:val="single"/>
        </w:rPr>
        <w:lastRenderedPageBreak/>
        <w:t>Internal Service, Honors</w:t>
      </w:r>
      <w:r w:rsidR="00A55D22">
        <w:rPr>
          <w:b/>
          <w:sz w:val="22"/>
          <w:szCs w:val="22"/>
          <w:u w:val="single"/>
        </w:rPr>
        <w:t>,</w:t>
      </w:r>
      <w:r w:rsidRPr="00BF427C">
        <w:rPr>
          <w:b/>
          <w:sz w:val="22"/>
          <w:szCs w:val="22"/>
          <w:u w:val="single"/>
        </w:rPr>
        <w:t xml:space="preserve"> and Awards</w:t>
      </w:r>
      <w:r>
        <w:rPr>
          <w:b/>
          <w:sz w:val="22"/>
          <w:szCs w:val="22"/>
          <w:u w:val="single"/>
        </w:rPr>
        <w:t xml:space="preserve"> continued</w:t>
      </w:r>
    </w:p>
    <w:p w:rsidR="00E500DD" w:rsidRPr="00BF427C" w:rsidRDefault="00E500DD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Internal r</w:t>
      </w:r>
      <w:r w:rsidR="009263D4" w:rsidRPr="00BF427C">
        <w:rPr>
          <w:sz w:val="22"/>
          <w:szCs w:val="22"/>
        </w:rPr>
        <w:t xml:space="preserve">apporteur for Gavin </w:t>
      </w:r>
      <w:proofErr w:type="spellStart"/>
      <w:r w:rsidR="009263D4" w:rsidRPr="00BF427C">
        <w:rPr>
          <w:sz w:val="22"/>
          <w:szCs w:val="22"/>
        </w:rPr>
        <w:t>Cassar</w:t>
      </w:r>
      <w:proofErr w:type="spellEnd"/>
      <w:r w:rsidR="009263D4" w:rsidRPr="00BF427C">
        <w:rPr>
          <w:sz w:val="22"/>
          <w:szCs w:val="22"/>
        </w:rPr>
        <w:t xml:space="preserve"> </w:t>
      </w:r>
      <w:r w:rsidR="00D622A7" w:rsidRPr="00BF427C">
        <w:rPr>
          <w:sz w:val="22"/>
          <w:szCs w:val="22"/>
        </w:rPr>
        <w:t xml:space="preserve">in </w:t>
      </w:r>
      <w:r w:rsidR="009263D4" w:rsidRPr="00BF427C">
        <w:rPr>
          <w:sz w:val="22"/>
          <w:szCs w:val="22"/>
        </w:rPr>
        <w:t>2017</w:t>
      </w:r>
      <w:r w:rsidR="00421B0E" w:rsidRPr="00BF427C">
        <w:rPr>
          <w:sz w:val="22"/>
          <w:szCs w:val="22"/>
        </w:rPr>
        <w:t>,</w:t>
      </w:r>
      <w:r w:rsidR="008D04D9" w:rsidRPr="00BF427C">
        <w:rPr>
          <w:sz w:val="22"/>
          <w:szCs w:val="22"/>
        </w:rPr>
        <w:t xml:space="preserve"> Jurgen </w:t>
      </w:r>
      <w:proofErr w:type="spellStart"/>
      <w:r w:rsidR="008D04D9" w:rsidRPr="00BF427C">
        <w:rPr>
          <w:sz w:val="22"/>
          <w:szCs w:val="22"/>
        </w:rPr>
        <w:t>Mihm</w:t>
      </w:r>
      <w:proofErr w:type="spellEnd"/>
      <w:r w:rsidR="008D04D9" w:rsidRPr="00BF427C">
        <w:rPr>
          <w:sz w:val="22"/>
          <w:szCs w:val="22"/>
        </w:rPr>
        <w:t xml:space="preserve"> </w:t>
      </w:r>
      <w:r w:rsidR="00D622A7" w:rsidRPr="00BF427C">
        <w:rPr>
          <w:sz w:val="22"/>
          <w:szCs w:val="22"/>
        </w:rPr>
        <w:t xml:space="preserve">in </w:t>
      </w:r>
      <w:r w:rsidR="008D04D9" w:rsidRPr="00BF427C">
        <w:rPr>
          <w:sz w:val="22"/>
          <w:szCs w:val="22"/>
        </w:rPr>
        <w:t>2018</w:t>
      </w:r>
      <w:r w:rsidR="00421B0E" w:rsidRPr="00BF427C">
        <w:rPr>
          <w:sz w:val="22"/>
          <w:szCs w:val="22"/>
        </w:rPr>
        <w:t xml:space="preserve"> and Peter Joos in 2019</w:t>
      </w:r>
    </w:p>
    <w:p w:rsidR="00B86F9C" w:rsidRPr="00BF427C" w:rsidRDefault="005C5AC6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 xml:space="preserve">Area coordinator of Ph. D. </w:t>
      </w:r>
      <w:r w:rsidR="007678C5">
        <w:rPr>
          <w:sz w:val="22"/>
          <w:szCs w:val="22"/>
        </w:rPr>
        <w:t>program</w:t>
      </w:r>
      <w:r w:rsidRPr="00BF427C">
        <w:rPr>
          <w:sz w:val="22"/>
          <w:szCs w:val="22"/>
        </w:rPr>
        <w:t xml:space="preserve"> and m</w:t>
      </w:r>
      <w:r w:rsidR="00B86F9C" w:rsidRPr="00BF427C">
        <w:rPr>
          <w:sz w:val="22"/>
          <w:szCs w:val="22"/>
        </w:rPr>
        <w:t xml:space="preserve">ember of </w:t>
      </w:r>
      <w:r w:rsidR="00BF5B19">
        <w:rPr>
          <w:sz w:val="22"/>
          <w:szCs w:val="22"/>
        </w:rPr>
        <w:t>INSEAD’s</w:t>
      </w:r>
      <w:r w:rsidR="00B86F9C" w:rsidRPr="00BF427C">
        <w:rPr>
          <w:sz w:val="22"/>
          <w:szCs w:val="22"/>
        </w:rPr>
        <w:t xml:space="preserve"> Ph. D. Committee, 2015-</w:t>
      </w:r>
      <w:r w:rsidR="00F17B0A">
        <w:rPr>
          <w:sz w:val="22"/>
          <w:szCs w:val="22"/>
        </w:rPr>
        <w:t>20</w:t>
      </w:r>
      <w:r w:rsidR="00647DD4">
        <w:rPr>
          <w:sz w:val="22"/>
          <w:szCs w:val="22"/>
        </w:rPr>
        <w:t>20</w:t>
      </w:r>
    </w:p>
    <w:p w:rsidR="00E47316" w:rsidRDefault="00E47316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Member of</w:t>
      </w:r>
      <w:r w:rsidR="00BF5B19">
        <w:rPr>
          <w:sz w:val="22"/>
          <w:szCs w:val="22"/>
        </w:rPr>
        <w:t xml:space="preserve"> INSEAD’s</w:t>
      </w:r>
      <w:r w:rsidRPr="00BF427C">
        <w:rPr>
          <w:sz w:val="22"/>
          <w:szCs w:val="22"/>
        </w:rPr>
        <w:t xml:space="preserve"> Masters of Finance Admissions Committee, 2012-</w:t>
      </w:r>
      <w:r w:rsidR="00647DD4">
        <w:rPr>
          <w:sz w:val="22"/>
          <w:szCs w:val="22"/>
        </w:rPr>
        <w:t>2020</w:t>
      </w:r>
    </w:p>
    <w:p w:rsidR="00943F9F" w:rsidRPr="00BF427C" w:rsidRDefault="00F17B0A" w:rsidP="00943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Member</w:t>
      </w:r>
      <w:r w:rsidR="00943F9F" w:rsidRPr="00BF427C">
        <w:rPr>
          <w:sz w:val="22"/>
          <w:szCs w:val="22"/>
        </w:rPr>
        <w:t xml:space="preserve"> of the </w:t>
      </w:r>
      <w:r w:rsidR="00943F9F" w:rsidRPr="00BF427C">
        <w:rPr>
          <w:i/>
          <w:sz w:val="22"/>
          <w:szCs w:val="22"/>
        </w:rPr>
        <w:t>ad hoc</w:t>
      </w:r>
      <w:r w:rsidR="00943F9F" w:rsidRPr="00BF427C">
        <w:rPr>
          <w:sz w:val="22"/>
          <w:szCs w:val="22"/>
        </w:rPr>
        <w:t xml:space="preserve"> committees that presented</w:t>
      </w:r>
      <w:r w:rsidR="00EC5509" w:rsidRPr="00BF427C">
        <w:rPr>
          <w:sz w:val="22"/>
          <w:szCs w:val="22"/>
        </w:rPr>
        <w:t xml:space="preserve"> Gilles Hillary’s (2010),</w:t>
      </w:r>
      <w:r w:rsidR="00943F9F" w:rsidRPr="00BF427C">
        <w:rPr>
          <w:sz w:val="22"/>
          <w:szCs w:val="22"/>
        </w:rPr>
        <w:t xml:space="preserve"> Daniel Bens’</w:t>
      </w:r>
      <w:r w:rsidR="00EC5509" w:rsidRPr="00BF427C">
        <w:rPr>
          <w:sz w:val="22"/>
          <w:szCs w:val="22"/>
        </w:rPr>
        <w:t xml:space="preserve"> (2011, committee chair)</w:t>
      </w:r>
      <w:r w:rsidR="00943F9F" w:rsidRPr="00BF427C">
        <w:rPr>
          <w:sz w:val="22"/>
          <w:szCs w:val="22"/>
        </w:rPr>
        <w:t xml:space="preserve">, Gavin </w:t>
      </w:r>
      <w:proofErr w:type="spellStart"/>
      <w:r w:rsidR="00943F9F" w:rsidRPr="00BF427C">
        <w:rPr>
          <w:sz w:val="22"/>
          <w:szCs w:val="22"/>
        </w:rPr>
        <w:t>Cassar’s</w:t>
      </w:r>
      <w:proofErr w:type="spellEnd"/>
      <w:r w:rsidR="00EC5509" w:rsidRPr="00BF427C">
        <w:rPr>
          <w:sz w:val="22"/>
          <w:szCs w:val="22"/>
        </w:rPr>
        <w:t xml:space="preserve"> (2012, com</w:t>
      </w:r>
      <w:r w:rsidR="0035508B" w:rsidRPr="00BF427C">
        <w:rPr>
          <w:sz w:val="22"/>
          <w:szCs w:val="22"/>
        </w:rPr>
        <w:t>m</w:t>
      </w:r>
      <w:r w:rsidR="00EC5509" w:rsidRPr="00BF427C">
        <w:rPr>
          <w:sz w:val="22"/>
          <w:szCs w:val="22"/>
        </w:rPr>
        <w:t>ittee chair)</w:t>
      </w:r>
      <w:r w:rsidR="00943F9F" w:rsidRPr="00BF427C">
        <w:rPr>
          <w:sz w:val="22"/>
          <w:szCs w:val="22"/>
        </w:rPr>
        <w:t>, and Franco Wong’s</w:t>
      </w:r>
      <w:r w:rsidR="00EC5509" w:rsidRPr="00BF427C">
        <w:rPr>
          <w:sz w:val="22"/>
          <w:szCs w:val="22"/>
        </w:rPr>
        <w:t xml:space="preserve"> (2012, com</w:t>
      </w:r>
      <w:r w:rsidR="0035508B" w:rsidRPr="00BF427C">
        <w:rPr>
          <w:sz w:val="22"/>
          <w:szCs w:val="22"/>
        </w:rPr>
        <w:t>m</w:t>
      </w:r>
      <w:r w:rsidR="00EC5509" w:rsidRPr="00BF427C">
        <w:rPr>
          <w:sz w:val="22"/>
          <w:szCs w:val="22"/>
        </w:rPr>
        <w:t>ittee chair)</w:t>
      </w:r>
      <w:r w:rsidR="00943F9F" w:rsidRPr="00BF427C">
        <w:rPr>
          <w:sz w:val="22"/>
          <w:szCs w:val="22"/>
        </w:rPr>
        <w:t xml:space="preserve"> cases for promotion and tenure to the INSEAD Faculty Evaluation Committee</w:t>
      </w:r>
    </w:p>
    <w:p w:rsidR="00943F9F" w:rsidRPr="00BF427C" w:rsidRDefault="00943F9F" w:rsidP="00943F9F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 xml:space="preserve">Member of the </w:t>
      </w:r>
      <w:r w:rsidRPr="00BF427C">
        <w:rPr>
          <w:i/>
          <w:sz w:val="22"/>
          <w:szCs w:val="22"/>
        </w:rPr>
        <w:t>ad hoc</w:t>
      </w:r>
      <w:r w:rsidRPr="00BF427C">
        <w:rPr>
          <w:sz w:val="22"/>
          <w:szCs w:val="22"/>
        </w:rPr>
        <w:t xml:space="preserve"> committee for Hal </w:t>
      </w:r>
      <w:proofErr w:type="spellStart"/>
      <w:r w:rsidRPr="00BF427C">
        <w:rPr>
          <w:sz w:val="22"/>
          <w:szCs w:val="22"/>
        </w:rPr>
        <w:t>Gregersen's</w:t>
      </w:r>
      <w:proofErr w:type="spellEnd"/>
      <w:r w:rsidRPr="00BF427C">
        <w:rPr>
          <w:sz w:val="22"/>
          <w:szCs w:val="22"/>
        </w:rPr>
        <w:t xml:space="preserve"> Affiliate Professor review, 2011</w:t>
      </w:r>
    </w:p>
    <w:p w:rsidR="00943F9F" w:rsidRPr="00BF427C" w:rsidRDefault="00943F9F" w:rsidP="00943F9F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Member of the INSEAD MBA Admissions Committee, 2004-2010</w:t>
      </w:r>
    </w:p>
    <w:p w:rsidR="009939C2" w:rsidRPr="00BF427C" w:rsidRDefault="009939C2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 xml:space="preserve">Member of INSEAD's </w:t>
      </w:r>
      <w:r w:rsidRPr="00BF427C">
        <w:rPr>
          <w:i/>
          <w:sz w:val="22"/>
          <w:szCs w:val="22"/>
        </w:rPr>
        <w:t>ad hoc</w:t>
      </w:r>
      <w:r w:rsidRPr="00BF427C">
        <w:rPr>
          <w:sz w:val="22"/>
          <w:szCs w:val="22"/>
        </w:rPr>
        <w:t xml:space="preserve"> Financial Crisis Taskforce, 2009</w:t>
      </w:r>
    </w:p>
    <w:p w:rsidR="006121FE" w:rsidRPr="00BF427C" w:rsidRDefault="006121FE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Co-organizer of the HEC-INSEAD 2009 Accounting Research Colloquium</w:t>
      </w:r>
    </w:p>
    <w:p w:rsidR="00EC5509" w:rsidRPr="00BF427C" w:rsidRDefault="002B68F4" w:rsidP="00BC18BA">
      <w:pPr>
        <w:spacing w:line="360" w:lineRule="auto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M</w:t>
      </w:r>
      <w:r w:rsidR="0050019E" w:rsidRPr="00BF427C">
        <w:rPr>
          <w:sz w:val="22"/>
          <w:szCs w:val="22"/>
        </w:rPr>
        <w:t xml:space="preserve">ember of </w:t>
      </w:r>
      <w:r w:rsidR="00B83F97" w:rsidRPr="00BF427C">
        <w:rPr>
          <w:sz w:val="22"/>
          <w:szCs w:val="22"/>
        </w:rPr>
        <w:t xml:space="preserve">the INSEAD </w:t>
      </w:r>
      <w:r w:rsidR="00910BE2" w:rsidRPr="00BF427C">
        <w:rPr>
          <w:sz w:val="22"/>
          <w:szCs w:val="22"/>
        </w:rPr>
        <w:t>Research and Development Committee</w:t>
      </w:r>
      <w:r w:rsidRPr="00BF427C">
        <w:rPr>
          <w:sz w:val="22"/>
          <w:szCs w:val="22"/>
        </w:rPr>
        <w:t>, 2006-2007</w:t>
      </w:r>
    </w:p>
    <w:p w:rsidR="008C6E61" w:rsidRPr="00BF427C" w:rsidRDefault="00AC54A4" w:rsidP="00BC18B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427C">
        <w:rPr>
          <w:b/>
          <w:sz w:val="22"/>
          <w:szCs w:val="22"/>
          <w:u w:val="single"/>
        </w:rPr>
        <w:t>External Presentations</w:t>
      </w:r>
    </w:p>
    <w:p w:rsidR="00FD6B9F" w:rsidRDefault="002B704D" w:rsidP="00BC18BA">
      <w:pPr>
        <w:spacing w:line="360" w:lineRule="auto"/>
        <w:ind w:left="720" w:hanging="72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Seminars</w:t>
      </w:r>
      <w:r w:rsidR="008D04D9" w:rsidRPr="00BF427C">
        <w:rPr>
          <w:sz w:val="22"/>
          <w:szCs w:val="22"/>
        </w:rPr>
        <w:t>:</w:t>
      </w:r>
      <w:r w:rsidR="002A468D">
        <w:rPr>
          <w:sz w:val="22"/>
          <w:szCs w:val="22"/>
        </w:rPr>
        <w:t xml:space="preserve"> </w:t>
      </w:r>
      <w:r w:rsidR="00BF4221">
        <w:rPr>
          <w:sz w:val="22"/>
          <w:szCs w:val="22"/>
        </w:rPr>
        <w:t xml:space="preserve">The </w:t>
      </w:r>
      <w:r w:rsidR="002A468D">
        <w:rPr>
          <w:sz w:val="22"/>
          <w:szCs w:val="22"/>
        </w:rPr>
        <w:t xml:space="preserve">Accounting Design Project hosted by </w:t>
      </w:r>
      <w:r w:rsidR="00BF4221" w:rsidRPr="00BF4221">
        <w:rPr>
          <w:sz w:val="22"/>
          <w:szCs w:val="22"/>
        </w:rPr>
        <w:t>The Center for Excellence in Accounting and Security Analysis</w:t>
      </w:r>
      <w:r w:rsidR="00BF4221">
        <w:rPr>
          <w:sz w:val="22"/>
          <w:szCs w:val="22"/>
        </w:rPr>
        <w:t xml:space="preserve"> at </w:t>
      </w:r>
      <w:r w:rsidR="002A468D">
        <w:rPr>
          <w:sz w:val="22"/>
          <w:szCs w:val="22"/>
        </w:rPr>
        <w:t>Columbia University</w:t>
      </w:r>
      <w:r w:rsidR="00BF4221">
        <w:rPr>
          <w:sz w:val="22"/>
          <w:szCs w:val="22"/>
        </w:rPr>
        <w:t xml:space="preserve"> </w:t>
      </w:r>
      <w:r w:rsidR="002A468D">
        <w:rPr>
          <w:sz w:val="22"/>
          <w:szCs w:val="22"/>
        </w:rPr>
        <w:t>(2021),</w:t>
      </w:r>
      <w:r w:rsidR="008D04D9" w:rsidRPr="00BF427C">
        <w:rPr>
          <w:sz w:val="22"/>
          <w:szCs w:val="22"/>
        </w:rPr>
        <w:t xml:space="preserve"> </w:t>
      </w:r>
      <w:r w:rsidR="00DE130E" w:rsidRPr="00BF427C">
        <w:rPr>
          <w:sz w:val="22"/>
          <w:szCs w:val="22"/>
        </w:rPr>
        <w:t xml:space="preserve">Baruch College (2007), </w:t>
      </w:r>
      <w:r w:rsidR="007122FA" w:rsidRPr="00BF427C">
        <w:rPr>
          <w:sz w:val="22"/>
          <w:szCs w:val="22"/>
        </w:rPr>
        <w:t>Columbia University (2016</w:t>
      </w:r>
      <w:r w:rsidRPr="00BF427C">
        <w:rPr>
          <w:sz w:val="22"/>
          <w:szCs w:val="22"/>
        </w:rPr>
        <w:t>, 2003</w:t>
      </w:r>
      <w:r w:rsidR="00D2786B" w:rsidRPr="00BF427C">
        <w:rPr>
          <w:sz w:val="22"/>
          <w:szCs w:val="22"/>
        </w:rPr>
        <w:t>, 1999</w:t>
      </w:r>
      <w:r w:rsidR="007122FA" w:rsidRPr="00BF427C">
        <w:rPr>
          <w:sz w:val="22"/>
          <w:szCs w:val="22"/>
        </w:rPr>
        <w:t xml:space="preserve">), </w:t>
      </w:r>
      <w:r w:rsidR="00D2786B" w:rsidRPr="00BF427C">
        <w:rPr>
          <w:sz w:val="22"/>
          <w:szCs w:val="22"/>
        </w:rPr>
        <w:t xml:space="preserve">Emory University (1999), </w:t>
      </w:r>
      <w:r w:rsidR="00C77D96" w:rsidRPr="00BF427C">
        <w:rPr>
          <w:sz w:val="22"/>
          <w:szCs w:val="22"/>
        </w:rPr>
        <w:t xml:space="preserve">Erasmus University (2007), </w:t>
      </w:r>
      <w:r w:rsidR="00AB7C07">
        <w:rPr>
          <w:sz w:val="22"/>
          <w:szCs w:val="22"/>
        </w:rPr>
        <w:t xml:space="preserve">Florida Atlantic University (2024), </w:t>
      </w:r>
      <w:r w:rsidR="00BF4221">
        <w:rPr>
          <w:sz w:val="22"/>
          <w:szCs w:val="22"/>
        </w:rPr>
        <w:t xml:space="preserve">Fordham University (2021), </w:t>
      </w:r>
      <w:r w:rsidRPr="00BF427C">
        <w:rPr>
          <w:sz w:val="22"/>
          <w:szCs w:val="22"/>
        </w:rPr>
        <w:t xml:space="preserve">Hong Kong University of Science and Technology (2004), </w:t>
      </w:r>
      <w:r w:rsidR="003742F3" w:rsidRPr="00BF427C">
        <w:rPr>
          <w:sz w:val="22"/>
          <w:szCs w:val="22"/>
        </w:rPr>
        <w:t xml:space="preserve">IE Business School Madrid (2012), </w:t>
      </w:r>
      <w:r w:rsidR="00BC2D20" w:rsidRPr="00BF427C">
        <w:rPr>
          <w:sz w:val="22"/>
          <w:szCs w:val="22"/>
        </w:rPr>
        <w:t>IESE</w:t>
      </w:r>
      <w:r w:rsidR="002F647F" w:rsidRPr="00BF427C">
        <w:rPr>
          <w:sz w:val="22"/>
          <w:szCs w:val="22"/>
        </w:rPr>
        <w:t xml:space="preserve"> Business School</w:t>
      </w:r>
      <w:r w:rsidR="008D04D9" w:rsidRPr="00BF427C">
        <w:rPr>
          <w:sz w:val="22"/>
          <w:szCs w:val="22"/>
        </w:rPr>
        <w:t xml:space="preserve"> (2017)</w:t>
      </w:r>
      <w:r w:rsidR="00BC2D20" w:rsidRPr="00BF427C">
        <w:rPr>
          <w:sz w:val="22"/>
          <w:szCs w:val="22"/>
        </w:rPr>
        <w:t>,</w:t>
      </w:r>
      <w:r w:rsidR="00011352">
        <w:rPr>
          <w:sz w:val="22"/>
          <w:szCs w:val="22"/>
        </w:rPr>
        <w:t xml:space="preserve"> INSEAD (2003), </w:t>
      </w:r>
      <w:r w:rsidR="00DE130E" w:rsidRPr="00BF427C">
        <w:rPr>
          <w:sz w:val="22"/>
          <w:szCs w:val="22"/>
        </w:rPr>
        <w:t>Lancaster University (</w:t>
      </w:r>
      <w:r w:rsidR="00BF4221">
        <w:rPr>
          <w:sz w:val="22"/>
          <w:szCs w:val="22"/>
        </w:rPr>
        <w:t xml:space="preserve">2021, </w:t>
      </w:r>
      <w:r w:rsidR="00DE130E" w:rsidRPr="00BF427C">
        <w:rPr>
          <w:sz w:val="22"/>
          <w:szCs w:val="22"/>
        </w:rPr>
        <w:t>2007), London Business School (2009</w:t>
      </w:r>
      <w:r w:rsidR="00C77D96" w:rsidRPr="00BF427C">
        <w:rPr>
          <w:sz w:val="22"/>
          <w:szCs w:val="22"/>
        </w:rPr>
        <w:t>, 2005</w:t>
      </w:r>
      <w:r w:rsidR="00DE130E" w:rsidRPr="00BF427C">
        <w:rPr>
          <w:sz w:val="22"/>
          <w:szCs w:val="22"/>
        </w:rPr>
        <w:t xml:space="preserve">), </w:t>
      </w:r>
      <w:r w:rsidR="000F062D" w:rsidRPr="00BF427C">
        <w:rPr>
          <w:sz w:val="22"/>
          <w:szCs w:val="22"/>
        </w:rPr>
        <w:t xml:space="preserve">Nanyang Technological University (2011), National University of Singapore (2011), </w:t>
      </w:r>
      <w:r w:rsidRPr="00BF427C">
        <w:rPr>
          <w:sz w:val="22"/>
          <w:szCs w:val="22"/>
        </w:rPr>
        <w:t xml:space="preserve">Northwestern University (2003), </w:t>
      </w:r>
      <w:r w:rsidR="000F062D" w:rsidRPr="00BF427C">
        <w:rPr>
          <w:sz w:val="22"/>
          <w:szCs w:val="22"/>
        </w:rPr>
        <w:t>New York University (2013</w:t>
      </w:r>
      <w:r w:rsidR="00DE130E" w:rsidRPr="00BF427C">
        <w:rPr>
          <w:sz w:val="22"/>
          <w:szCs w:val="22"/>
        </w:rPr>
        <w:t>, 2009</w:t>
      </w:r>
      <w:r w:rsidR="00D2786B" w:rsidRPr="00BF427C">
        <w:rPr>
          <w:sz w:val="22"/>
          <w:szCs w:val="22"/>
        </w:rPr>
        <w:t>, 1999</w:t>
      </w:r>
      <w:r w:rsidR="000F062D" w:rsidRPr="00BF427C">
        <w:rPr>
          <w:sz w:val="22"/>
          <w:szCs w:val="22"/>
        </w:rPr>
        <w:t xml:space="preserve">), </w:t>
      </w:r>
      <w:r w:rsidR="003742F3" w:rsidRPr="00BF427C">
        <w:rPr>
          <w:sz w:val="22"/>
          <w:szCs w:val="22"/>
        </w:rPr>
        <w:t xml:space="preserve">Singapore Management University (2011), </w:t>
      </w:r>
      <w:r w:rsidR="00BC2D20" w:rsidRPr="00BF427C">
        <w:rPr>
          <w:sz w:val="22"/>
          <w:szCs w:val="22"/>
        </w:rPr>
        <w:t>Southern Methodist University</w:t>
      </w:r>
      <w:r w:rsidR="008D04D9" w:rsidRPr="00BF427C">
        <w:rPr>
          <w:sz w:val="22"/>
          <w:szCs w:val="22"/>
        </w:rPr>
        <w:t xml:space="preserve"> (2017),</w:t>
      </w:r>
      <w:r w:rsidR="00BC2D20" w:rsidRPr="00BF427C">
        <w:rPr>
          <w:sz w:val="22"/>
          <w:szCs w:val="22"/>
        </w:rPr>
        <w:t xml:space="preserve"> </w:t>
      </w:r>
      <w:r w:rsidR="000F062D" w:rsidRPr="00BF427C">
        <w:rPr>
          <w:sz w:val="22"/>
          <w:szCs w:val="22"/>
        </w:rPr>
        <w:t>The Ohio State University (</w:t>
      </w:r>
      <w:r w:rsidR="0009774E" w:rsidRPr="00BF427C">
        <w:rPr>
          <w:sz w:val="22"/>
          <w:szCs w:val="22"/>
        </w:rPr>
        <w:t xml:space="preserve">2018, </w:t>
      </w:r>
      <w:r w:rsidR="000F062D" w:rsidRPr="00BF427C">
        <w:rPr>
          <w:sz w:val="22"/>
          <w:szCs w:val="22"/>
        </w:rPr>
        <w:t>2012</w:t>
      </w:r>
      <w:r w:rsidR="00C77D96" w:rsidRPr="00BF427C">
        <w:rPr>
          <w:sz w:val="22"/>
          <w:szCs w:val="22"/>
        </w:rPr>
        <w:t>, 2005</w:t>
      </w:r>
      <w:r w:rsidR="000F062D" w:rsidRPr="00BF427C">
        <w:rPr>
          <w:sz w:val="22"/>
          <w:szCs w:val="22"/>
        </w:rPr>
        <w:t xml:space="preserve">), </w:t>
      </w:r>
      <w:r w:rsidR="00BC2D20" w:rsidRPr="00BF427C">
        <w:rPr>
          <w:sz w:val="22"/>
          <w:szCs w:val="22"/>
        </w:rPr>
        <w:t>Tilburg University</w:t>
      </w:r>
      <w:r w:rsidR="008D04D9" w:rsidRPr="00BF427C">
        <w:rPr>
          <w:sz w:val="22"/>
          <w:szCs w:val="22"/>
        </w:rPr>
        <w:t xml:space="preserve"> (</w:t>
      </w:r>
      <w:r w:rsidR="00CD1A6A">
        <w:rPr>
          <w:sz w:val="22"/>
          <w:szCs w:val="22"/>
        </w:rPr>
        <w:t xml:space="preserve">2019, </w:t>
      </w:r>
      <w:r w:rsidR="0009774E" w:rsidRPr="00BF427C">
        <w:rPr>
          <w:sz w:val="22"/>
          <w:szCs w:val="22"/>
        </w:rPr>
        <w:t xml:space="preserve">2018, </w:t>
      </w:r>
      <w:r w:rsidR="008D04D9" w:rsidRPr="00BF427C">
        <w:rPr>
          <w:sz w:val="22"/>
          <w:szCs w:val="22"/>
        </w:rPr>
        <w:t>2017</w:t>
      </w:r>
      <w:r w:rsidR="00DE130E" w:rsidRPr="00BF427C">
        <w:rPr>
          <w:sz w:val="22"/>
          <w:szCs w:val="22"/>
        </w:rPr>
        <w:t>, 2009, 2007</w:t>
      </w:r>
      <w:r w:rsidR="00C77D96" w:rsidRPr="00BF427C">
        <w:rPr>
          <w:sz w:val="22"/>
          <w:szCs w:val="22"/>
        </w:rPr>
        <w:t>, 2006</w:t>
      </w:r>
      <w:r w:rsidR="008D04D9" w:rsidRPr="00BF427C">
        <w:rPr>
          <w:sz w:val="22"/>
          <w:szCs w:val="22"/>
        </w:rPr>
        <w:t>)</w:t>
      </w:r>
      <w:r w:rsidR="003742F3" w:rsidRPr="00BF427C">
        <w:rPr>
          <w:sz w:val="22"/>
          <w:szCs w:val="22"/>
        </w:rPr>
        <w:t>,</w:t>
      </w:r>
      <w:r w:rsidR="008D04D9" w:rsidRPr="00BF427C">
        <w:rPr>
          <w:sz w:val="22"/>
          <w:szCs w:val="22"/>
        </w:rPr>
        <w:t xml:space="preserve"> </w:t>
      </w:r>
      <w:r w:rsidR="00C77D96" w:rsidRPr="00BF427C">
        <w:rPr>
          <w:sz w:val="22"/>
          <w:szCs w:val="22"/>
        </w:rPr>
        <w:t>University of Arizona (2005</w:t>
      </w:r>
      <w:r w:rsidRPr="00BF427C">
        <w:rPr>
          <w:sz w:val="22"/>
          <w:szCs w:val="22"/>
        </w:rPr>
        <w:t>, 2004</w:t>
      </w:r>
      <w:r w:rsidR="00C77D96" w:rsidRPr="00BF427C">
        <w:rPr>
          <w:sz w:val="22"/>
          <w:szCs w:val="22"/>
        </w:rPr>
        <w:t xml:space="preserve">), </w:t>
      </w:r>
      <w:r w:rsidR="0009774E" w:rsidRPr="00BF427C">
        <w:rPr>
          <w:sz w:val="22"/>
          <w:szCs w:val="22"/>
        </w:rPr>
        <w:t xml:space="preserve">University of California at Berkeley (2018), </w:t>
      </w:r>
      <w:r w:rsidR="00D2786B" w:rsidRPr="00BF427C">
        <w:rPr>
          <w:sz w:val="22"/>
          <w:szCs w:val="22"/>
        </w:rPr>
        <w:t>University of Chicago (1999)</w:t>
      </w:r>
      <w:r w:rsidR="00AC54A4" w:rsidRPr="00BF427C">
        <w:rPr>
          <w:sz w:val="22"/>
          <w:szCs w:val="22"/>
        </w:rPr>
        <w:t xml:space="preserve">, </w:t>
      </w:r>
      <w:r w:rsidRPr="00BF427C">
        <w:rPr>
          <w:sz w:val="22"/>
          <w:szCs w:val="22"/>
        </w:rPr>
        <w:t xml:space="preserve">University of Iowa (2003, 1999), University of Michigan (2000), </w:t>
      </w:r>
      <w:r w:rsidR="00C77D96" w:rsidRPr="00BF427C">
        <w:rPr>
          <w:sz w:val="22"/>
          <w:szCs w:val="22"/>
        </w:rPr>
        <w:t xml:space="preserve">University of Notre Dame (2005), </w:t>
      </w:r>
      <w:r w:rsidR="00DE130E" w:rsidRPr="00BF427C">
        <w:rPr>
          <w:sz w:val="22"/>
          <w:szCs w:val="22"/>
        </w:rPr>
        <w:t>University of North Carolina at Chapel Hill (2010),</w:t>
      </w:r>
      <w:r w:rsidRPr="00BF427C">
        <w:rPr>
          <w:sz w:val="22"/>
          <w:szCs w:val="22"/>
        </w:rPr>
        <w:t xml:space="preserve"> </w:t>
      </w:r>
      <w:r w:rsidR="00AC54A4" w:rsidRPr="00BF427C">
        <w:rPr>
          <w:sz w:val="22"/>
          <w:szCs w:val="22"/>
        </w:rPr>
        <w:t xml:space="preserve">University of Oregon (1999), </w:t>
      </w:r>
      <w:r w:rsidR="00D2786B" w:rsidRPr="00BF427C">
        <w:rPr>
          <w:sz w:val="22"/>
          <w:szCs w:val="22"/>
        </w:rPr>
        <w:t xml:space="preserve">University of Pennsylvania (2000), </w:t>
      </w:r>
      <w:r w:rsidRPr="00BF427C">
        <w:rPr>
          <w:sz w:val="22"/>
          <w:szCs w:val="22"/>
        </w:rPr>
        <w:t>University of Rochester (1999),</w:t>
      </w:r>
      <w:r w:rsidR="0009774E" w:rsidRPr="00BF427C">
        <w:rPr>
          <w:sz w:val="22"/>
          <w:szCs w:val="22"/>
        </w:rPr>
        <w:t xml:space="preserve"> University of Southern California (2018),</w:t>
      </w:r>
      <w:r w:rsidR="00DE130E" w:rsidRPr="00BF427C">
        <w:rPr>
          <w:sz w:val="22"/>
          <w:szCs w:val="22"/>
        </w:rPr>
        <w:t xml:space="preserve"> </w:t>
      </w:r>
      <w:r w:rsidR="003742F3" w:rsidRPr="00BF427C">
        <w:rPr>
          <w:sz w:val="22"/>
          <w:szCs w:val="22"/>
        </w:rPr>
        <w:t>University of Toronto (2012)</w:t>
      </w:r>
      <w:r w:rsidR="000F062D" w:rsidRPr="00BF427C">
        <w:rPr>
          <w:sz w:val="22"/>
          <w:szCs w:val="22"/>
        </w:rPr>
        <w:t>,</w:t>
      </w:r>
      <w:r w:rsidR="00983FE1">
        <w:rPr>
          <w:sz w:val="22"/>
          <w:szCs w:val="22"/>
        </w:rPr>
        <w:t xml:space="preserve"> University of Utah (2019),</w:t>
      </w:r>
      <w:r w:rsidR="000F062D" w:rsidRPr="00BF427C">
        <w:rPr>
          <w:sz w:val="22"/>
          <w:szCs w:val="22"/>
        </w:rPr>
        <w:t xml:space="preserve"> </w:t>
      </w:r>
      <w:r w:rsidR="00AC54A4" w:rsidRPr="00BF427C">
        <w:rPr>
          <w:sz w:val="22"/>
          <w:szCs w:val="22"/>
        </w:rPr>
        <w:t>University of Washington at Seattle (1999),</w:t>
      </w:r>
      <w:r w:rsidR="00983FE1">
        <w:rPr>
          <w:sz w:val="22"/>
          <w:szCs w:val="22"/>
        </w:rPr>
        <w:t xml:space="preserve"> </w:t>
      </w:r>
      <w:r w:rsidR="00983FE1" w:rsidRPr="00983FE1">
        <w:rPr>
          <w:sz w:val="22"/>
          <w:szCs w:val="22"/>
        </w:rPr>
        <w:t>Virginia Polytechnic Institute and State University</w:t>
      </w:r>
      <w:r w:rsidR="00983FE1">
        <w:rPr>
          <w:sz w:val="22"/>
          <w:szCs w:val="22"/>
        </w:rPr>
        <w:t xml:space="preserve"> (2019),</w:t>
      </w:r>
      <w:r w:rsidR="00AC54A4" w:rsidRPr="00BF427C">
        <w:rPr>
          <w:sz w:val="22"/>
          <w:szCs w:val="22"/>
        </w:rPr>
        <w:t xml:space="preserve"> Washington University in Saint Louis (1999)</w:t>
      </w:r>
      <w:r w:rsidR="00762C36">
        <w:rPr>
          <w:sz w:val="22"/>
          <w:szCs w:val="22"/>
        </w:rPr>
        <w:t xml:space="preserve"> and</w:t>
      </w:r>
      <w:r w:rsidR="00AC54A4" w:rsidRPr="00BF427C">
        <w:rPr>
          <w:sz w:val="22"/>
          <w:szCs w:val="22"/>
        </w:rPr>
        <w:t xml:space="preserve"> </w:t>
      </w:r>
      <w:r w:rsidR="000F062D" w:rsidRPr="00BF427C">
        <w:rPr>
          <w:sz w:val="22"/>
          <w:szCs w:val="22"/>
        </w:rPr>
        <w:t>WHU (2014)</w:t>
      </w:r>
    </w:p>
    <w:p w:rsidR="00011352" w:rsidRDefault="00011352" w:rsidP="00BC18BA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011352" w:rsidRDefault="00011352" w:rsidP="00BC18BA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011352" w:rsidRDefault="00011352" w:rsidP="00BC18BA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D956EC" w:rsidRPr="00BF427C" w:rsidRDefault="00D956EC" w:rsidP="00D956E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427C">
        <w:rPr>
          <w:b/>
          <w:sz w:val="22"/>
          <w:szCs w:val="22"/>
          <w:u w:val="single"/>
        </w:rPr>
        <w:lastRenderedPageBreak/>
        <w:t>External Presentations</w:t>
      </w:r>
      <w:r>
        <w:rPr>
          <w:b/>
          <w:sz w:val="22"/>
          <w:szCs w:val="22"/>
          <w:u w:val="single"/>
        </w:rPr>
        <w:t xml:space="preserve"> continued</w:t>
      </w:r>
    </w:p>
    <w:p w:rsidR="007122FA" w:rsidRDefault="007122FA" w:rsidP="00BC18BA">
      <w:pPr>
        <w:spacing w:line="360" w:lineRule="auto"/>
        <w:ind w:left="720" w:hanging="72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Conference</w:t>
      </w:r>
      <w:r w:rsidR="003742F3" w:rsidRPr="00BF427C">
        <w:rPr>
          <w:sz w:val="22"/>
          <w:szCs w:val="22"/>
        </w:rPr>
        <w:t xml:space="preserve"> presentation</w:t>
      </w:r>
      <w:r w:rsidRPr="00BF427C">
        <w:rPr>
          <w:sz w:val="22"/>
          <w:szCs w:val="22"/>
        </w:rPr>
        <w:t>s:</w:t>
      </w:r>
      <w:r w:rsidR="00DE130E" w:rsidRPr="00BF427C">
        <w:rPr>
          <w:sz w:val="22"/>
          <w:szCs w:val="22"/>
        </w:rPr>
        <w:t xml:space="preserve"> </w:t>
      </w:r>
      <w:r w:rsidR="00762C36">
        <w:rPr>
          <w:sz w:val="22"/>
          <w:szCs w:val="22"/>
        </w:rPr>
        <w:t>Annual meeting of the American Accounting Association (</w:t>
      </w:r>
      <w:r w:rsidR="00983FE1">
        <w:rPr>
          <w:sz w:val="22"/>
          <w:szCs w:val="22"/>
        </w:rPr>
        <w:t xml:space="preserve">2019, </w:t>
      </w:r>
      <w:r w:rsidR="00762C36">
        <w:rPr>
          <w:sz w:val="22"/>
          <w:szCs w:val="22"/>
        </w:rPr>
        <w:t>20</w:t>
      </w:r>
      <w:r w:rsidR="00983FE1">
        <w:rPr>
          <w:sz w:val="22"/>
          <w:szCs w:val="22"/>
        </w:rPr>
        <w:t>03</w:t>
      </w:r>
      <w:r w:rsidR="00762C36">
        <w:rPr>
          <w:sz w:val="22"/>
          <w:szCs w:val="22"/>
        </w:rPr>
        <w:t xml:space="preserve">), </w:t>
      </w:r>
      <w:r w:rsidR="00D956EC">
        <w:rPr>
          <w:sz w:val="22"/>
          <w:szCs w:val="22"/>
        </w:rPr>
        <w:t xml:space="preserve">INSEAD Accounting Symposium (2023), </w:t>
      </w:r>
      <w:r w:rsidR="00DE130E" w:rsidRPr="00BF427C">
        <w:rPr>
          <w:sz w:val="22"/>
          <w:szCs w:val="22"/>
        </w:rPr>
        <w:t xml:space="preserve">London </w:t>
      </w:r>
      <w:r w:rsidRPr="00BF427C">
        <w:rPr>
          <w:sz w:val="22"/>
          <w:szCs w:val="22"/>
        </w:rPr>
        <w:t>Business School Accounting Symposium (2013</w:t>
      </w:r>
      <w:r w:rsidR="00DE130E" w:rsidRPr="00BF427C">
        <w:rPr>
          <w:sz w:val="22"/>
          <w:szCs w:val="22"/>
        </w:rPr>
        <w:t>, 2007</w:t>
      </w:r>
      <w:r w:rsidRPr="00BF427C">
        <w:rPr>
          <w:sz w:val="22"/>
          <w:szCs w:val="22"/>
        </w:rPr>
        <w:t>),</w:t>
      </w:r>
      <w:r w:rsidR="003742F3" w:rsidRPr="00BF427C">
        <w:rPr>
          <w:sz w:val="22"/>
          <w:szCs w:val="22"/>
        </w:rPr>
        <w:t xml:space="preserve"> RSM-ESE Accounting and Valuation conference hosted by the Rotterdam School of Management and Erasmus University</w:t>
      </w:r>
      <w:r w:rsidR="002423D7" w:rsidRPr="00BF427C">
        <w:rPr>
          <w:sz w:val="22"/>
          <w:szCs w:val="22"/>
        </w:rPr>
        <w:t xml:space="preserve"> (2012)</w:t>
      </w:r>
      <w:r w:rsidR="00D956EC">
        <w:rPr>
          <w:sz w:val="22"/>
          <w:szCs w:val="22"/>
        </w:rPr>
        <w:t>,</w:t>
      </w:r>
      <w:r w:rsidR="00762C36">
        <w:rPr>
          <w:sz w:val="22"/>
          <w:szCs w:val="22"/>
        </w:rPr>
        <w:t xml:space="preserve"> and the</w:t>
      </w:r>
      <w:r w:rsidR="00DE130E" w:rsidRPr="00BF427C">
        <w:rPr>
          <w:sz w:val="22"/>
          <w:szCs w:val="22"/>
        </w:rPr>
        <w:t xml:space="preserve"> Tel Aviv Accounting conference (2018, 2008)</w:t>
      </w:r>
    </w:p>
    <w:p w:rsidR="007122FA" w:rsidRPr="00BF427C" w:rsidRDefault="00AC54A4" w:rsidP="00BC18BA">
      <w:pPr>
        <w:spacing w:line="360" w:lineRule="auto"/>
        <w:ind w:left="720" w:hanging="72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Conference d</w:t>
      </w:r>
      <w:r w:rsidR="007122FA" w:rsidRPr="00BF427C">
        <w:rPr>
          <w:sz w:val="22"/>
          <w:szCs w:val="22"/>
        </w:rPr>
        <w:t>iscuss</w:t>
      </w:r>
      <w:r w:rsidR="00247FA0" w:rsidRPr="00BF427C">
        <w:rPr>
          <w:sz w:val="22"/>
          <w:szCs w:val="22"/>
        </w:rPr>
        <w:t>ions</w:t>
      </w:r>
      <w:r w:rsidR="007122FA" w:rsidRPr="00BF427C">
        <w:rPr>
          <w:sz w:val="22"/>
          <w:szCs w:val="22"/>
        </w:rPr>
        <w:t>:</w:t>
      </w:r>
      <w:r w:rsidR="00C77D96" w:rsidRPr="00BF427C">
        <w:rPr>
          <w:sz w:val="22"/>
          <w:szCs w:val="22"/>
        </w:rPr>
        <w:t xml:space="preserve"> </w:t>
      </w:r>
      <w:r w:rsidR="00D956EC">
        <w:rPr>
          <w:sz w:val="22"/>
          <w:szCs w:val="22"/>
        </w:rPr>
        <w:t>Mid-year meeting of the American Accounting Association’s Financial Accounting and Reporting Section (2022), a</w:t>
      </w:r>
      <w:r w:rsidR="00C77D96" w:rsidRPr="00BF427C">
        <w:rPr>
          <w:sz w:val="22"/>
          <w:szCs w:val="22"/>
        </w:rPr>
        <w:t>nnual conference of the</w:t>
      </w:r>
      <w:r w:rsidR="003742F3" w:rsidRPr="00BF427C">
        <w:rPr>
          <w:sz w:val="22"/>
          <w:szCs w:val="22"/>
        </w:rPr>
        <w:t xml:space="preserve"> </w:t>
      </w:r>
      <w:r w:rsidR="00C77D96" w:rsidRPr="00BF427C">
        <w:rPr>
          <w:sz w:val="22"/>
          <w:szCs w:val="22"/>
        </w:rPr>
        <w:t xml:space="preserve">Center for Accounting Research and Education (2007), </w:t>
      </w:r>
      <w:r w:rsidR="00606A26">
        <w:rPr>
          <w:sz w:val="22"/>
          <w:szCs w:val="22"/>
        </w:rPr>
        <w:t>Hawaii Accounting</w:t>
      </w:r>
      <w:r w:rsidR="00AB7C07">
        <w:rPr>
          <w:sz w:val="22"/>
          <w:szCs w:val="22"/>
        </w:rPr>
        <w:t xml:space="preserve"> Research</w:t>
      </w:r>
      <w:r w:rsidR="00606A26">
        <w:rPr>
          <w:sz w:val="22"/>
          <w:szCs w:val="22"/>
        </w:rPr>
        <w:t xml:space="preserve"> Conference (2024), </w:t>
      </w:r>
      <w:r w:rsidR="003742F3" w:rsidRPr="00BF427C">
        <w:rPr>
          <w:sz w:val="22"/>
          <w:szCs w:val="22"/>
        </w:rPr>
        <w:t>London Business School Accounting Symposium (2011</w:t>
      </w:r>
      <w:r w:rsidR="000F062D" w:rsidRPr="00BF427C">
        <w:rPr>
          <w:sz w:val="22"/>
          <w:szCs w:val="22"/>
        </w:rPr>
        <w:t>, 2010</w:t>
      </w:r>
      <w:r w:rsidR="00C77D96" w:rsidRPr="00BF427C">
        <w:rPr>
          <w:sz w:val="22"/>
          <w:szCs w:val="22"/>
        </w:rPr>
        <w:t>, 2005</w:t>
      </w:r>
      <w:r w:rsidR="003742F3" w:rsidRPr="00BF427C">
        <w:rPr>
          <w:sz w:val="22"/>
          <w:szCs w:val="22"/>
        </w:rPr>
        <w:t>)</w:t>
      </w:r>
      <w:r w:rsidR="000F062D" w:rsidRPr="00BF427C">
        <w:rPr>
          <w:sz w:val="22"/>
          <w:szCs w:val="22"/>
        </w:rPr>
        <w:t xml:space="preserve">, </w:t>
      </w:r>
      <w:r w:rsidR="000F062D" w:rsidRPr="00BF427C">
        <w:rPr>
          <w:i/>
          <w:sz w:val="22"/>
          <w:szCs w:val="22"/>
        </w:rPr>
        <w:t>Review of Accounting Studies</w:t>
      </w:r>
      <w:r w:rsidR="000F062D" w:rsidRPr="00BF427C">
        <w:rPr>
          <w:sz w:val="22"/>
          <w:szCs w:val="22"/>
        </w:rPr>
        <w:t xml:space="preserve"> </w:t>
      </w:r>
      <w:r w:rsidR="00C77D96" w:rsidRPr="00BF427C">
        <w:rPr>
          <w:sz w:val="22"/>
          <w:szCs w:val="22"/>
        </w:rPr>
        <w:t xml:space="preserve">annual </w:t>
      </w:r>
      <w:r w:rsidR="000F062D" w:rsidRPr="00BF427C">
        <w:rPr>
          <w:sz w:val="22"/>
          <w:szCs w:val="22"/>
        </w:rPr>
        <w:t>conference (2010</w:t>
      </w:r>
      <w:r w:rsidR="00C77D96" w:rsidRPr="00BF427C">
        <w:rPr>
          <w:sz w:val="22"/>
          <w:szCs w:val="22"/>
        </w:rPr>
        <w:t>, 2007</w:t>
      </w:r>
      <w:r w:rsidR="000F062D" w:rsidRPr="00BF427C">
        <w:rPr>
          <w:sz w:val="22"/>
          <w:szCs w:val="22"/>
        </w:rPr>
        <w:t>)</w:t>
      </w:r>
      <w:r w:rsidR="00D956EC">
        <w:rPr>
          <w:sz w:val="22"/>
          <w:szCs w:val="22"/>
        </w:rPr>
        <w:t>,</w:t>
      </w:r>
      <w:r w:rsidR="000F062D" w:rsidRPr="00BF427C">
        <w:rPr>
          <w:sz w:val="22"/>
          <w:szCs w:val="22"/>
        </w:rPr>
        <w:t xml:space="preserve"> Tilburg Spring Accounting Camp (2013)</w:t>
      </w:r>
      <w:r w:rsidR="00C9506D">
        <w:rPr>
          <w:sz w:val="22"/>
          <w:szCs w:val="22"/>
        </w:rPr>
        <w:t xml:space="preserve">, </w:t>
      </w:r>
      <w:r w:rsidR="00D956EC">
        <w:rPr>
          <w:sz w:val="22"/>
          <w:szCs w:val="22"/>
        </w:rPr>
        <w:t>Utah Winter Accounting Conference (2022).</w:t>
      </w:r>
    </w:p>
    <w:p w:rsidR="00B51197" w:rsidRPr="007122FA" w:rsidRDefault="00AC54A4" w:rsidP="00983FE1">
      <w:pPr>
        <w:spacing w:line="360" w:lineRule="auto"/>
        <w:ind w:left="720" w:hanging="720"/>
        <w:jc w:val="both"/>
        <w:rPr>
          <w:sz w:val="22"/>
          <w:szCs w:val="22"/>
        </w:rPr>
      </w:pPr>
      <w:r w:rsidRPr="00BF427C">
        <w:rPr>
          <w:sz w:val="22"/>
          <w:szCs w:val="22"/>
        </w:rPr>
        <w:t>Conference p</w:t>
      </w:r>
      <w:r w:rsidR="003742F3" w:rsidRPr="00BF427C">
        <w:rPr>
          <w:sz w:val="22"/>
          <w:szCs w:val="22"/>
        </w:rPr>
        <w:t xml:space="preserve">anelist: </w:t>
      </w:r>
      <w:r w:rsidR="00762C36">
        <w:rPr>
          <w:sz w:val="22"/>
          <w:szCs w:val="22"/>
        </w:rPr>
        <w:t>A</w:t>
      </w:r>
      <w:r w:rsidR="003742F3" w:rsidRPr="00BF427C">
        <w:rPr>
          <w:sz w:val="22"/>
          <w:szCs w:val="22"/>
        </w:rPr>
        <w:t>nnual conference for the Center for Accounting Research and Education</w:t>
      </w:r>
      <w:r w:rsidR="000F062D" w:rsidRPr="00BF427C">
        <w:rPr>
          <w:sz w:val="22"/>
          <w:szCs w:val="22"/>
        </w:rPr>
        <w:t xml:space="preserve"> (2012)</w:t>
      </w:r>
      <w:r w:rsidR="003742F3" w:rsidRPr="00BF427C">
        <w:rPr>
          <w:sz w:val="22"/>
          <w:szCs w:val="22"/>
        </w:rPr>
        <w:t xml:space="preserve"> and the </w:t>
      </w:r>
      <w:r w:rsidR="003742F3" w:rsidRPr="00BF427C">
        <w:rPr>
          <w:i/>
          <w:sz w:val="22"/>
          <w:szCs w:val="22"/>
        </w:rPr>
        <w:t>Journal of Accounting and Public Policy</w:t>
      </w:r>
      <w:r w:rsidR="003742F3" w:rsidRPr="00BF427C">
        <w:rPr>
          <w:sz w:val="22"/>
          <w:szCs w:val="22"/>
        </w:rPr>
        <w:t xml:space="preserve"> </w:t>
      </w:r>
      <w:r w:rsidR="00C77D96" w:rsidRPr="00BF427C">
        <w:rPr>
          <w:sz w:val="22"/>
          <w:szCs w:val="22"/>
        </w:rPr>
        <w:t xml:space="preserve">annual </w:t>
      </w:r>
      <w:r w:rsidR="003742F3" w:rsidRPr="00BF427C">
        <w:rPr>
          <w:sz w:val="22"/>
          <w:szCs w:val="22"/>
        </w:rPr>
        <w:t>conference</w:t>
      </w:r>
      <w:r w:rsidR="000F062D" w:rsidRPr="00BF427C">
        <w:rPr>
          <w:sz w:val="22"/>
          <w:szCs w:val="22"/>
        </w:rPr>
        <w:t xml:space="preserve"> (2012)</w:t>
      </w:r>
    </w:p>
    <w:sectPr w:rsidR="00B51197" w:rsidRPr="007122FA" w:rsidSect="00B51197">
      <w:footerReference w:type="default" r:id="rId8"/>
      <w:type w:val="continuous"/>
      <w:pgSz w:w="12240" w:h="15840"/>
      <w:pgMar w:top="1440" w:right="1800" w:bottom="1440" w:left="1800" w:header="708" w:footer="708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215" w:rsidRDefault="00FA6215" w:rsidP="007C77EE">
      <w:r>
        <w:separator/>
      </w:r>
    </w:p>
  </w:endnote>
  <w:endnote w:type="continuationSeparator" w:id="0">
    <w:p w:rsidR="00FA6215" w:rsidRDefault="00FA6215" w:rsidP="007C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0728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409C" w:rsidRDefault="000C40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3113B" w:rsidRDefault="0023113B" w:rsidP="00E163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215" w:rsidRDefault="00FA6215" w:rsidP="007C77EE">
      <w:r>
        <w:separator/>
      </w:r>
    </w:p>
  </w:footnote>
  <w:footnote w:type="continuationSeparator" w:id="0">
    <w:p w:rsidR="00FA6215" w:rsidRDefault="00FA6215" w:rsidP="007C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6656B"/>
    <w:multiLevelType w:val="hybridMultilevel"/>
    <w:tmpl w:val="EB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9E"/>
    <w:rsid w:val="0000180D"/>
    <w:rsid w:val="00002984"/>
    <w:rsid w:val="000103D3"/>
    <w:rsid w:val="00011352"/>
    <w:rsid w:val="00014A41"/>
    <w:rsid w:val="00015446"/>
    <w:rsid w:val="0001736B"/>
    <w:rsid w:val="00035640"/>
    <w:rsid w:val="00046A5C"/>
    <w:rsid w:val="00063FD6"/>
    <w:rsid w:val="000807FC"/>
    <w:rsid w:val="00091A15"/>
    <w:rsid w:val="0009254A"/>
    <w:rsid w:val="0009774E"/>
    <w:rsid w:val="000A7312"/>
    <w:rsid w:val="000B3DF8"/>
    <w:rsid w:val="000B4935"/>
    <w:rsid w:val="000C1AFB"/>
    <w:rsid w:val="000C409C"/>
    <w:rsid w:val="000D7400"/>
    <w:rsid w:val="000D7C63"/>
    <w:rsid w:val="000F062D"/>
    <w:rsid w:val="000F0BD5"/>
    <w:rsid w:val="00114E64"/>
    <w:rsid w:val="001318B3"/>
    <w:rsid w:val="00133D49"/>
    <w:rsid w:val="00144388"/>
    <w:rsid w:val="0014582F"/>
    <w:rsid w:val="00154973"/>
    <w:rsid w:val="00163529"/>
    <w:rsid w:val="00164A26"/>
    <w:rsid w:val="00170B26"/>
    <w:rsid w:val="00191E99"/>
    <w:rsid w:val="001A0D7F"/>
    <w:rsid w:val="001A42F3"/>
    <w:rsid w:val="001B0937"/>
    <w:rsid w:val="001C13BD"/>
    <w:rsid w:val="001D3C1A"/>
    <w:rsid w:val="001E1C0C"/>
    <w:rsid w:val="001E3482"/>
    <w:rsid w:val="001E4B7B"/>
    <w:rsid w:val="00202AC2"/>
    <w:rsid w:val="00217199"/>
    <w:rsid w:val="0023113B"/>
    <w:rsid w:val="00233F2C"/>
    <w:rsid w:val="002357E9"/>
    <w:rsid w:val="002423D7"/>
    <w:rsid w:val="002469FE"/>
    <w:rsid w:val="00247CFC"/>
    <w:rsid w:val="00247FA0"/>
    <w:rsid w:val="00275FBD"/>
    <w:rsid w:val="00280EE5"/>
    <w:rsid w:val="00293FE3"/>
    <w:rsid w:val="002A468D"/>
    <w:rsid w:val="002B1780"/>
    <w:rsid w:val="002B3DB4"/>
    <w:rsid w:val="002B3DD7"/>
    <w:rsid w:val="002B68F4"/>
    <w:rsid w:val="002B704D"/>
    <w:rsid w:val="002C12F5"/>
    <w:rsid w:val="002D675D"/>
    <w:rsid w:val="002D7002"/>
    <w:rsid w:val="002E2DAD"/>
    <w:rsid w:val="002E41CC"/>
    <w:rsid w:val="002E5E60"/>
    <w:rsid w:val="002F1E12"/>
    <w:rsid w:val="002F5E2A"/>
    <w:rsid w:val="002F6206"/>
    <w:rsid w:val="002F647F"/>
    <w:rsid w:val="00313114"/>
    <w:rsid w:val="00322084"/>
    <w:rsid w:val="00330763"/>
    <w:rsid w:val="0033533F"/>
    <w:rsid w:val="003367EB"/>
    <w:rsid w:val="00344A9E"/>
    <w:rsid w:val="003515BB"/>
    <w:rsid w:val="0035508B"/>
    <w:rsid w:val="0035565A"/>
    <w:rsid w:val="00362F39"/>
    <w:rsid w:val="00364DDF"/>
    <w:rsid w:val="00367E77"/>
    <w:rsid w:val="00370B29"/>
    <w:rsid w:val="003742F3"/>
    <w:rsid w:val="003A020C"/>
    <w:rsid w:val="003A359E"/>
    <w:rsid w:val="003A55C3"/>
    <w:rsid w:val="003A7901"/>
    <w:rsid w:val="003B2FF5"/>
    <w:rsid w:val="003B3123"/>
    <w:rsid w:val="003C5319"/>
    <w:rsid w:val="003E4762"/>
    <w:rsid w:val="003E5876"/>
    <w:rsid w:val="004033A2"/>
    <w:rsid w:val="00421B0E"/>
    <w:rsid w:val="00450677"/>
    <w:rsid w:val="00455570"/>
    <w:rsid w:val="004565E4"/>
    <w:rsid w:val="004617E1"/>
    <w:rsid w:val="004669BC"/>
    <w:rsid w:val="004763CE"/>
    <w:rsid w:val="004906CE"/>
    <w:rsid w:val="004A44F8"/>
    <w:rsid w:val="004A5129"/>
    <w:rsid w:val="004B12E7"/>
    <w:rsid w:val="004B6055"/>
    <w:rsid w:val="004C5FD8"/>
    <w:rsid w:val="004C634E"/>
    <w:rsid w:val="004C68A4"/>
    <w:rsid w:val="004E2947"/>
    <w:rsid w:val="004F2D55"/>
    <w:rsid w:val="004F6EC7"/>
    <w:rsid w:val="0050019E"/>
    <w:rsid w:val="00546776"/>
    <w:rsid w:val="00554767"/>
    <w:rsid w:val="005650D0"/>
    <w:rsid w:val="0056552A"/>
    <w:rsid w:val="00574059"/>
    <w:rsid w:val="00574E93"/>
    <w:rsid w:val="005825C2"/>
    <w:rsid w:val="00590C08"/>
    <w:rsid w:val="005936ED"/>
    <w:rsid w:val="005964F1"/>
    <w:rsid w:val="005975B0"/>
    <w:rsid w:val="005A5C8D"/>
    <w:rsid w:val="005C5AC6"/>
    <w:rsid w:val="005D60BF"/>
    <w:rsid w:val="005D65B8"/>
    <w:rsid w:val="005D74A8"/>
    <w:rsid w:val="005E2CAF"/>
    <w:rsid w:val="005F1C1C"/>
    <w:rsid w:val="005F5272"/>
    <w:rsid w:val="005F528B"/>
    <w:rsid w:val="00606A26"/>
    <w:rsid w:val="006106C9"/>
    <w:rsid w:val="00610C72"/>
    <w:rsid w:val="006121FE"/>
    <w:rsid w:val="006128E8"/>
    <w:rsid w:val="00624B12"/>
    <w:rsid w:val="0062681A"/>
    <w:rsid w:val="00643656"/>
    <w:rsid w:val="00647DD4"/>
    <w:rsid w:val="00672720"/>
    <w:rsid w:val="00672BE8"/>
    <w:rsid w:val="00673496"/>
    <w:rsid w:val="00674B4D"/>
    <w:rsid w:val="00677909"/>
    <w:rsid w:val="006846AB"/>
    <w:rsid w:val="006B1185"/>
    <w:rsid w:val="006B3EA4"/>
    <w:rsid w:val="006C2062"/>
    <w:rsid w:val="006E5B4C"/>
    <w:rsid w:val="006F0C25"/>
    <w:rsid w:val="006F4440"/>
    <w:rsid w:val="007010A1"/>
    <w:rsid w:val="00701643"/>
    <w:rsid w:val="007044E5"/>
    <w:rsid w:val="007122FA"/>
    <w:rsid w:val="00713C62"/>
    <w:rsid w:val="007257E9"/>
    <w:rsid w:val="00726F6E"/>
    <w:rsid w:val="007311DE"/>
    <w:rsid w:val="007334A0"/>
    <w:rsid w:val="00735338"/>
    <w:rsid w:val="00735618"/>
    <w:rsid w:val="00736C16"/>
    <w:rsid w:val="00740E3C"/>
    <w:rsid w:val="00745541"/>
    <w:rsid w:val="00751FBF"/>
    <w:rsid w:val="007525AE"/>
    <w:rsid w:val="00754417"/>
    <w:rsid w:val="00754A53"/>
    <w:rsid w:val="007578D6"/>
    <w:rsid w:val="007620AF"/>
    <w:rsid w:val="00762C36"/>
    <w:rsid w:val="007678C5"/>
    <w:rsid w:val="00774BA1"/>
    <w:rsid w:val="00775DD4"/>
    <w:rsid w:val="0079075D"/>
    <w:rsid w:val="007A0F40"/>
    <w:rsid w:val="007A118D"/>
    <w:rsid w:val="007B66DA"/>
    <w:rsid w:val="007C12C1"/>
    <w:rsid w:val="007C48F5"/>
    <w:rsid w:val="007C77EE"/>
    <w:rsid w:val="007D23AD"/>
    <w:rsid w:val="007E7276"/>
    <w:rsid w:val="007F682F"/>
    <w:rsid w:val="0080555B"/>
    <w:rsid w:val="00813BE2"/>
    <w:rsid w:val="00826F13"/>
    <w:rsid w:val="00832DD1"/>
    <w:rsid w:val="00834931"/>
    <w:rsid w:val="00840BD6"/>
    <w:rsid w:val="008450B8"/>
    <w:rsid w:val="008523DC"/>
    <w:rsid w:val="0085772B"/>
    <w:rsid w:val="00857749"/>
    <w:rsid w:val="008606E3"/>
    <w:rsid w:val="008625F9"/>
    <w:rsid w:val="00870579"/>
    <w:rsid w:val="00871C72"/>
    <w:rsid w:val="00881912"/>
    <w:rsid w:val="00881EB3"/>
    <w:rsid w:val="008C6E61"/>
    <w:rsid w:val="008D04D9"/>
    <w:rsid w:val="008D18C3"/>
    <w:rsid w:val="008E6A34"/>
    <w:rsid w:val="00900BB4"/>
    <w:rsid w:val="0090544C"/>
    <w:rsid w:val="00907F8C"/>
    <w:rsid w:val="00910BE2"/>
    <w:rsid w:val="00914CEE"/>
    <w:rsid w:val="0092288C"/>
    <w:rsid w:val="00923A7C"/>
    <w:rsid w:val="009263D4"/>
    <w:rsid w:val="009266D6"/>
    <w:rsid w:val="00931F6E"/>
    <w:rsid w:val="00941C58"/>
    <w:rsid w:val="00941F89"/>
    <w:rsid w:val="00943F9F"/>
    <w:rsid w:val="0094654F"/>
    <w:rsid w:val="009528C0"/>
    <w:rsid w:val="00972465"/>
    <w:rsid w:val="00972D31"/>
    <w:rsid w:val="009818D5"/>
    <w:rsid w:val="00982B41"/>
    <w:rsid w:val="00983FE1"/>
    <w:rsid w:val="00984A8F"/>
    <w:rsid w:val="0099356F"/>
    <w:rsid w:val="009939C2"/>
    <w:rsid w:val="00995642"/>
    <w:rsid w:val="009A62E8"/>
    <w:rsid w:val="009B67BF"/>
    <w:rsid w:val="009C6A90"/>
    <w:rsid w:val="009C75E0"/>
    <w:rsid w:val="009D7BEA"/>
    <w:rsid w:val="009E1633"/>
    <w:rsid w:val="009E223D"/>
    <w:rsid w:val="009F20DD"/>
    <w:rsid w:val="009F277C"/>
    <w:rsid w:val="009F52CB"/>
    <w:rsid w:val="00A0399C"/>
    <w:rsid w:val="00A074D7"/>
    <w:rsid w:val="00A12B5B"/>
    <w:rsid w:val="00A159F8"/>
    <w:rsid w:val="00A30497"/>
    <w:rsid w:val="00A35F20"/>
    <w:rsid w:val="00A36159"/>
    <w:rsid w:val="00A40963"/>
    <w:rsid w:val="00A55D22"/>
    <w:rsid w:val="00A72908"/>
    <w:rsid w:val="00A770F4"/>
    <w:rsid w:val="00A841B9"/>
    <w:rsid w:val="00A846B7"/>
    <w:rsid w:val="00A909B9"/>
    <w:rsid w:val="00A95E54"/>
    <w:rsid w:val="00AA703B"/>
    <w:rsid w:val="00AB0F54"/>
    <w:rsid w:val="00AB32AC"/>
    <w:rsid w:val="00AB5CD7"/>
    <w:rsid w:val="00AB5DDA"/>
    <w:rsid w:val="00AB7C07"/>
    <w:rsid w:val="00AC03E7"/>
    <w:rsid w:val="00AC24DD"/>
    <w:rsid w:val="00AC390D"/>
    <w:rsid w:val="00AC54A4"/>
    <w:rsid w:val="00AC6BAB"/>
    <w:rsid w:val="00AD08DA"/>
    <w:rsid w:val="00AD18B6"/>
    <w:rsid w:val="00AD7332"/>
    <w:rsid w:val="00AE2359"/>
    <w:rsid w:val="00AF4C66"/>
    <w:rsid w:val="00B02773"/>
    <w:rsid w:val="00B31F0B"/>
    <w:rsid w:val="00B36EF7"/>
    <w:rsid w:val="00B41F12"/>
    <w:rsid w:val="00B4298B"/>
    <w:rsid w:val="00B507E5"/>
    <w:rsid w:val="00B51197"/>
    <w:rsid w:val="00B52304"/>
    <w:rsid w:val="00B63103"/>
    <w:rsid w:val="00B71941"/>
    <w:rsid w:val="00B83F97"/>
    <w:rsid w:val="00B86F9C"/>
    <w:rsid w:val="00BA540A"/>
    <w:rsid w:val="00BB7E00"/>
    <w:rsid w:val="00BC18BA"/>
    <w:rsid w:val="00BC2D20"/>
    <w:rsid w:val="00BC3288"/>
    <w:rsid w:val="00BC63DA"/>
    <w:rsid w:val="00BD1C0A"/>
    <w:rsid w:val="00BE0CFD"/>
    <w:rsid w:val="00BF4221"/>
    <w:rsid w:val="00BF427C"/>
    <w:rsid w:val="00BF5B19"/>
    <w:rsid w:val="00C07686"/>
    <w:rsid w:val="00C20293"/>
    <w:rsid w:val="00C20A43"/>
    <w:rsid w:val="00C25614"/>
    <w:rsid w:val="00C407D7"/>
    <w:rsid w:val="00C61E38"/>
    <w:rsid w:val="00C62B5F"/>
    <w:rsid w:val="00C65D72"/>
    <w:rsid w:val="00C7011D"/>
    <w:rsid w:val="00C77D96"/>
    <w:rsid w:val="00C80365"/>
    <w:rsid w:val="00C86059"/>
    <w:rsid w:val="00C91C3E"/>
    <w:rsid w:val="00C936D7"/>
    <w:rsid w:val="00C9506D"/>
    <w:rsid w:val="00CA03E3"/>
    <w:rsid w:val="00CA044A"/>
    <w:rsid w:val="00CA405A"/>
    <w:rsid w:val="00CD1A6A"/>
    <w:rsid w:val="00CD3AE0"/>
    <w:rsid w:val="00CD7C4C"/>
    <w:rsid w:val="00CD7CC6"/>
    <w:rsid w:val="00CE5C1A"/>
    <w:rsid w:val="00CE799D"/>
    <w:rsid w:val="00D04A5A"/>
    <w:rsid w:val="00D05389"/>
    <w:rsid w:val="00D06474"/>
    <w:rsid w:val="00D23368"/>
    <w:rsid w:val="00D2786B"/>
    <w:rsid w:val="00D307A1"/>
    <w:rsid w:val="00D36C34"/>
    <w:rsid w:val="00D45156"/>
    <w:rsid w:val="00D46301"/>
    <w:rsid w:val="00D47471"/>
    <w:rsid w:val="00D47CE9"/>
    <w:rsid w:val="00D622A7"/>
    <w:rsid w:val="00D63EE6"/>
    <w:rsid w:val="00D85E74"/>
    <w:rsid w:val="00D956EC"/>
    <w:rsid w:val="00DA355E"/>
    <w:rsid w:val="00DB6160"/>
    <w:rsid w:val="00DB7CFC"/>
    <w:rsid w:val="00DC2410"/>
    <w:rsid w:val="00DC489D"/>
    <w:rsid w:val="00DC48AE"/>
    <w:rsid w:val="00DC4EF8"/>
    <w:rsid w:val="00DE0FE5"/>
    <w:rsid w:val="00DE130E"/>
    <w:rsid w:val="00DE6AF3"/>
    <w:rsid w:val="00E00F35"/>
    <w:rsid w:val="00E04DA8"/>
    <w:rsid w:val="00E12478"/>
    <w:rsid w:val="00E12D21"/>
    <w:rsid w:val="00E16362"/>
    <w:rsid w:val="00E230B6"/>
    <w:rsid w:val="00E359ED"/>
    <w:rsid w:val="00E449FD"/>
    <w:rsid w:val="00E47316"/>
    <w:rsid w:val="00E500DD"/>
    <w:rsid w:val="00E61CA4"/>
    <w:rsid w:val="00E644B2"/>
    <w:rsid w:val="00EA129B"/>
    <w:rsid w:val="00EB24D3"/>
    <w:rsid w:val="00EB2587"/>
    <w:rsid w:val="00EC315B"/>
    <w:rsid w:val="00EC5509"/>
    <w:rsid w:val="00EC62A3"/>
    <w:rsid w:val="00ED25D3"/>
    <w:rsid w:val="00ED29D1"/>
    <w:rsid w:val="00EE0AB9"/>
    <w:rsid w:val="00EE11C4"/>
    <w:rsid w:val="00EE36D7"/>
    <w:rsid w:val="00EE412A"/>
    <w:rsid w:val="00EE73BB"/>
    <w:rsid w:val="00EF4ED7"/>
    <w:rsid w:val="00F03D96"/>
    <w:rsid w:val="00F16054"/>
    <w:rsid w:val="00F17B0A"/>
    <w:rsid w:val="00F25067"/>
    <w:rsid w:val="00F36F53"/>
    <w:rsid w:val="00F377B0"/>
    <w:rsid w:val="00F468CD"/>
    <w:rsid w:val="00F526A9"/>
    <w:rsid w:val="00F54B4F"/>
    <w:rsid w:val="00F77177"/>
    <w:rsid w:val="00F954D5"/>
    <w:rsid w:val="00FA6215"/>
    <w:rsid w:val="00FA7E01"/>
    <w:rsid w:val="00FD1EAD"/>
    <w:rsid w:val="00FD393D"/>
    <w:rsid w:val="00FD6B9F"/>
    <w:rsid w:val="00FE1B7F"/>
    <w:rsid w:val="00FF17F4"/>
    <w:rsid w:val="00FF529F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BBC622"/>
  <w15:chartTrackingRefBased/>
  <w15:docId w15:val="{F61BEB5C-B927-483C-82AA-E9F71A48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77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77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C77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77EE"/>
    <w:rPr>
      <w:sz w:val="24"/>
      <w:szCs w:val="24"/>
    </w:rPr>
  </w:style>
  <w:style w:type="character" w:styleId="Hyperlink">
    <w:name w:val="Hyperlink"/>
    <w:basedOn w:val="DefaultParagraphFont"/>
    <w:rsid w:val="00B51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B66D-D69E-4295-9B49-314FB87B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J</vt:lpstr>
    </vt:vector>
  </TitlesOfParts>
  <Company>INSEAD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J</dc:title>
  <dc:subject/>
  <dc:creator>MONAHAN</dc:creator>
  <cp:keywords/>
  <dc:description/>
  <cp:lastModifiedBy>Steven Monahan</cp:lastModifiedBy>
  <cp:revision>5</cp:revision>
  <cp:lastPrinted>2010-03-15T07:02:00Z</cp:lastPrinted>
  <dcterms:created xsi:type="dcterms:W3CDTF">2024-01-29T16:28:00Z</dcterms:created>
  <dcterms:modified xsi:type="dcterms:W3CDTF">2024-01-29T17:05:00Z</dcterms:modified>
</cp:coreProperties>
</file>